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7aab" w14:paraId="b6a7aab" w:rsidRDefault="00577A55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1E4694">
        <w:rPr>
          <w:szCs w:val="24"/>
          <w:lang w:val="hr-HR"/>
        </w:rPr>
        <w:t>1976/13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B4948" w:rsidP="007648BF" w:rsidR="007648BF" w:rsidRPr="00DD769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R J E Š E N J E 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967F36" w:rsidR="00967F36" w:rsidRPr="003C6212">
      <w:pPr>
        <w:jc w:val="both"/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1E4694" w:rsidRPr="002D09E0">
        <w:rPr>
          <w:szCs w:val="24"/>
        </w:rPr>
        <w:t>MOREUZ d. o. o. u stečaju, Zagreb, Gajeva 2, OIB 51408022337</w:t>
      </w:r>
      <w:r w:rsidR="001E4694">
        <w:rPr>
          <w:szCs w:val="24"/>
        </w:rPr>
        <w:t xml:space="preserve">, </w:t>
      </w:r>
      <w:r w:rsidR="002B4948">
        <w:rPr>
          <w:szCs w:val="24"/>
        </w:rPr>
        <w:t>19. kolovoza</w:t>
      </w:r>
      <w:r w:rsidR="001E4694">
        <w:rPr>
          <w:szCs w:val="24"/>
        </w:rPr>
        <w:t xml:space="preserve"> 2016.</w:t>
      </w:r>
      <w:r w:rsidR="001E4694">
        <w:t xml:space="preserve"> </w:t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</w:p>
    <w:p w:rsidRDefault="004041EC" w:rsidP="00696610" w:rsidR="00696610" w:rsidRPr="00DD769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4041EC" w:rsidP="004041EC" w:rsidR="004041EC" w:rsidRPr="00E86D49">
      <w:pPr>
        <w:autoSpaceDE w:val="false"/>
        <w:autoSpaceDN w:val="false"/>
        <w:adjustRightInd w:val="false"/>
        <w:ind w:firstLine="708" w:right="-1"/>
        <w:jc w:val="both"/>
        <w:rPr>
          <w:szCs w:val="24"/>
          <w:lang w:val="hr-HR"/>
        </w:rPr>
      </w:pPr>
      <w:r w:rsidRPr="00E86D49">
        <w:rPr>
          <w:szCs w:val="24"/>
          <w:lang w:val="hr-HR"/>
        </w:rPr>
        <w:t>1. Stečajnom upravitelju</w:t>
      </w:r>
      <w:r>
        <w:rPr>
          <w:szCs w:val="24"/>
          <w:lang w:val="hr-HR"/>
        </w:rPr>
        <w:t xml:space="preserve"> </w:t>
      </w:r>
      <w:r>
        <w:rPr>
          <w:lang w:val="pl-PL"/>
        </w:rPr>
        <w:t>Peri</w:t>
      </w:r>
      <w:r w:rsidRPr="00D45E23">
        <w:t xml:space="preserve"> </w:t>
      </w:r>
      <w:r w:rsidRPr="00D45E23">
        <w:rPr>
          <w:lang w:val="pl-PL"/>
        </w:rPr>
        <w:t>Hrka</w:t>
      </w:r>
      <w:r w:rsidRPr="00D45E23">
        <w:t>ć</w:t>
      </w:r>
      <w:r>
        <w:t>u</w:t>
      </w:r>
      <w:r w:rsidRPr="00D45E23">
        <w:t xml:space="preserve"> </w:t>
      </w:r>
      <w:r w:rsidRPr="00D45E23">
        <w:rPr>
          <w:lang w:val="pl-PL"/>
        </w:rPr>
        <w:t>iz</w:t>
      </w:r>
      <w:r w:rsidRPr="00D45E23">
        <w:t xml:space="preserve"> </w:t>
      </w:r>
      <w:r w:rsidRPr="00D45E23">
        <w:rPr>
          <w:lang w:val="pl-PL"/>
        </w:rPr>
        <w:t>Zagreba</w:t>
      </w:r>
      <w:r w:rsidRPr="00D45E23">
        <w:t>, Č</w:t>
      </w:r>
      <w:r w:rsidRPr="00D45E23">
        <w:rPr>
          <w:lang w:val="pl-PL"/>
        </w:rPr>
        <w:t>iko</w:t>
      </w:r>
      <w:r w:rsidRPr="00D45E23">
        <w:t>š</w:t>
      </w:r>
      <w:r w:rsidRPr="00D45E23">
        <w:rPr>
          <w:lang w:val="pl-PL"/>
        </w:rPr>
        <w:t>eva</w:t>
      </w:r>
      <w:r w:rsidRPr="00D45E23">
        <w:t xml:space="preserve"> 5, </w:t>
      </w:r>
      <w:r w:rsidRPr="00D45E23">
        <w:rPr>
          <w:lang w:val="pl-PL"/>
        </w:rPr>
        <w:t>OIB</w:t>
      </w:r>
      <w:r w:rsidRPr="00D45E23">
        <w:t xml:space="preserve"> 15244122912</w:t>
      </w:r>
      <w:r w:rsidRPr="00E86D49">
        <w:rPr>
          <w:szCs w:val="24"/>
          <w:lang w:val="hr-HR"/>
        </w:rPr>
        <w:t xml:space="preserve">, određuje se nagrada za unovčenu imovinu stečajnog dužnika, u bruto iznosu od </w:t>
      </w:r>
      <w:r w:rsidR="00EE6D08">
        <w:rPr>
          <w:szCs w:val="24"/>
          <w:lang w:val="hr-HR"/>
        </w:rPr>
        <w:t>216.320,92</w:t>
      </w:r>
      <w:r w:rsidRPr="00E86D49">
        <w:rPr>
          <w:szCs w:val="24"/>
          <w:lang w:val="hr-HR"/>
        </w:rPr>
        <w:t xml:space="preserve"> kn.</w:t>
      </w:r>
    </w:p>
    <w:p w:rsidRDefault="004041EC" w:rsidP="004041EC" w:rsidR="004041EC" w:rsidRPr="00E86D49">
      <w:pPr>
        <w:ind w:firstLine="720" w:right="-1"/>
        <w:jc w:val="both"/>
        <w:rPr>
          <w:szCs w:val="24"/>
          <w:lang w:val="hr-HR"/>
        </w:rPr>
      </w:pPr>
      <w:r w:rsidRPr="00E86D49">
        <w:rPr>
          <w:szCs w:val="24"/>
          <w:lang w:val="hr-HR"/>
        </w:rPr>
        <w:t>2. Obavijest o određivanju nagrade i naknade objavljuje se na e-oglasnoj ploči.</w:t>
      </w:r>
    </w:p>
    <w:p w:rsidRDefault="004041EC" w:rsidP="004041EC" w:rsidR="004041EC" w:rsidRPr="00E86D49">
      <w:pPr>
        <w:jc w:val="both"/>
        <w:rPr>
          <w:szCs w:val="24"/>
          <w:lang w:val="hr-HR"/>
        </w:rPr>
      </w:pPr>
    </w:p>
    <w:p w:rsidRDefault="004041EC" w:rsidP="004041EC" w:rsidR="004041EC" w:rsidRPr="00E86D49">
      <w:pPr>
        <w:jc w:val="center"/>
        <w:rPr>
          <w:szCs w:val="24"/>
          <w:lang w:val="hr-HR"/>
        </w:rPr>
      </w:pPr>
      <w:r w:rsidRPr="00E86D49">
        <w:rPr>
          <w:szCs w:val="24"/>
          <w:lang w:val="hr-HR"/>
        </w:rPr>
        <w:t>Obrazloženje</w:t>
      </w:r>
    </w:p>
    <w:p w:rsidRDefault="004041EC" w:rsidP="004041EC" w:rsidR="004041EC" w:rsidRPr="00E86D49">
      <w:pPr>
        <w:jc w:val="both"/>
        <w:rPr>
          <w:szCs w:val="24"/>
          <w:lang w:val="hr-HR"/>
        </w:rPr>
      </w:pPr>
      <w:r w:rsidRPr="00E86D49">
        <w:rPr>
          <w:szCs w:val="24"/>
          <w:lang w:val="hr-HR"/>
        </w:rPr>
        <w:t xml:space="preserve"> </w:t>
      </w:r>
    </w:p>
    <w:p w:rsidRDefault="004041EC" w:rsidP="004041EC" w:rsidR="004041EC" w:rsidRPr="00E86D49">
      <w:pPr>
        <w:ind w:firstLine="720"/>
        <w:jc w:val="both"/>
        <w:rPr>
          <w:szCs w:val="24"/>
          <w:lang w:val="hr-HR"/>
        </w:rPr>
      </w:pPr>
      <w:r w:rsidRPr="00E86D49">
        <w:rPr>
          <w:szCs w:val="24"/>
          <w:lang w:val="hr-HR"/>
        </w:rPr>
        <w:t xml:space="preserve">U ovom stečajnom postupku unovčena je imovina stečajnog dužnika u iznosu od </w:t>
      </w:r>
      <w:r w:rsidR="00EE6D08">
        <w:rPr>
          <w:szCs w:val="24"/>
          <w:lang w:val="hr-HR"/>
        </w:rPr>
        <w:t>2.258.645,05</w:t>
      </w:r>
      <w:r w:rsidRPr="00E86D49">
        <w:rPr>
          <w:szCs w:val="24"/>
          <w:lang w:val="hr-HR"/>
        </w:rPr>
        <w:t xml:space="preserve"> kn.</w:t>
      </w:r>
    </w:p>
    <w:p w:rsidRDefault="004041EC" w:rsidP="004041EC" w:rsidR="004041EC">
      <w:pPr>
        <w:jc w:val="both"/>
        <w:rPr>
          <w:szCs w:val="24"/>
          <w:lang w:val="hr-HR"/>
        </w:rPr>
      </w:pPr>
      <w:r w:rsidRPr="00E86D49">
        <w:rPr>
          <w:szCs w:val="24"/>
          <w:lang w:val="hr-HR"/>
        </w:rPr>
        <w:tab/>
        <w:t>Visinu nagrade odredio je stečajni sudac uzimajući u obzir vrijednost unovčene imovine, a temeljem odredbe čl. 94 Stečajnog zakona i Uredbe o kriterijima i načinu obračuna plaćanja nagrada stečajnim upraviteljima (NN 105/15).</w:t>
      </w:r>
    </w:p>
    <w:p w:rsidRDefault="004041EC" w:rsidP="004041EC" w:rsidR="004041E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Primjenom kriterija iz</w:t>
      </w:r>
      <w:r w:rsidR="00EE6D08">
        <w:rPr>
          <w:szCs w:val="24"/>
          <w:lang w:val="hr-HR"/>
        </w:rPr>
        <w:t xml:space="preserve"> čl. 7</w:t>
      </w:r>
      <w:r>
        <w:rPr>
          <w:szCs w:val="24"/>
          <w:lang w:val="hr-HR"/>
        </w:rPr>
        <w:t xml:space="preserve"> Uredbe</w:t>
      </w:r>
      <w:r w:rsidR="00EE6D08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E6D08">
        <w:rPr>
          <w:szCs w:val="24"/>
          <w:lang w:val="hr-HR"/>
        </w:rPr>
        <w:t>nagrada stečajnom upravitelju s osnove vrijednosti unovčene stečajne mase obračunata je primjenom tablice vrijednosti unovčene stečajne mase i nagrade u postocima</w:t>
      </w:r>
      <w:r w:rsidR="00696BF2">
        <w:rPr>
          <w:szCs w:val="24"/>
          <w:lang w:val="hr-HR"/>
        </w:rPr>
        <w:t>, a prema prijedlogu stečajnog upravitelja od 11. srpnja 2016. i 22. srpnja 2016.</w:t>
      </w:r>
    </w:p>
    <w:p w:rsidRDefault="004041EC" w:rsidP="004041EC" w:rsidR="004041EC" w:rsidRPr="00E86D4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taj način obračunata nagrada za unovčenu imovinu iznosi </w:t>
      </w:r>
      <w:r w:rsidR="00EE6D08">
        <w:rPr>
          <w:szCs w:val="24"/>
          <w:lang w:val="hr-HR"/>
        </w:rPr>
        <w:t>216.320,92</w:t>
      </w:r>
      <w:r>
        <w:rPr>
          <w:szCs w:val="24"/>
          <w:lang w:val="hr-HR"/>
        </w:rPr>
        <w:t xml:space="preserve"> kn u bruto iznosu.</w:t>
      </w:r>
    </w:p>
    <w:p w:rsidRDefault="004041EC" w:rsidP="004041EC" w:rsidR="004041EC" w:rsidRPr="00E86D49">
      <w:pPr>
        <w:jc w:val="center"/>
        <w:rPr>
          <w:szCs w:val="24"/>
          <w:lang w:val="hr-HR"/>
        </w:rPr>
      </w:pPr>
      <w:r w:rsidRPr="00E86D49">
        <w:rPr>
          <w:szCs w:val="24"/>
          <w:lang w:val="hr-HR"/>
        </w:rPr>
        <w:t xml:space="preserve">Zagreb, </w:t>
      </w:r>
      <w:r w:rsidR="00696BF2">
        <w:rPr>
          <w:szCs w:val="24"/>
          <w:lang w:val="hr-HR"/>
        </w:rPr>
        <w:t xml:space="preserve">19. kolovoz </w:t>
      </w:r>
      <w:r w:rsidRPr="00E86D49">
        <w:rPr>
          <w:szCs w:val="24"/>
          <w:lang w:val="hr-HR"/>
        </w:rPr>
        <w:t>2016.</w:t>
      </w:r>
    </w:p>
    <w:p w:rsidRDefault="004041EC" w:rsidP="004041EC" w:rsidR="004041EC" w:rsidRPr="00E86D49">
      <w:pPr>
        <w:jc w:val="center"/>
        <w:rPr>
          <w:szCs w:val="24"/>
          <w:lang w:val="hr-HR"/>
        </w:rPr>
      </w:pPr>
    </w:p>
    <w:p w:rsidRDefault="004041EC" w:rsidP="004041EC" w:rsidR="004041EC" w:rsidRPr="00E86D49">
      <w:pPr>
        <w:jc w:val="both"/>
        <w:rPr>
          <w:szCs w:val="24"/>
          <w:lang w:val="hr-HR"/>
        </w:rPr>
      </w:pP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  <w:t>SUDAC:</w:t>
      </w:r>
    </w:p>
    <w:p w:rsidRDefault="004041EC" w:rsidP="004041EC" w:rsidR="004041EC" w:rsidRPr="00E86D49">
      <w:pPr>
        <w:jc w:val="both"/>
        <w:rPr>
          <w:szCs w:val="24"/>
          <w:lang w:val="hr-HR"/>
        </w:rPr>
      </w:pP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</w:r>
      <w:r w:rsidRPr="00E86D49">
        <w:rPr>
          <w:szCs w:val="24"/>
          <w:lang w:val="hr-HR"/>
        </w:rPr>
        <w:tab/>
        <w:t>Vesna Malenica</w:t>
      </w:r>
      <w:r w:rsidR="00D804F7">
        <w:rPr>
          <w:szCs w:val="24"/>
          <w:lang w:val="hr-HR"/>
        </w:rPr>
        <w:t xml:space="preserve"> v. r. </w:t>
      </w:r>
    </w:p>
    <w:p w:rsidRDefault="004041EC" w:rsidP="004041EC" w:rsidR="004041EC" w:rsidRPr="00E86D49">
      <w:pPr>
        <w:jc w:val="both"/>
        <w:rPr>
          <w:szCs w:val="24"/>
          <w:lang w:val="hr-HR"/>
        </w:rPr>
      </w:pPr>
      <w:r w:rsidRPr="00E86D49">
        <w:rPr>
          <w:szCs w:val="24"/>
          <w:lang w:val="hr-HR"/>
        </w:rPr>
        <w:t>POUKA O PRAVNOM LIJEKU:</w:t>
      </w:r>
    </w:p>
    <w:p w:rsidRDefault="004041EC" w:rsidP="004041EC" w:rsidR="004041EC">
      <w:pPr>
        <w:jc w:val="both"/>
        <w:rPr>
          <w:szCs w:val="24"/>
          <w:lang w:val="hr-HR"/>
        </w:rPr>
      </w:pPr>
      <w:r w:rsidRPr="00E86D49">
        <w:rPr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4D028A" w:rsidP="004041EC" w:rsidR="004D028A" w:rsidRPr="00E86D49">
      <w:pPr>
        <w:jc w:val="both"/>
        <w:rPr>
          <w:szCs w:val="24"/>
          <w:lang w:val="hr-HR"/>
        </w:rPr>
      </w:pPr>
    </w:p>
    <w:p w:rsidRDefault="00D804F7" w:rsidP="00AB7A2F" w:rsidR="00D804F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804F7" w:rsidP="00995CE9" w:rsidR="00D804F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4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1E4694">
      <w:rPr>
        <w:rFonts w:hAnsi="Verdana" w:ascii="Verdana"/>
        <w:sz w:val="20"/>
        <w:lang w:val="hr-HR"/>
      </w:rPr>
      <w:t>1976/13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A6B42"/>
    <w:rsid w:val="001E4694"/>
    <w:rsid w:val="00205B89"/>
    <w:rsid w:val="002727C2"/>
    <w:rsid w:val="00280A41"/>
    <w:rsid w:val="002B1C77"/>
    <w:rsid w:val="002B4948"/>
    <w:rsid w:val="00386009"/>
    <w:rsid w:val="004041EC"/>
    <w:rsid w:val="00462EB2"/>
    <w:rsid w:val="004D028A"/>
    <w:rsid w:val="00512F4A"/>
    <w:rsid w:val="0057170A"/>
    <w:rsid w:val="00577A55"/>
    <w:rsid w:val="006341D0"/>
    <w:rsid w:val="00681F38"/>
    <w:rsid w:val="00696610"/>
    <w:rsid w:val="00696BF2"/>
    <w:rsid w:val="00756FB0"/>
    <w:rsid w:val="007648BF"/>
    <w:rsid w:val="00795C4F"/>
    <w:rsid w:val="007C6A2B"/>
    <w:rsid w:val="007E2475"/>
    <w:rsid w:val="008539D3"/>
    <w:rsid w:val="008D14CD"/>
    <w:rsid w:val="008D3C5E"/>
    <w:rsid w:val="00966A94"/>
    <w:rsid w:val="00967F36"/>
    <w:rsid w:val="00A1141C"/>
    <w:rsid w:val="00A1490D"/>
    <w:rsid w:val="00A35123"/>
    <w:rsid w:val="00A62241"/>
    <w:rsid w:val="00AF1E61"/>
    <w:rsid w:val="00B643CC"/>
    <w:rsid w:val="00BC5661"/>
    <w:rsid w:val="00C01819"/>
    <w:rsid w:val="00C94946"/>
    <w:rsid w:val="00D804F7"/>
    <w:rsid w:val="00DD7699"/>
    <w:rsid w:val="00E13D93"/>
    <w:rsid w:val="00EE6D08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77A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7A5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80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4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4F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4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4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77A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7A5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80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4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4F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4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4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d.o.o.; MARŽIĆ NEKRETNINE društvo s ograničenom odgovornošću za usluge</izvorni_sadrzaj>
    <derivirana_varijabla naziv="DomainObject.Predmet.StrankaFormated_1">  HYPO-LEASING KROATIEN d.o.o. zastupanog po punomoćniku Odvjetničko društvo GOLUB I PARTNERI; HETA Asset Resolution Hrvatska, društvo za financiranje d.o.o.; MARŽIĆ NEKRETNINE društvo s ograničenom odgovornošću za usluge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Zagreb,MARŽIĆ NEKRETNINE društvo s ograničenom odgovornošću za usluge Lašćinska cesta 92,10000 Zagreb</izvorni_sadrzaj>
    <derivirana_varijabla naziv="DomainObject.Predmet.StrankaWithAdress_1">HYPO-LEASING KROATIEN d.o.o. KORANSKA 16,10000 Zagreb,HETA Asset Resolution Hrvatska, društvo za financiranje d.o.o. Koranska 16,10000 Zagreb,MARŽIĆ NEKRETNINE društvo s ograničenom odgovornošću za usluge Lašćinska cesta 92,10000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derivirana_varijabla>
  </DomainObject.Predmet.StrankaWithAdressOIB>
  <DomainObject.Predmet.StrankaNazivFormated>
    <izvorni_sadrzaj>HYPO-LEASING KROATIEN d.o.o.,HETA Asset Resolution Hrvatska, društvo za financiranje d.o.o.,MARŽIĆ NEKRETNINE društvo s ograničenom odgovornošću za usluge</izvorni_sadrzaj>
    <derivirana_varijabla naziv="DomainObject.Predmet.StrankaNazivFormated_1">HYPO-LEASING KROATIEN d.o.o.,HETA Asset Resolution Hrvatska, društvo za financiranje d.o.o.,MARŽIĆ NEKRETNINE društvo s ograničenom odgovornošću za usluge</derivirana_varijabla>
  </DomainObject.Predmet.StrankaNazivFormated>
  <DomainObject.Predmet.StrankaNazivFormatedOIB>
    <izvorni_sadrzaj>HYPO-LEASING KROATIEN d.o.o., OIB 87064273078,HETA Asset Resolution Hrvatska, društvo za financiranje d.o.o., OIB 87064273078,MARŽIĆ NEKRETNINE društvo s ograničenom odgovornošću za usluge, OIB 35738445035</izvorni_sadrzaj>
    <derivirana_varijabla naziv="DomainObject.Predmet.StrankaNazivFormatedOIB_1">HYPO-LEASING KROATIEN d.o.o., OIB 87064273078,HETA Asset Resolution Hrvatska, društvo za financiranje d.o.o., OIB 87064273078,MARŽIĆ NEKRETNINE društvo s ograničenom odgovornošću za usluge, OIB 35738445035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  <item>MARŽIĆ NEKRETNINE društvo s ograničenom odgovornošću za usluge</item>
    </izvorni_sadrzaj>
    <derivirana_varijabla naziv="DomainObject.Predmet.StrankaListNazivFormated_1">
      <item>HYPO-LEASING KROATIEN d.o.o.</item>
      <item>HETA Asset Resolution Hrvatska, društvo za financiranje d.o.o.</item>
      <item>MARŽIĆ NEKRETNINE društvo s ograničenom odgovornošću za usluge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  <item>MARŽIĆ NEKRETNINE društvo s ograničenom odgovornošću za usluge, OIB 35738445035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izvorni_sadrzaj>
    <derivirana_varijabla naziv="DomainObject.Predmet.SudioniciListNaziv_1"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1385</properties:Characters>
  <properties:Lines>48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2016-08-19T09:32:00Z</dcterms:created>
  <dc:creator>ksvajger</dc:creator>
  <cp:lastModifiedBy>Kristina Švajger</cp:lastModifiedBy>
  <cp:lastPrinted>2016-08-19T10:04:00Z</cp:lastPrinted>
  <dcterms:modified xmlns:xsi="http://www.w3.org/2001/XMLSchema-instance" xsi:type="dcterms:W3CDTF">2016-08-19T10:04:00Z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