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015774" w:rsidR="002100E9" w:rsidRPr="0083341E">
        <w:trPr>
          <w:trHeight w:val="2268"/>
        </w:trPr>
        <w:tc>
          <w:tcPr>
            <w:tcW w:type="dxa" w:w="3369"/>
            <w:vAlign w:val="center"/>
          </w:tcPr>
          <w:p w:rsidRDefault="002100E9" w:rsidP="00015774" w:rsidR="002100E9" w:rsidRPr="0083341E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83341E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100E9" w:rsidP="00015774" w:rsidR="002100E9" w:rsidRPr="0083341E">
            <w:pPr>
              <w:spacing w:before="100"/>
              <w:rPr>
                <w:lang w:val="hr-HR"/>
              </w:rPr>
            </w:pPr>
            <w:r w:rsidRPr="0083341E">
              <w:rPr>
                <w:lang w:val="hr-HR"/>
              </w:rPr>
              <w:t>REPUBLIKA HRVATSKA</w:t>
            </w:r>
          </w:p>
          <w:p w:rsidRDefault="002100E9" w:rsidP="00015774" w:rsidR="002100E9" w:rsidRPr="0083341E">
            <w:pPr>
              <w:rPr>
                <w:lang w:val="hr-HR"/>
              </w:rPr>
            </w:pPr>
            <w:r w:rsidRPr="0083341E">
              <w:rPr>
                <w:lang w:val="hr-HR"/>
              </w:rPr>
              <w:t>TRGOVAČKI SUD U SPLITU</w:t>
            </w:r>
          </w:p>
          <w:p w:rsidRDefault="002100E9" w:rsidP="00015774" w:rsidR="002100E9" w:rsidRPr="0083341E">
            <w:pPr>
              <w:rPr>
                <w:lang w:val="hr-HR"/>
              </w:rPr>
            </w:pPr>
            <w:r w:rsidRPr="0083341E">
              <w:rPr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2100E9" w:rsidP="00015774" w:rsidR="002100E9" w:rsidRPr="0083341E">
            <w:pPr>
              <w:jc w:val="both"/>
              <w:rPr>
                <w:lang w:val="hr-HR"/>
              </w:rPr>
            </w:pPr>
          </w:p>
          <w:p w:rsidRDefault="002100E9" w:rsidP="00015774" w:rsidR="002100E9" w:rsidRPr="0083341E">
            <w:pPr>
              <w:jc w:val="both"/>
              <w:rPr>
                <w:lang w:val="hr-HR"/>
              </w:rPr>
            </w:pPr>
          </w:p>
          <w:p w:rsidRDefault="002100E9" w:rsidP="00015774" w:rsidR="002100E9" w:rsidRPr="0083341E">
            <w:pPr>
              <w:jc w:val="both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114AEB" w:rsidR="002100E9" w:rsidRPr="0083341E">
            <w:pPr>
              <w:jc w:val="right"/>
              <w:rPr>
                <w:lang w:val="hr-HR"/>
              </w:rPr>
            </w:pPr>
            <w:r w:rsidRPr="0083341E">
              <w:rPr>
                <w:lang w:val="hr-HR"/>
              </w:rPr>
              <w:t>Poslovni broj: 11.St-</w:t>
            </w:r>
            <w:r w:rsidR="00114AEB">
              <w:rPr>
                <w:lang w:val="hr-HR"/>
              </w:rPr>
              <w:t>745</w:t>
            </w:r>
            <w:r w:rsidR="00D66082" w:rsidRPr="0083341E">
              <w:rPr>
                <w:lang w:val="hr-HR"/>
              </w:rPr>
              <w:t>/2018</w:t>
            </w:r>
            <w:r w:rsidR="00114AEB">
              <w:rPr>
                <w:lang w:val="hr-HR"/>
              </w:rPr>
              <w:t>-2</w:t>
            </w:r>
          </w:p>
        </w:tc>
      </w:tr>
    </w:tbl>
    <w:p w14:textId="1fd2a4f" w14:paraId="1fd2a4f" w:rsidRDefault="002100E9" w:rsidP="00E52340" w:rsidR="002100E9" w:rsidRPr="0083341E">
      <w:pPr>
        <w:spacing w:after="300" w:before="300"/>
        <w:jc w:val="center"/>
        <w15:collapsed w:val="false"/>
        <w:rPr>
          <w:spacing w:val="60"/>
          <w:lang w:eastAsia="hr-HR" w:val="hr-HR"/>
        </w:rPr>
      </w:pPr>
      <w:r w:rsidRPr="0083341E">
        <w:rPr>
          <w:spacing w:val="60"/>
          <w:lang w:eastAsia="hr-HR" w:val="hr-HR"/>
        </w:rPr>
        <w:t>REPUBLIKA HRVATSKA</w:t>
      </w:r>
    </w:p>
    <w:p w:rsidRDefault="002100E9" w:rsidP="00E52340" w:rsidR="002100E9" w:rsidRPr="0083341E">
      <w:pPr>
        <w:spacing w:after="300" w:before="300"/>
        <w:jc w:val="center"/>
        <w:rPr>
          <w:rFonts w:eastAsia="Calibri"/>
          <w:lang w:val="hr-HR"/>
        </w:rPr>
      </w:pPr>
      <w:r w:rsidRPr="0083341E">
        <w:rPr>
          <w:rFonts w:eastAsia="Calibri"/>
          <w:lang w:val="hr-HR"/>
        </w:rPr>
        <w:t>R J E Š E NJ E</w:t>
      </w:r>
    </w:p>
    <w:p w:rsidRDefault="002100E9" w:rsidP="005E2909" w:rsidR="0097135E" w:rsidRPr="0083341E">
      <w:pPr>
        <w:ind w:firstLine="708"/>
        <w:jc w:val="both"/>
        <w:rPr>
          <w:lang w:val="hr-HR"/>
        </w:rPr>
      </w:pPr>
      <w:r w:rsidRPr="0083341E">
        <w:rPr>
          <w:rFonts w:eastAsiaTheme="minorHAnsi"/>
          <w:lang w:val="hr-HR"/>
        </w:rPr>
        <w:t>Trgovački sud u Splitu, po sutkinji Ani Golub Gruić,</w:t>
      </w:r>
      <w:r w:rsidRPr="0083341E">
        <w:rPr>
          <w:lang w:val="hr-HR"/>
        </w:rPr>
        <w:t xml:space="preserve"> </w:t>
      </w:r>
      <w:r w:rsidR="00D66082" w:rsidRPr="0083341E">
        <w:rPr>
          <w:lang w:val="hr-HR"/>
        </w:rPr>
        <w:t>u postup</w:t>
      </w:r>
      <w:r w:rsidR="005E2909" w:rsidRPr="0083341E">
        <w:rPr>
          <w:lang w:val="hr-HR"/>
        </w:rPr>
        <w:t>k</w:t>
      </w:r>
      <w:r w:rsidR="00D66082" w:rsidRPr="0083341E">
        <w:rPr>
          <w:lang w:val="hr-HR"/>
        </w:rPr>
        <w:t>u</w:t>
      </w:r>
      <w:r w:rsidR="005E2909" w:rsidRPr="0083341E">
        <w:rPr>
          <w:lang w:val="hr-HR"/>
        </w:rPr>
        <w:t xml:space="preserve"> radi naknade diobe stečajne mase iza stečajnog dužnika </w:t>
      </w:r>
      <w:r w:rsidR="00114AEB">
        <w:rPr>
          <w:lang w:val="hr-HR"/>
        </w:rPr>
        <w:t xml:space="preserve">PREMIUM d.o.o. u stečaju, Split, </w:t>
      </w:r>
      <w:r w:rsidR="00114AEB" w:rsidRPr="001D1640">
        <w:rPr>
          <w:lang w:val="hr-HR"/>
        </w:rPr>
        <w:t>Ivanićeva 10</w:t>
      </w:r>
      <w:r w:rsidR="007C66F3" w:rsidRPr="001D1640">
        <w:rPr>
          <w:lang w:val="hr-HR"/>
        </w:rPr>
        <w:t xml:space="preserve">, </w:t>
      </w:r>
      <w:r w:rsidR="001D1640">
        <w:rPr>
          <w:lang w:val="hr-HR"/>
        </w:rPr>
        <w:t>5</w:t>
      </w:r>
      <w:r w:rsidR="00D66082" w:rsidRPr="001D1640">
        <w:rPr>
          <w:lang w:val="hr-HR"/>
        </w:rPr>
        <w:t xml:space="preserve">. </w:t>
      </w:r>
      <w:r w:rsidR="00114AEB" w:rsidRPr="001D1640">
        <w:rPr>
          <w:lang w:val="hr-HR"/>
        </w:rPr>
        <w:t>listopada</w:t>
      </w:r>
      <w:r w:rsidR="005E2909" w:rsidRPr="001D1640">
        <w:rPr>
          <w:lang w:val="hr-HR"/>
        </w:rPr>
        <w:t xml:space="preserve"> 2018.</w:t>
      </w:r>
    </w:p>
    <w:p w:rsidRDefault="00B06CDC" w:rsidP="005E2909" w:rsidR="00634348" w:rsidRPr="0083341E">
      <w:pPr>
        <w:spacing w:after="240" w:before="240"/>
        <w:ind w:firstLine="709"/>
        <w:rPr>
          <w:lang w:val="hr-HR"/>
        </w:rPr>
      </w:pPr>
      <w:r w:rsidRPr="0083341E">
        <w:rPr>
          <w:lang w:val="hr-HR"/>
        </w:rPr>
        <w:t xml:space="preserve">                                                    </w:t>
      </w:r>
      <w:r w:rsidR="0097135E" w:rsidRPr="0083341E">
        <w:rPr>
          <w:lang w:val="hr-HR"/>
        </w:rPr>
        <w:t>r i j e š i o   j e</w:t>
      </w:r>
    </w:p>
    <w:p w:rsidRDefault="001D1640" w:rsidP="001D1640" w:rsidR="007C66F3">
      <w:pPr>
        <w:spacing w:after="200"/>
        <w:ind w:firstLine="708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 xml:space="preserve">  I. </w:t>
      </w:r>
      <w:r w:rsidR="007C66F3" w:rsidRPr="001D1640">
        <w:rPr>
          <w:rFonts w:eastAsiaTheme="minorHAnsi"/>
          <w:lang w:val="hr-HR"/>
        </w:rPr>
        <w:t xml:space="preserve">Određuje se nastavak postupka radi naknadne diobe stečajne mase iza stečajnog dužnika </w:t>
      </w:r>
      <w:r w:rsidR="00114AEB" w:rsidRPr="001D1640">
        <w:rPr>
          <w:rFonts w:eastAsiaTheme="minorHAnsi"/>
          <w:lang w:val="hr-HR"/>
        </w:rPr>
        <w:t>PREMIUM d.o.o. u stečaju, Split, Ivanićeva 10</w:t>
      </w:r>
      <w:r w:rsidR="007C66F3" w:rsidRPr="001D1640">
        <w:rPr>
          <w:rFonts w:eastAsiaTheme="minorHAnsi"/>
          <w:lang w:val="hr-HR"/>
        </w:rPr>
        <w:t>.</w:t>
      </w:r>
    </w:p>
    <w:p w:rsidRDefault="001D1640" w:rsidP="001D1640" w:rsidR="001D1640" w:rsidRPr="001D1640">
      <w:pPr>
        <w:pStyle w:val="Bezproreda"/>
        <w:ind w:firstLine="709"/>
        <w:jc w:val="both"/>
        <w:rPr>
          <w:lang w:val="hr-HR"/>
        </w:rPr>
      </w:pPr>
      <w:r>
        <w:rPr>
          <w:rFonts w:eastAsiaTheme="minorHAnsi"/>
          <w:lang w:val="hr-HR"/>
        </w:rPr>
        <w:t xml:space="preserve"> II. </w:t>
      </w:r>
      <w:r>
        <w:rPr>
          <w:lang w:val="hr-HR"/>
        </w:rPr>
        <w:t>Dino Puljić iz Splita, Domovinskog rata 27b</w:t>
      </w:r>
      <w:r w:rsidRPr="001D1640">
        <w:rPr>
          <w:lang w:val="hr-HR"/>
        </w:rPr>
        <w:t>, razrješuje se dužnosti stečajnog upravitelja.</w:t>
      </w:r>
    </w:p>
    <w:p w:rsidRDefault="001D1640" w:rsidP="001D1640" w:rsidR="001D1640" w:rsidRPr="001D1640">
      <w:pPr>
        <w:spacing w:after="200" w:before="200"/>
        <w:ind w:firstLine="709"/>
        <w:jc w:val="both"/>
        <w:rPr>
          <w:lang w:val="hr-HR"/>
        </w:rPr>
      </w:pPr>
      <w:r>
        <w:rPr>
          <w:lang w:val="hr-HR"/>
        </w:rPr>
        <w:t>I</w:t>
      </w:r>
      <w:r w:rsidRPr="001D1640">
        <w:rPr>
          <w:lang w:val="hr-HR"/>
        </w:rPr>
        <w:t xml:space="preserve">II. Za novog stečajnog upravitelja imenuje se </w:t>
      </w:r>
      <w:r w:rsidR="00083611" w:rsidRPr="00083611">
        <w:rPr>
          <w:lang w:val="hr-HR"/>
        </w:rPr>
        <w:t>Dank</w:t>
      </w:r>
      <w:r w:rsidR="00083611">
        <w:rPr>
          <w:lang w:val="hr-HR"/>
        </w:rPr>
        <w:t>o Šinka</w:t>
      </w:r>
      <w:r w:rsidR="00083611" w:rsidRPr="00083611">
        <w:rPr>
          <w:lang w:val="hr-HR"/>
        </w:rPr>
        <w:t xml:space="preserve"> iz Osijeka, Trg slobode 8, OIB: 43572319915</w:t>
      </w:r>
      <w:r w:rsidR="00083611">
        <w:rPr>
          <w:lang w:val="hr-HR"/>
        </w:rPr>
        <w:t>.</w:t>
      </w:r>
    </w:p>
    <w:p w:rsidRDefault="00616492" w:rsidP="007C66F3" w:rsidR="007C66F3">
      <w:pPr>
        <w:spacing w:before="200"/>
        <w:ind w:firstLine="709"/>
        <w:jc w:val="both"/>
        <w:rPr>
          <w:rFonts w:eastAsiaTheme="minorHAnsi"/>
          <w:color w:themeColor="text1" w:val="000000"/>
          <w:lang w:val="hr-HR"/>
        </w:rPr>
      </w:pPr>
      <w:r>
        <w:rPr>
          <w:rFonts w:eastAsiaTheme="minorHAnsi"/>
          <w:lang w:val="hr-HR"/>
        </w:rPr>
        <w:t>IV</w:t>
      </w:r>
      <w:r w:rsidR="001D1640" w:rsidRPr="001D1640">
        <w:rPr>
          <w:rFonts w:eastAsiaTheme="minorHAnsi"/>
          <w:lang w:val="hr-HR"/>
        </w:rPr>
        <w:t>.</w:t>
      </w:r>
      <w:r w:rsidR="007C66F3" w:rsidRPr="001D1640">
        <w:rPr>
          <w:rFonts w:eastAsiaTheme="minorHAnsi"/>
          <w:lang w:val="hr-HR"/>
        </w:rPr>
        <w:t xml:space="preserve"> Stečajna masa iza stečajnog dužnika</w:t>
      </w:r>
      <w:r w:rsidR="007C66F3" w:rsidRPr="0083341E">
        <w:rPr>
          <w:rFonts w:eastAsiaTheme="minorHAnsi"/>
          <w:lang w:val="hr-HR"/>
        </w:rPr>
        <w:t xml:space="preserve"> </w:t>
      </w:r>
      <w:r w:rsidR="001D1640" w:rsidRPr="001D1640">
        <w:rPr>
          <w:rFonts w:eastAsiaTheme="minorHAnsi"/>
          <w:lang w:val="hr-HR"/>
        </w:rPr>
        <w:t>PREMIUM d.o.o. u stečaju, Split, Ivanićeva 10</w:t>
      </w:r>
      <w:r w:rsidR="007C66F3" w:rsidRPr="001D1640">
        <w:rPr>
          <w:rFonts w:eastAsiaTheme="minorHAnsi"/>
          <w:lang w:val="hr-HR"/>
        </w:rPr>
        <w:t xml:space="preserve">, upisat će se u registar Trgovačkog suda u Splitu i po službenoj dužnosti dobiti osobni identifikacijski broj. U sudski registar, </w:t>
      </w:r>
      <w:r w:rsidR="007C66F3" w:rsidRPr="001D1640">
        <w:rPr>
          <w:rFonts w:eastAsiaTheme="minorHAnsi"/>
          <w:color w:themeColor="text1" w:val="000000"/>
          <w:lang w:val="hr-HR"/>
        </w:rPr>
        <w:t>pored stečajne m</w:t>
      </w:r>
      <w:r w:rsidR="00083611">
        <w:rPr>
          <w:rFonts w:eastAsiaTheme="minorHAnsi"/>
          <w:color w:themeColor="text1" w:val="000000"/>
          <w:lang w:val="hr-HR"/>
        </w:rPr>
        <w:t xml:space="preserve">ase, određuje se i upis stečajnog </w:t>
      </w:r>
      <w:r w:rsidR="00083611" w:rsidRPr="00083611">
        <w:rPr>
          <w:rFonts w:eastAsiaTheme="minorHAnsi"/>
          <w:color w:themeColor="text1" w:val="000000"/>
          <w:lang w:val="hr-HR"/>
        </w:rPr>
        <w:t>upravitelja Dank</w:t>
      </w:r>
      <w:r w:rsidR="00083611">
        <w:rPr>
          <w:rFonts w:eastAsiaTheme="minorHAnsi"/>
          <w:color w:themeColor="text1" w:val="000000"/>
          <w:lang w:val="hr-HR"/>
        </w:rPr>
        <w:t>a Šinke</w:t>
      </w:r>
      <w:r w:rsidR="00083611" w:rsidRPr="00083611">
        <w:rPr>
          <w:rFonts w:eastAsiaTheme="minorHAnsi"/>
          <w:color w:themeColor="text1" w:val="000000"/>
          <w:lang w:val="hr-HR"/>
        </w:rPr>
        <w:t xml:space="preserve"> iz Osijeka, Trg slobode 8, OIB: 43572319915.</w:t>
      </w:r>
    </w:p>
    <w:p w:rsidRDefault="006027EB" w:rsidP="00616492" w:rsidR="00114AEB">
      <w:pPr>
        <w:spacing w:after="200" w:before="200"/>
        <w:jc w:val="center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Obrazloženje</w:t>
      </w:r>
    </w:p>
    <w:p w:rsidRDefault="00114AEB" w:rsidP="007C66F3" w:rsidR="00114AEB">
      <w:pPr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R</w:t>
      </w:r>
      <w:r w:rsidR="007C66F3" w:rsidRPr="00114AEB">
        <w:rPr>
          <w:rFonts w:eastAsiaTheme="minorHAnsi"/>
          <w:lang w:val="hr-HR"/>
        </w:rPr>
        <w:t xml:space="preserve">ješenjem ovog suda </w:t>
      </w:r>
      <w:r>
        <w:rPr>
          <w:rFonts w:eastAsiaTheme="minorHAnsi"/>
          <w:lang w:val="hr-HR"/>
        </w:rPr>
        <w:t>poslovni broj X St-197/2003</w:t>
      </w:r>
      <w:r w:rsidR="007C66F3" w:rsidRPr="00114AEB">
        <w:rPr>
          <w:rFonts w:eastAsiaTheme="minorHAnsi"/>
          <w:lang w:val="hr-HR"/>
        </w:rPr>
        <w:t xml:space="preserve"> od </w:t>
      </w:r>
      <w:r w:rsidR="006027EB">
        <w:rPr>
          <w:rFonts w:eastAsiaTheme="minorHAnsi"/>
          <w:lang w:val="hr-HR"/>
        </w:rPr>
        <w:t xml:space="preserve">9. studenog 2004. </w:t>
      </w:r>
      <w:r w:rsidR="008E02A7">
        <w:rPr>
          <w:rFonts w:eastAsiaTheme="minorHAnsi"/>
          <w:lang w:val="hr-HR"/>
        </w:rPr>
        <w:t>otvoren je stečajni postupak nad dužnikom Premium d.o.o. Split, Obala kneza Braninimira 1. a za stečajnog upravitelja imenovan je Dino Puljić iz Splita, Domovinskog rata 27b (list 61-63 spisa).</w:t>
      </w:r>
    </w:p>
    <w:p w:rsidRDefault="008E02A7" w:rsidP="001D1640" w:rsidR="006027EB">
      <w:pPr>
        <w:spacing w:before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N</w:t>
      </w:r>
      <w:r w:rsidR="006027EB">
        <w:rPr>
          <w:rFonts w:eastAsiaTheme="minorHAnsi"/>
          <w:lang w:val="hr-HR"/>
        </w:rPr>
        <w:t xml:space="preserve">akon ispitnog ročišta održanog 1. veljače 2005. rješenjem ovoga suda </w:t>
      </w:r>
      <w:r w:rsidR="006027EB" w:rsidRPr="006027EB">
        <w:rPr>
          <w:rFonts w:eastAsiaTheme="minorHAnsi"/>
          <w:lang w:val="hr-HR"/>
        </w:rPr>
        <w:t>poslovni broj X St-197/2003 od</w:t>
      </w:r>
      <w:r w:rsidR="006027EB">
        <w:rPr>
          <w:rFonts w:eastAsiaTheme="minorHAnsi"/>
          <w:lang w:val="hr-HR"/>
        </w:rPr>
        <w:t xml:space="preserve"> istoga dana utvrđene su i osporene tražbine prvog višeg i općeg (drugog višeg) isplatnog reda (list 115-117 spisa).</w:t>
      </w:r>
    </w:p>
    <w:p w:rsidRDefault="0053755F" w:rsidP="001D1640" w:rsidR="006027EB">
      <w:pPr>
        <w:spacing w:before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N</w:t>
      </w:r>
      <w:r w:rsidR="008E02A7">
        <w:rPr>
          <w:rFonts w:eastAsiaTheme="minorHAnsi"/>
          <w:lang w:val="hr-HR"/>
        </w:rPr>
        <w:t>a prijedlog stečajnog upravitelja, r</w:t>
      </w:r>
      <w:r w:rsidR="006027EB">
        <w:rPr>
          <w:rFonts w:eastAsiaTheme="minorHAnsi"/>
          <w:lang w:val="hr-HR"/>
        </w:rPr>
        <w:t xml:space="preserve">ješenjem ovog suda </w:t>
      </w:r>
      <w:r w:rsidR="006027EB" w:rsidRPr="006027EB">
        <w:rPr>
          <w:rFonts w:eastAsiaTheme="minorHAnsi"/>
          <w:lang w:val="hr-HR"/>
        </w:rPr>
        <w:t xml:space="preserve">poslovni broj X St-197/2003 od </w:t>
      </w:r>
      <w:r w:rsidR="006027EB">
        <w:rPr>
          <w:rFonts w:eastAsiaTheme="minorHAnsi"/>
          <w:lang w:val="hr-HR"/>
        </w:rPr>
        <w:t>7. lipnja 2005</w:t>
      </w:r>
      <w:r w:rsidR="008E02A7">
        <w:rPr>
          <w:rFonts w:eastAsiaTheme="minorHAnsi"/>
          <w:lang w:val="hr-HR"/>
        </w:rPr>
        <w:t xml:space="preserve">. </w:t>
      </w:r>
      <w:r>
        <w:rPr>
          <w:rFonts w:eastAsiaTheme="minorHAnsi"/>
          <w:lang w:val="hr-HR"/>
        </w:rPr>
        <w:t xml:space="preserve">(list 147-148 spisa) obustavljen je i zaključen stečajni postupak nad dužnikom </w:t>
      </w:r>
      <w:r w:rsidRPr="0053755F">
        <w:rPr>
          <w:rFonts w:eastAsiaTheme="minorHAnsi"/>
          <w:lang w:val="hr-HR"/>
        </w:rPr>
        <w:t>Premium d.o.o. Split</w:t>
      </w:r>
      <w:r>
        <w:rPr>
          <w:rFonts w:eastAsiaTheme="minorHAnsi"/>
          <w:lang w:val="hr-HR"/>
        </w:rPr>
        <w:t xml:space="preserve"> (točka I. izreke rješenja), ovlašten je stečajni upravitelj da u ime i za račun stečajne mase nastavi postupak radi prikupljanja imovine koja ulazi u stečajnu masu (točka II. izreke rješenja) i određeno je brisanje dužnika iz sudskog registra po pravomoćnosti rješenja (točka III. izreke rješenja).</w:t>
      </w:r>
    </w:p>
    <w:p w:rsidRDefault="006027EB" w:rsidP="001D1640" w:rsidR="00114AEB">
      <w:pPr>
        <w:spacing w:before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 xml:space="preserve">Podneskom od 13. svibnja 2014. (list 170-177 spisa) stečajni upravitelj izvijestio je sud da je zaprimio odluku Visokog trgovačkog suda Republike Hrvatske kojom je presuđeno da je trgovačko društvo Jatra d.d. kao tuženik u navedenom postupku, dužno isplatiti </w:t>
      </w:r>
      <w:r>
        <w:rPr>
          <w:rFonts w:eastAsiaTheme="minorHAnsi"/>
          <w:lang w:val="hr-HR"/>
        </w:rPr>
        <w:lastRenderedPageBreak/>
        <w:t>stečajnom dužniku iznose od 45.094,14 kn sa zateznim kamatama od 1. ožujka 2000. godine nakon čega je predložio da mu sud naloži poduzimanje daljnjih radnji, a vezano za naplatu po navedenoj presudi.</w:t>
      </w:r>
    </w:p>
    <w:p w:rsidRDefault="007C66F3" w:rsidP="001D1640" w:rsidR="007C66F3" w:rsidRPr="0083341E">
      <w:pPr>
        <w:spacing w:before="200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ab/>
        <w:t>Odredbom čl</w:t>
      </w:r>
      <w:r w:rsidR="001D1640">
        <w:rPr>
          <w:rFonts w:eastAsiaTheme="minorHAnsi"/>
          <w:lang w:val="hr-HR"/>
        </w:rPr>
        <w:t xml:space="preserve">anka </w:t>
      </w:r>
      <w:r w:rsidR="00616492">
        <w:rPr>
          <w:rFonts w:eastAsiaTheme="minorHAnsi"/>
          <w:lang w:val="hr-HR"/>
        </w:rPr>
        <w:t>199</w:t>
      </w:r>
      <w:r w:rsidR="001D1640">
        <w:rPr>
          <w:rFonts w:eastAsiaTheme="minorHAnsi"/>
          <w:lang w:val="hr-HR"/>
        </w:rPr>
        <w:t>. stavka</w:t>
      </w:r>
      <w:r w:rsidRPr="0083341E">
        <w:rPr>
          <w:rFonts w:eastAsiaTheme="minorHAnsi"/>
          <w:lang w:val="hr-HR"/>
        </w:rPr>
        <w:t xml:space="preserve"> 1. </w:t>
      </w:r>
      <w:r w:rsidR="00616492" w:rsidRPr="00616492">
        <w:rPr>
          <w:rFonts w:eastAsiaTheme="minorHAnsi"/>
          <w:lang w:val="hr-HR"/>
        </w:rPr>
        <w:t>Stečajnog zakona („Narodne novine“ 44/96, 29/99, 129/00, 123/03, 82/06, 116/10, 25/12, 133/12 i 45/13; dalje SZ/96)</w:t>
      </w:r>
      <w:r w:rsidR="001D1640">
        <w:rPr>
          <w:rFonts w:eastAsiaTheme="minorHAnsi"/>
          <w:lang w:val="hr-HR"/>
        </w:rPr>
        <w:t>, koji se u ovom postupku primjenjuje temel</w:t>
      </w:r>
      <w:r w:rsidR="00616492">
        <w:rPr>
          <w:rFonts w:eastAsiaTheme="minorHAnsi"/>
          <w:lang w:val="hr-HR"/>
        </w:rPr>
        <w:t>jem odredbe članka 441. stavka 1</w:t>
      </w:r>
      <w:r w:rsidR="001D1640">
        <w:rPr>
          <w:rFonts w:eastAsiaTheme="minorHAnsi"/>
          <w:lang w:val="hr-HR"/>
        </w:rPr>
        <w:t xml:space="preserve">. </w:t>
      </w:r>
      <w:r w:rsidR="00616492" w:rsidRPr="00616492">
        <w:rPr>
          <w:rFonts w:eastAsiaTheme="minorHAnsi"/>
          <w:lang w:val="hr-HR"/>
        </w:rPr>
        <w:t>Stečajnog zakona („Narodne novine“ 71/15 i 104/17; dalje SZ</w:t>
      </w:r>
      <w:r w:rsidR="00616492">
        <w:rPr>
          <w:rFonts w:eastAsiaTheme="minorHAnsi"/>
          <w:lang w:val="hr-HR"/>
        </w:rPr>
        <w:t>/15</w:t>
      </w:r>
      <w:r w:rsidR="00616492" w:rsidRPr="00616492">
        <w:rPr>
          <w:rFonts w:eastAsiaTheme="minorHAnsi"/>
          <w:lang w:val="hr-HR"/>
        </w:rPr>
        <w:t>)</w:t>
      </w:r>
      <w:r w:rsidR="001D1640">
        <w:rPr>
          <w:rFonts w:eastAsiaTheme="minorHAnsi"/>
          <w:lang w:val="hr-HR"/>
        </w:rPr>
        <w:t xml:space="preserve">, </w:t>
      </w:r>
      <w:r w:rsidRPr="0083341E">
        <w:rPr>
          <w:rFonts w:eastAsiaTheme="minorHAnsi"/>
          <w:lang w:val="hr-HR"/>
        </w:rPr>
        <w:t>propisano je da će sud na prijedlog stečajnog upravitelja, kojega od stečajnih vjerovnika ili po službenoj dužnosti odrediti nastavljanje postupka radi naknadne diobe ako se nakon završnoga ročišta:</w:t>
      </w:r>
    </w:p>
    <w:p w:rsidRDefault="007C66F3" w:rsidP="001D1640" w:rsidR="007C66F3" w:rsidRPr="0083341E">
      <w:pPr>
        <w:spacing w:before="60"/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1. ostvare pretpostavke da se zadržani iznosi podijele stečajnim vjerovnicima</w:t>
      </w:r>
    </w:p>
    <w:p w:rsidRDefault="007C66F3" w:rsidP="001D1640" w:rsidR="007C66F3" w:rsidRPr="0083341E">
      <w:pPr>
        <w:spacing w:before="60"/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2. iznosi koji su isplaćeni iz stečajne mase vrate u masu</w:t>
      </w:r>
    </w:p>
    <w:p w:rsidRDefault="007C66F3" w:rsidP="001D1640" w:rsidR="007C66F3" w:rsidRPr="0083341E">
      <w:pPr>
        <w:spacing w:before="60"/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3. pronađe imovina koja ulazi u stečajnu masu.</w:t>
      </w:r>
    </w:p>
    <w:p w:rsidRDefault="007C66F3" w:rsidP="001D1640" w:rsidR="00616492">
      <w:pPr>
        <w:spacing w:before="200"/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Kako u konkretnom slučaju i</w:t>
      </w:r>
      <w:r w:rsidR="0083341E" w:rsidRPr="0083341E">
        <w:rPr>
          <w:rFonts w:eastAsiaTheme="minorHAnsi"/>
          <w:lang w:val="hr-HR"/>
        </w:rPr>
        <w:t xml:space="preserve">z </w:t>
      </w:r>
      <w:r w:rsidR="001D1640">
        <w:rPr>
          <w:rFonts w:eastAsiaTheme="minorHAnsi"/>
          <w:lang w:val="hr-HR"/>
        </w:rPr>
        <w:t>podneska stečajnog upravitelja od 13. svibnja 2014.</w:t>
      </w:r>
      <w:r w:rsidR="0083341E" w:rsidRPr="0083341E">
        <w:rPr>
          <w:rFonts w:eastAsiaTheme="minorHAnsi"/>
          <w:lang w:val="hr-HR"/>
        </w:rPr>
        <w:t xml:space="preserve"> </w:t>
      </w:r>
      <w:r w:rsidRPr="0083341E">
        <w:rPr>
          <w:rFonts w:eastAsiaTheme="minorHAnsi"/>
          <w:lang w:val="hr-HR"/>
        </w:rPr>
        <w:t>proizlazi da dužnik raspolaže imovinom koja ulazi u stečajnu masu</w:t>
      </w:r>
      <w:r w:rsidR="001D1640">
        <w:rPr>
          <w:rFonts w:eastAsiaTheme="minorHAnsi"/>
          <w:lang w:val="hr-HR"/>
        </w:rPr>
        <w:t xml:space="preserve"> (potraživanjem prema trgovačkom društvu Jatra d.d. Split u iznosu od 45.094,14 kn sa pripadajućim zakonskim zateznim kamatama)</w:t>
      </w:r>
      <w:r w:rsidRPr="0083341E">
        <w:rPr>
          <w:rFonts w:eastAsiaTheme="minorHAnsi"/>
          <w:lang w:val="hr-HR"/>
        </w:rPr>
        <w:t xml:space="preserve">, </w:t>
      </w:r>
      <w:r w:rsidR="00616492">
        <w:rPr>
          <w:rFonts w:eastAsia="Calibri"/>
          <w:lang w:val="hr-HR"/>
        </w:rPr>
        <w:t xml:space="preserve">to su se u smislu odredbe članka 199. stavka </w:t>
      </w:r>
      <w:r w:rsidR="00616492" w:rsidRPr="00616492">
        <w:rPr>
          <w:rFonts w:eastAsia="Calibri"/>
          <w:lang w:val="hr-HR"/>
        </w:rPr>
        <w:t>1. SZ/96 ostvarili uvjeti za određivanje nastavka postupka radi naknadne diobe radi čega je odlučeno kao u izreci ovog rješenja pod točkom I.</w:t>
      </w:r>
    </w:p>
    <w:p w:rsidRDefault="00616492" w:rsidP="00616492" w:rsidR="00616492" w:rsidRPr="00616492">
      <w:pPr>
        <w:spacing w:before="200"/>
        <w:ind w:firstLine="708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Kako se dosadašnji stečajni upravitelj Dino Puljić (imenovan rješenjem ovog suda St-197/2003 od 9. studenog 2004.) više ne nalazi na listi stečajnih upravitelja, to je istog temeljem odredbe članka 91. u vezi s odredbama članaka</w:t>
      </w:r>
      <w:r w:rsidRPr="00616492">
        <w:rPr>
          <w:rFonts w:eastAsiaTheme="minorHAnsi"/>
          <w:lang w:val="hr-HR"/>
        </w:rPr>
        <w:t xml:space="preserve"> 77., 78. i 84. </w:t>
      </w:r>
      <w:r>
        <w:rPr>
          <w:rFonts w:eastAsiaTheme="minorHAnsi"/>
          <w:lang w:val="hr-HR"/>
        </w:rPr>
        <w:t>SZ/15 te članka</w:t>
      </w:r>
      <w:r w:rsidRPr="00616492">
        <w:rPr>
          <w:rFonts w:eastAsiaTheme="minorHAnsi"/>
          <w:lang w:val="hr-HR"/>
        </w:rPr>
        <w:t xml:space="preserve"> 441. </w:t>
      </w:r>
      <w:r>
        <w:rPr>
          <w:rFonts w:eastAsiaTheme="minorHAnsi"/>
          <w:lang w:val="hr-HR"/>
        </w:rPr>
        <w:t xml:space="preserve">stavka 2. </w:t>
      </w:r>
      <w:r w:rsidRPr="00616492">
        <w:rPr>
          <w:rFonts w:eastAsiaTheme="minorHAnsi"/>
          <w:lang w:val="hr-HR"/>
        </w:rPr>
        <w:t>SZ/15</w:t>
      </w:r>
      <w:r>
        <w:rPr>
          <w:rFonts w:eastAsiaTheme="minorHAnsi"/>
          <w:lang w:val="hr-HR"/>
        </w:rPr>
        <w:t xml:space="preserve"> valjalo </w:t>
      </w:r>
      <w:r w:rsidRPr="00616492">
        <w:rPr>
          <w:rFonts w:eastAsiaTheme="minorHAnsi"/>
          <w:lang w:val="hr-HR"/>
        </w:rPr>
        <w:t>razriješiti</w:t>
      </w:r>
      <w:r>
        <w:rPr>
          <w:rFonts w:eastAsiaTheme="minorHAnsi"/>
          <w:lang w:val="hr-HR"/>
        </w:rPr>
        <w:t xml:space="preserve"> </w:t>
      </w:r>
      <w:r w:rsidRPr="00616492">
        <w:rPr>
          <w:rFonts w:eastAsiaTheme="minorHAnsi"/>
          <w:lang w:val="hr-HR"/>
        </w:rPr>
        <w:t>i metodom slučajnog odabira sa liste A stečajnih upravitelja za područje nadležnosti Trgovačkog suda u Splitu imenovati novog stečajnog upravitelja.</w:t>
      </w:r>
    </w:p>
    <w:p w:rsidRDefault="00616492" w:rsidP="00616492" w:rsidR="00616492" w:rsidRPr="00616492">
      <w:pPr>
        <w:spacing w:before="200"/>
        <w:ind w:firstLine="708"/>
        <w:jc w:val="both"/>
        <w:rPr>
          <w:rFonts w:eastAsiaTheme="minorHAnsi"/>
          <w:lang w:val="hr-HR"/>
        </w:rPr>
      </w:pPr>
      <w:r w:rsidRPr="00616492">
        <w:rPr>
          <w:rFonts w:eastAsiaTheme="minorHAnsi"/>
          <w:lang w:val="hr-HR"/>
        </w:rPr>
        <w:t>Slijedom navedenog, odlučeno je kao u izreci ovog rješenja pod točkama II. i III.</w:t>
      </w:r>
    </w:p>
    <w:p w:rsidRDefault="007C66F3" w:rsidP="001D1640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 w:rsidRPr="00616492">
        <w:rPr>
          <w:rFonts w:eastAsiaTheme="minorHAnsi"/>
          <w:lang w:val="hr-HR"/>
        </w:rPr>
        <w:t xml:space="preserve">Temeljem odredbe </w:t>
      </w:r>
      <w:r w:rsidR="00616492" w:rsidRPr="00616492">
        <w:rPr>
          <w:rFonts w:eastAsiaTheme="minorHAnsi"/>
          <w:lang w:val="hr-HR"/>
        </w:rPr>
        <w:t>članka</w:t>
      </w:r>
      <w:r w:rsidR="00616492">
        <w:rPr>
          <w:rFonts w:eastAsiaTheme="minorHAnsi"/>
          <w:lang w:val="hr-HR"/>
        </w:rPr>
        <w:t xml:space="preserve"> 289. stavaka 4. i</w:t>
      </w:r>
      <w:r w:rsidR="0083341E" w:rsidRPr="00616492">
        <w:rPr>
          <w:rFonts w:eastAsiaTheme="minorHAnsi"/>
          <w:lang w:val="hr-HR"/>
        </w:rPr>
        <w:t xml:space="preserve"> 5.</w:t>
      </w:r>
      <w:r w:rsidR="00616492">
        <w:rPr>
          <w:rFonts w:eastAsiaTheme="minorHAnsi"/>
          <w:lang w:val="hr-HR"/>
        </w:rPr>
        <w:t xml:space="preserve"> SZ/15, u vezi s odredbom članka 441. stavka 2. SZ/15,</w:t>
      </w:r>
      <w:r w:rsidR="0083341E" w:rsidRPr="00616492">
        <w:rPr>
          <w:rFonts w:eastAsiaTheme="minorHAnsi"/>
          <w:lang w:val="hr-HR"/>
        </w:rPr>
        <w:t xml:space="preserve"> </w:t>
      </w:r>
      <w:r w:rsidRPr="00616492">
        <w:rPr>
          <w:rFonts w:eastAsiaTheme="minorHAnsi"/>
          <w:lang w:val="hr-HR"/>
        </w:rPr>
        <w:t>odlučeno je kao u izreci ovog rješenja pod točkom I</w:t>
      </w:r>
      <w:r w:rsidR="00616492">
        <w:rPr>
          <w:rFonts w:eastAsiaTheme="minorHAnsi"/>
          <w:lang w:val="hr-HR"/>
        </w:rPr>
        <w:t>V</w:t>
      </w:r>
      <w:r w:rsidRPr="00616492">
        <w:rPr>
          <w:rFonts w:eastAsiaTheme="minorHAnsi"/>
          <w:lang w:val="hr-HR"/>
        </w:rPr>
        <w:t>.</w:t>
      </w:r>
      <w:r w:rsidRPr="0083341E">
        <w:rPr>
          <w:rFonts w:cstheme="minorBidi" w:eastAsiaTheme="minorHAnsi" w:hAnsiTheme="minorHAnsi" w:asciiTheme="minorHAnsi"/>
          <w:sz w:val="22"/>
          <w:szCs w:val="22"/>
          <w:lang w:val="hr-HR"/>
        </w:rPr>
        <w:t xml:space="preserve"> </w:t>
      </w:r>
    </w:p>
    <w:p w:rsidRDefault="007C66F3" w:rsidP="007C66F3" w:rsidR="007C66F3" w:rsidRPr="0083341E">
      <w:pPr>
        <w:spacing w:before="200"/>
        <w:jc w:val="center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 xml:space="preserve">U </w:t>
      </w:r>
      <w:r w:rsidRPr="00616492">
        <w:rPr>
          <w:rFonts w:eastAsiaTheme="minorHAnsi"/>
          <w:lang w:val="hr-HR"/>
        </w:rPr>
        <w:t xml:space="preserve">Splitu </w:t>
      </w:r>
      <w:r w:rsidR="00616492">
        <w:rPr>
          <w:rFonts w:eastAsiaTheme="minorHAnsi"/>
          <w:lang w:val="hr-HR"/>
        </w:rPr>
        <w:t>5. listopada</w:t>
      </w:r>
      <w:r w:rsidRPr="00616492">
        <w:rPr>
          <w:rFonts w:eastAsiaTheme="minorHAnsi"/>
          <w:lang w:val="hr-HR"/>
        </w:rPr>
        <w:t xml:space="preserve"> 2018.</w:t>
      </w:r>
      <w:r w:rsidRPr="0083341E">
        <w:rPr>
          <w:rFonts w:eastAsiaTheme="minorHAnsi"/>
          <w:lang w:val="hr-HR"/>
        </w:rPr>
        <w:t xml:space="preserve"> </w:t>
      </w:r>
    </w:p>
    <w:p w:rsidRDefault="007C66F3" w:rsidP="007C66F3" w:rsidR="007C66F3" w:rsidRPr="0083341E">
      <w:pPr>
        <w:spacing w:before="200"/>
        <w:ind w:left="6372"/>
        <w:jc w:val="center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Sutkinja</w:t>
      </w:r>
    </w:p>
    <w:p w:rsidRDefault="007C66F3" w:rsidP="0094096C" w:rsidR="001F2639">
      <w:pPr>
        <w:ind w:left="6372"/>
        <w:jc w:val="center"/>
      </w:pPr>
      <w:r w:rsidRPr="0083341E">
        <w:rPr>
          <w:rFonts w:eastAsiaTheme="minorHAnsi"/>
          <w:lang w:val="hr-HR"/>
        </w:rPr>
        <w:t>Ana Golub Gruić</w:t>
      </w:r>
      <w:r w:rsidR="001F2639">
        <w:t>, v.r.</w:t>
      </w:r>
    </w:p>
    <w:p w:rsidRDefault="001F2639" w:rsidP="008832A6" w:rsidR="001F2639">
      <w:pPr>
        <w:jc w:val="right"/>
      </w:pPr>
      <w:r>
        <w:t>za točnost otpravka – ovlašteni službenik</w:t>
      </w:r>
    </w:p>
    <w:p w:rsidRDefault="001F2639" w:rsidP="008832A6" w:rsidR="001F2639">
      <w:pPr>
        <w:ind w:firstLine="708" w:left="4956"/>
        <w:jc w:val="center"/>
      </w:pPr>
      <w:r>
        <w:t>Ana Bosančić</w:t>
      </w:r>
    </w:p>
    <w:p w:rsidRDefault="00400441" w:rsidP="00616492" w:rsidR="00400441">
      <w:pPr>
        <w:ind w:left="6372"/>
        <w:jc w:val="center"/>
      </w:pPr>
    </w:p>
    <w:p w:rsidRDefault="007C66F3" w:rsidP="007C66F3" w:rsidR="007C66F3" w:rsidRPr="0083341E">
      <w:pPr>
        <w:ind w:left="6373"/>
        <w:jc w:val="center"/>
        <w:rPr>
          <w:rFonts w:eastAsiaTheme="minorHAnsi"/>
          <w:lang w:val="hr-HR"/>
        </w:rPr>
      </w:pPr>
    </w:p>
    <w:p w:rsidRDefault="007C66F3" w:rsidP="007C66F3" w:rsidR="007C66F3" w:rsidRPr="0083341E">
      <w:pPr>
        <w:spacing w:before="200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Sect="00645CE4" w:rsidR="007C66F3" w:rsidRPr="0083341E">
      <w:headerReference w:type="default" r:id="rId11"/>
      <w:pgSz w:h="16838" w:w="11906"/>
      <w:pgMar w:gutter="0" w:footer="708" w:header="708" w:left="1417" w:bottom="1560" w:right="1417" w:top="85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340" w:rsidP="00E52340" w:rsidR="003734BE">
    <w:pPr>
      <w:pStyle w:val="Zaglavlje"/>
      <w:jc w:val="right"/>
    </w:pPr>
    <w:r>
      <w:tab/>
    </w:r>
    <w:r w:rsidR="001B0733">
      <w:fldChar w:fldCharType="begin"/>
    </w:r>
    <w:r w:rsidR="003734BE">
      <w:instrText>PAGE   \* MERGEFORMAT</w:instrText>
    </w:r>
    <w:r w:rsidR="001B0733">
      <w:fldChar w:fldCharType="separate"/>
    </w:r>
    <w:r w:rsidR="00DD3E6D" w:rsidRPr="00DD3E6D">
      <w:rPr>
        <w:noProof/>
        <w:lang w:val="hr-HR"/>
      </w:rPr>
      <w:t>2</w:t>
    </w:r>
    <w:r w:rsidR="001B0733">
      <w:fldChar w:fldCharType="end"/>
    </w:r>
    <w:r>
      <w:tab/>
      <w:t xml:space="preserve">Poslovni broj: </w:t>
    </w:r>
    <w:r w:rsidR="00E6013F">
      <w:t>1</w:t>
    </w:r>
    <w:r>
      <w:t>1</w:t>
    </w:r>
    <w:r w:rsidR="00E6013F">
      <w:t>.St-</w:t>
    </w:r>
    <w:r w:rsidR="00114AEB">
      <w:t>745</w:t>
    </w:r>
    <w:r w:rsidR="00D66082">
      <w:t>/2018</w:t>
    </w:r>
    <w:r w:rsidR="00114AEB">
      <w:t>-2</w:t>
    </w:r>
  </w:p>
  <w:p w:rsidRDefault="00473132" w:rsidR="00473132">
    <w:pPr>
      <w:pStyle w:val="Zaglavlje"/>
      <w:jc w:val="center"/>
    </w:pPr>
  </w:p>
  <w:p w:rsidRDefault="003734BE" w:rsidR="003734BE" w:rsidRPr="00645CE4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E12A6"/>
    <w:multiLevelType w:val="hybridMultilevel"/>
    <w:tmpl w:val="5BF2BB38"/>
    <w:lvl w:tplc="C116ED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BF1631"/>
    <w:multiLevelType w:val="hybridMultilevel"/>
    <w:tmpl w:val="AF3CFE2E"/>
    <w:lvl w:tplc="700E63D0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5DC76978"/>
    <w:multiLevelType w:val="hybridMultilevel"/>
    <w:tmpl w:val="908EFD82"/>
    <w:lvl w:tplc="F51496BE" w:ilvl="0">
      <w:start w:val="1"/>
      <w:numFmt w:val="upperRoman"/>
      <w:lvlText w:val="%1."/>
      <w:lvlJc w:val="left"/>
      <w:pPr>
        <w:ind w:hanging="960" w:left="16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FE7"/>
    <w:rsid w:val="00021E05"/>
    <w:rsid w:val="00024C17"/>
    <w:rsid w:val="0002675F"/>
    <w:rsid w:val="00037D05"/>
    <w:rsid w:val="00040C20"/>
    <w:rsid w:val="00053A3C"/>
    <w:rsid w:val="0006247C"/>
    <w:rsid w:val="00062AEB"/>
    <w:rsid w:val="00063C3A"/>
    <w:rsid w:val="000641D0"/>
    <w:rsid w:val="000666DB"/>
    <w:rsid w:val="000722A1"/>
    <w:rsid w:val="000753A7"/>
    <w:rsid w:val="00083611"/>
    <w:rsid w:val="00094B4F"/>
    <w:rsid w:val="0009593E"/>
    <w:rsid w:val="0009759A"/>
    <w:rsid w:val="000B4A45"/>
    <w:rsid w:val="000D5827"/>
    <w:rsid w:val="000E45E8"/>
    <w:rsid w:val="00110325"/>
    <w:rsid w:val="00110B00"/>
    <w:rsid w:val="00114AEB"/>
    <w:rsid w:val="0012258E"/>
    <w:rsid w:val="00133015"/>
    <w:rsid w:val="00143873"/>
    <w:rsid w:val="00160774"/>
    <w:rsid w:val="001629FC"/>
    <w:rsid w:val="001761EE"/>
    <w:rsid w:val="00191C4C"/>
    <w:rsid w:val="00193F49"/>
    <w:rsid w:val="001B0733"/>
    <w:rsid w:val="001B4153"/>
    <w:rsid w:val="001B667D"/>
    <w:rsid w:val="001C1C66"/>
    <w:rsid w:val="001D1640"/>
    <w:rsid w:val="001D2116"/>
    <w:rsid w:val="001E0DA6"/>
    <w:rsid w:val="001E4E14"/>
    <w:rsid w:val="001F2639"/>
    <w:rsid w:val="001F5654"/>
    <w:rsid w:val="00200E29"/>
    <w:rsid w:val="00202DFC"/>
    <w:rsid w:val="002100E9"/>
    <w:rsid w:val="002132E6"/>
    <w:rsid w:val="00217DD3"/>
    <w:rsid w:val="00243C58"/>
    <w:rsid w:val="00245C29"/>
    <w:rsid w:val="002702A4"/>
    <w:rsid w:val="00293337"/>
    <w:rsid w:val="002C7A11"/>
    <w:rsid w:val="002D048F"/>
    <w:rsid w:val="002D3B58"/>
    <w:rsid w:val="002F20D3"/>
    <w:rsid w:val="003148C7"/>
    <w:rsid w:val="00325BAA"/>
    <w:rsid w:val="00332111"/>
    <w:rsid w:val="0035082B"/>
    <w:rsid w:val="00360FB8"/>
    <w:rsid w:val="003718E9"/>
    <w:rsid w:val="003734BE"/>
    <w:rsid w:val="00375762"/>
    <w:rsid w:val="00382327"/>
    <w:rsid w:val="003855E7"/>
    <w:rsid w:val="003929B4"/>
    <w:rsid w:val="00394F4E"/>
    <w:rsid w:val="003B2826"/>
    <w:rsid w:val="003B562C"/>
    <w:rsid w:val="003C125C"/>
    <w:rsid w:val="003D1ECF"/>
    <w:rsid w:val="003E7D7D"/>
    <w:rsid w:val="00400441"/>
    <w:rsid w:val="00400AB0"/>
    <w:rsid w:val="00403D26"/>
    <w:rsid w:val="00403F01"/>
    <w:rsid w:val="00406CBF"/>
    <w:rsid w:val="004119FF"/>
    <w:rsid w:val="004171BE"/>
    <w:rsid w:val="00426839"/>
    <w:rsid w:val="004561FD"/>
    <w:rsid w:val="004673EA"/>
    <w:rsid w:val="00473132"/>
    <w:rsid w:val="00475716"/>
    <w:rsid w:val="004777B1"/>
    <w:rsid w:val="0049066C"/>
    <w:rsid w:val="00493DD8"/>
    <w:rsid w:val="004A1E1D"/>
    <w:rsid w:val="004A6CA0"/>
    <w:rsid w:val="004B69DF"/>
    <w:rsid w:val="004C7558"/>
    <w:rsid w:val="004D23AF"/>
    <w:rsid w:val="004E1F4C"/>
    <w:rsid w:val="004F0253"/>
    <w:rsid w:val="004F471B"/>
    <w:rsid w:val="00520266"/>
    <w:rsid w:val="00520582"/>
    <w:rsid w:val="00522065"/>
    <w:rsid w:val="0053755F"/>
    <w:rsid w:val="005623D6"/>
    <w:rsid w:val="00576316"/>
    <w:rsid w:val="005A2069"/>
    <w:rsid w:val="005B189E"/>
    <w:rsid w:val="005E2909"/>
    <w:rsid w:val="005F6A7C"/>
    <w:rsid w:val="006027EB"/>
    <w:rsid w:val="006107BB"/>
    <w:rsid w:val="00616492"/>
    <w:rsid w:val="00622055"/>
    <w:rsid w:val="00625161"/>
    <w:rsid w:val="00632E0D"/>
    <w:rsid w:val="00633A61"/>
    <w:rsid w:val="00634348"/>
    <w:rsid w:val="00640577"/>
    <w:rsid w:val="00641FD6"/>
    <w:rsid w:val="00642955"/>
    <w:rsid w:val="00645CE4"/>
    <w:rsid w:val="00646738"/>
    <w:rsid w:val="00657E39"/>
    <w:rsid w:val="0066267A"/>
    <w:rsid w:val="00664952"/>
    <w:rsid w:val="0066735D"/>
    <w:rsid w:val="0067670C"/>
    <w:rsid w:val="006767AE"/>
    <w:rsid w:val="00680D3E"/>
    <w:rsid w:val="006A1394"/>
    <w:rsid w:val="006A1E12"/>
    <w:rsid w:val="006C0489"/>
    <w:rsid w:val="006E3551"/>
    <w:rsid w:val="006E3ACF"/>
    <w:rsid w:val="006F0631"/>
    <w:rsid w:val="006F3AA3"/>
    <w:rsid w:val="0070029A"/>
    <w:rsid w:val="00736EF6"/>
    <w:rsid w:val="00743750"/>
    <w:rsid w:val="007564F5"/>
    <w:rsid w:val="007725FF"/>
    <w:rsid w:val="00781D51"/>
    <w:rsid w:val="00796D1B"/>
    <w:rsid w:val="007A51CD"/>
    <w:rsid w:val="007A5730"/>
    <w:rsid w:val="007A74B6"/>
    <w:rsid w:val="007B5450"/>
    <w:rsid w:val="007C66F3"/>
    <w:rsid w:val="007D1A8A"/>
    <w:rsid w:val="007E06C5"/>
    <w:rsid w:val="007F440C"/>
    <w:rsid w:val="008035D9"/>
    <w:rsid w:val="008043E8"/>
    <w:rsid w:val="0081515C"/>
    <w:rsid w:val="0081520C"/>
    <w:rsid w:val="008211CD"/>
    <w:rsid w:val="00822E39"/>
    <w:rsid w:val="00832F97"/>
    <w:rsid w:val="0083341E"/>
    <w:rsid w:val="00840B72"/>
    <w:rsid w:val="00861B7B"/>
    <w:rsid w:val="00870E42"/>
    <w:rsid w:val="00876209"/>
    <w:rsid w:val="00883901"/>
    <w:rsid w:val="00884641"/>
    <w:rsid w:val="00891195"/>
    <w:rsid w:val="008917A5"/>
    <w:rsid w:val="008967A5"/>
    <w:rsid w:val="008A51EE"/>
    <w:rsid w:val="008B1413"/>
    <w:rsid w:val="008B6D44"/>
    <w:rsid w:val="008D3A45"/>
    <w:rsid w:val="008E02A7"/>
    <w:rsid w:val="008F6A6B"/>
    <w:rsid w:val="008F708F"/>
    <w:rsid w:val="00923683"/>
    <w:rsid w:val="009374AD"/>
    <w:rsid w:val="00942894"/>
    <w:rsid w:val="00967195"/>
    <w:rsid w:val="0097135E"/>
    <w:rsid w:val="00984E8A"/>
    <w:rsid w:val="009966BF"/>
    <w:rsid w:val="009A1D8E"/>
    <w:rsid w:val="009B2E50"/>
    <w:rsid w:val="009C090F"/>
    <w:rsid w:val="009C1459"/>
    <w:rsid w:val="009C7767"/>
    <w:rsid w:val="009D3A83"/>
    <w:rsid w:val="009D46D2"/>
    <w:rsid w:val="009D5C95"/>
    <w:rsid w:val="009D6605"/>
    <w:rsid w:val="009D7CAA"/>
    <w:rsid w:val="009E1426"/>
    <w:rsid w:val="00A31ADC"/>
    <w:rsid w:val="00A52634"/>
    <w:rsid w:val="00A76392"/>
    <w:rsid w:val="00A83CF1"/>
    <w:rsid w:val="00A95BCE"/>
    <w:rsid w:val="00A97762"/>
    <w:rsid w:val="00AA13B5"/>
    <w:rsid w:val="00AA1815"/>
    <w:rsid w:val="00AB2F4E"/>
    <w:rsid w:val="00AB572F"/>
    <w:rsid w:val="00AC2313"/>
    <w:rsid w:val="00AC4892"/>
    <w:rsid w:val="00AC5349"/>
    <w:rsid w:val="00AF3646"/>
    <w:rsid w:val="00B06CDC"/>
    <w:rsid w:val="00B0739A"/>
    <w:rsid w:val="00B347F0"/>
    <w:rsid w:val="00B6615F"/>
    <w:rsid w:val="00B8164D"/>
    <w:rsid w:val="00B87C06"/>
    <w:rsid w:val="00BB1B37"/>
    <w:rsid w:val="00BB413C"/>
    <w:rsid w:val="00BB4705"/>
    <w:rsid w:val="00BB4965"/>
    <w:rsid w:val="00BC3604"/>
    <w:rsid w:val="00BC75AE"/>
    <w:rsid w:val="00BF6161"/>
    <w:rsid w:val="00C03DA1"/>
    <w:rsid w:val="00C30FC8"/>
    <w:rsid w:val="00C311AF"/>
    <w:rsid w:val="00C34183"/>
    <w:rsid w:val="00C415CC"/>
    <w:rsid w:val="00C435B4"/>
    <w:rsid w:val="00C5093E"/>
    <w:rsid w:val="00C850C1"/>
    <w:rsid w:val="00C8591A"/>
    <w:rsid w:val="00C91421"/>
    <w:rsid w:val="00CC1B3F"/>
    <w:rsid w:val="00CE1BBC"/>
    <w:rsid w:val="00CE5AB6"/>
    <w:rsid w:val="00D130A8"/>
    <w:rsid w:val="00D131F7"/>
    <w:rsid w:val="00D20B7D"/>
    <w:rsid w:val="00D21CB4"/>
    <w:rsid w:val="00D230DD"/>
    <w:rsid w:val="00D4027A"/>
    <w:rsid w:val="00D4418F"/>
    <w:rsid w:val="00D47B51"/>
    <w:rsid w:val="00D5255E"/>
    <w:rsid w:val="00D6076B"/>
    <w:rsid w:val="00D66082"/>
    <w:rsid w:val="00D66F07"/>
    <w:rsid w:val="00D74C99"/>
    <w:rsid w:val="00DB1C91"/>
    <w:rsid w:val="00DC1C24"/>
    <w:rsid w:val="00DD3E6D"/>
    <w:rsid w:val="00DD7151"/>
    <w:rsid w:val="00E100A1"/>
    <w:rsid w:val="00E12497"/>
    <w:rsid w:val="00E14AE2"/>
    <w:rsid w:val="00E27E2F"/>
    <w:rsid w:val="00E311B9"/>
    <w:rsid w:val="00E33059"/>
    <w:rsid w:val="00E45DC7"/>
    <w:rsid w:val="00E52340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001BD"/>
    <w:rsid w:val="00F5507B"/>
    <w:rsid w:val="00F85A66"/>
    <w:rsid w:val="00FB50C5"/>
    <w:rsid w:val="00FC0F9F"/>
    <w:rsid w:val="00FC4706"/>
    <w:rsid w:val="00FD3619"/>
    <w:rsid w:val="00FE3BF6"/>
    <w:rsid w:val="00FF1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F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4F4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4F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4F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rsid w:val="002100E9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0B72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4F4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2100E9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0B72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St-745/2018-2</izvorni_sadrzaj>
    <derivirana_varijabla naziv="DomainObject.Oznaka_1">St-745/2018-2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St-745/2018</izvorni_sadrzaj>
    <derivirana_varijabla naziv="DomainObject.Predmet.OznakaBroj_1">St-745/2018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Otvoren iz St-197/2003</izvorni_sadrzaj>
    <derivirana_varijabla naziv="DomainObject.Predmet.PrimjedbaSuca_1">Otvoren iz St-197/2003</derivirana_varijabla>
  </DomainObject.Predmet.PrimjedbaSuca>
  <DomainObject.Predmet.ProtustrankaFormated>
    <izvorni_sadrzaj>  Stečajna masa iza PREMIUM d.o.o.</izvorni_sadrzaj>
    <derivirana_varijabla naziv="DomainObject.Predmet.ProtustrankaFormated_1">  Stečajna masa iza PREMIUM d.o.o.</derivirana_varijabla>
  </DomainObject.Predmet.ProtustrankaFormated>
  <DomainObject.Predmet.ProtustrankaFormatedOIB>
    <izvorni_sadrzaj>  Stečajna masa iza PREMIUM d.o.o., OIB 10000000000</izvorni_sadrzaj>
    <derivirana_varijabla naziv="DomainObject.Predmet.ProtustrankaFormatedOIB_1">  Stečajna masa iza PREMIUM d.o.o., OIB 10000000000</derivirana_varijabla>
  </DomainObject.Predmet.ProtustrankaFormatedOIB>
  <DomainObject.Predmet.ProtustrankaFormatedWithAdress>
    <izvorni_sadrzaj> Stečajna masa iza PREMIUM d.o.o.</izvorni_sadrzaj>
    <derivirana_varijabla naziv="DomainObject.Predmet.ProtustrankaFormatedWithAdress_1"> Stečajna masa iza PREMIUM d.o.o.</derivirana_varijabla>
  </DomainObject.Predmet.ProtustrankaFormatedWithAdress>
  <DomainObject.Predmet.ProtustrankaFormatedWithAdressOIB>
    <izvorni_sadrzaj> Stečajna masa iza PREMIUM d.o.o., OIB 10000000000</izvorni_sadrzaj>
    <derivirana_varijabla naziv="DomainObject.Predmet.ProtustrankaFormatedWithAdressOIB_1"> Stečajna masa iza PREMIUM d.o.o., OIB 10000000000</derivirana_varijabla>
  </DomainObject.Predmet.ProtustrankaFormatedWithAdressOIB>
  <DomainObject.Predmet.ProtustrankaWithAdress>
    <izvorni_sadrzaj>Stečajna masa iza PREMIUM d.o.o. </izvorni_sadrzaj>
    <derivirana_varijabla naziv="DomainObject.Predmet.ProtustrankaWithAdress_1">Stečajna masa iza PREMIUM d.o.o. </derivirana_varijabla>
  </DomainObject.Predmet.ProtustrankaWithAdress>
  <DomainObject.Predmet.ProtustrankaWithAdressOIB>
    <izvorni_sadrzaj>Stečajna masa iza PREMIUM d.o.o., OIB 10000000000</izvorni_sadrzaj>
    <derivirana_varijabla naziv="DomainObject.Predmet.ProtustrankaWithAdressOIB_1">Stečajna masa iza PREMIUM d.o.o., OIB 10000000000</derivirana_varijabla>
  </DomainObject.Predmet.ProtustrankaWithAdressOIB>
  <DomainObject.Predmet.ProtustrankaNazivFormated>
    <izvorni_sadrzaj>Stečajna masa iza PREMIUM d.o.o.</izvorni_sadrzaj>
    <derivirana_varijabla naziv="DomainObject.Predmet.ProtustrankaNazivFormated_1">Stečajna masa iza PREMIUM d.o.o.</derivirana_varijabla>
  </DomainObject.Predmet.ProtustrankaNazivFormated>
  <DomainObject.Predmet.ProtustrankaNazivFormatedOIB>
    <izvorni_sadrzaj>Stečajna masa iza PREMIUM d.o.o., OIB 10000000000</izvorni_sadrzaj>
    <derivirana_varijabla naziv="DomainObject.Predmet.ProtustrankaNazivFormatedOIB_1">Stečajna masa iza PREMIUM d.o.o.,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PREMIUM d.o.o.</item>
    </izvorni_sadrzaj>
    <derivirana_varijabla naziv="DomainObject.Predmet.ProtuStrankaListFormated_1">
      <item>Stečajna masa iza PREMIUM d.o.o.</item>
    </derivirana_varijabla>
  </DomainObject.Predmet.ProtuStrankaListFormated>
  <DomainObject.Predmet.ProtuStrankaListFormatedOIB>
    <izvorni_sadrzaj>
      <item>Stečajna masa iza PREMIUM d.o.o., OIB 10000000000</item>
    </izvorni_sadrzaj>
    <derivirana_varijabla naziv="DomainObject.Predmet.ProtuStrankaListFormatedOIB_1">
      <item>Stečajna masa iza PREMIUM d.o.o., OIB 10000000000</item>
    </derivirana_varijabla>
  </DomainObject.Predmet.ProtuStrankaListFormatedOIB>
  <DomainObject.Predmet.ProtuStrankaListFormatedWithAdress>
    <izvorni_sadrzaj>
      <item>Stečajna masa iza PREMIUM d.o.o.</item>
    </izvorni_sadrzaj>
    <derivirana_varijabla naziv="DomainObject.Predmet.ProtuStrankaListFormatedWithAdress_1">
      <item>Stečajna masa iza PREMIUM d.o.o.</item>
    </derivirana_varijabla>
  </DomainObject.Predmet.ProtuStrankaListFormatedWithAdress>
  <DomainObject.Predmet.ProtuStrankaListFormatedWithAdressOIB>
    <izvorni_sadrzaj>
      <item>Stečajna masa iza PREMIUM d.o.o., OIB 10000000000</item>
    </izvorni_sadrzaj>
    <derivirana_varijabla naziv="DomainObject.Predmet.ProtuStrankaListFormatedWithAdressOIB_1">
      <item>Stečajna masa iza PREMIUM d.o.o., OIB 10000000000</item>
    </derivirana_varijabla>
  </DomainObject.Predmet.ProtuStrankaListFormatedWithAdressOIB>
  <DomainObject.Predmet.ProtuStrankaListNazivFormated>
    <izvorni_sadrzaj>
      <item>Stečajna masa iza PREMIUM d.o.o.</item>
    </izvorni_sadrzaj>
    <derivirana_varijabla naziv="DomainObject.Predmet.ProtuStrankaListNazivFormated_1">
      <item>Stečajna masa iza PREMIUM d.o.o.</item>
    </derivirana_varijabla>
  </DomainObject.Predmet.ProtuStrankaListNazivFormated>
  <DomainObject.Predmet.ProtuStrankaListNazivFormatedOIB>
    <izvorni_sadrzaj>
      <item>Stečajna masa iza PREMIUM d.o.o., OIB 10000000000</item>
    </izvorni_sadrzaj>
    <derivirana_varijabla naziv="DomainObject.Predmet.ProtuStrankaListNazivFormatedOIB_1">
      <item>Stečajna masa iza PREMIUM d.o.o.,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St-745/2018-2</izvorni_sadrzaj>
    <derivirana_varijabla naziv="DomainObject.PoslovniBrojDokumenta_1">St-745/2018-2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PREMIUM d.o.o.</izvorni_sadrzaj>
    <derivirana_varijabla naziv="DomainObject.Predmet.ProtustrankaIDrugi_1">Stečajna masa iza PREMIUM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PREMIUM d.o.o., OIB 10000000000</izvorni_sadrzaj>
    <derivirana_varijabla naziv="DomainObject.Predmet.ProtustrankaIDrugiAdressOIB_1">Stečajna masa iza PREMIUM d.o.o.,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PREMIUM d.o.o.</item>
    </izvorni_sadrzaj>
    <derivirana_varijabla naziv="DomainObject.Predmet.SudioniciListNaziv_1">
      <item>Stečajna masa iza PREMIUM d.o.o.</item>
    </derivirana_varijabla>
  </DomainObject.Predmet.SudioniciListNaziv>
  <DomainObject.Predmet.SudioniciListAdressOIB>
    <izvorni_sadrzaj>
      <item>Stečajna masa iza PREMIUM d.o.o., OIB 10000000000</item>
    </izvorni_sadrzaj>
    <derivirana_varijabla naziv="DomainObject.Predmet.SudioniciListAdressOIB_1">
      <item>Stečajna masa iza PREMIUM d.o.o., OIB 10000000000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0E4950-7FF0-4120-8E91-61D53B8F9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736</properties:Words>
  <properties:Characters>4038</properties:Characters>
  <properties:Lines>83</properties:Lines>
  <properties:Paragraphs>31</properties:Paragraphs>
  <properties:TotalTime>561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2018-06-01T07:16:00Z</dcterms:created>
  <dc:creator>wsadmin</dc:creator>
  <cp:lastModifiedBy>Ana Golub Gruić</cp:lastModifiedBy>
  <cp:lastPrinted>2018-10-05T11:47:00Z</cp:lastPrinted>
  <dcterms:modified xmlns:xsi="http://www.w3.org/2001/XMLSchema-instance" xsi:type="dcterms:W3CDTF">2018-10-05T11:54:00Z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St-745/2018-2 / Odluka - Rješenje - nastavak postupka zbog naknadne diobe (St-745-2018_Stečajna_masa_iza_Premium_d.o.o.__-__određuje_se_nastavak_postupka.__-__određuje_se_nastavak_postupka)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