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b5f1" w14:paraId="e44b5f1" w:rsidRDefault="00CD55A3" w:rsidP="00365EB1" w:rsidR="00CD55A3" w:rsidRPr="000122D3">
      <w:pPr>
        <w:ind w:firstLine="708"/>
        <w15:collapsed w:val="false"/>
        <w:rPr>
          <w:rFonts w:hAnsi="Times New Roman" w:ascii="Times New Roman"/>
          <w:szCs w:val="24"/>
          <w:lang w:val="hr-HR"/>
        </w:rPr>
      </w:pPr>
      <w:bookmarkStart w:name="_GoBack" w:id="0"/>
      <w:bookmarkEnd w:id="0"/>
      <w:r w:rsidRPr="000122D3">
        <w:rPr>
          <w:rFonts w:hAnsi="Times New Roman" w:ascii="Times New Roman"/>
          <w:noProof/>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D55A3" w:rsidP="00CB688D" w:rsidR="00CD55A3" w:rsidRPr="000122D3">
      <w:pPr>
        <w:spacing w:before="100"/>
        <w:rPr>
          <w:rFonts w:hAnsi="Times New Roman" w:ascii="Times New Roman"/>
          <w:szCs w:val="24"/>
          <w:lang w:val="hr-HR"/>
        </w:rPr>
      </w:pPr>
      <w:r w:rsidRPr="000122D3">
        <w:rPr>
          <w:rFonts w:hAnsi="Times New Roman" w:ascii="Times New Roman"/>
          <w:szCs w:val="24"/>
          <w:lang w:val="hr-HR"/>
        </w:rPr>
        <w:t>REPUBLIKA HRVATSKA</w:t>
      </w:r>
    </w:p>
    <w:p w:rsidRDefault="00CD55A3" w:rsidP="00CD55A3" w:rsidR="00CD55A3" w:rsidRPr="000122D3">
      <w:pPr>
        <w:rPr>
          <w:rFonts w:hAnsi="Times New Roman" w:ascii="Times New Roman"/>
          <w:szCs w:val="24"/>
          <w:lang w:val="hr-HR"/>
        </w:rPr>
      </w:pPr>
      <w:r w:rsidRPr="000122D3">
        <w:rPr>
          <w:rFonts w:hAnsi="Times New Roman" w:ascii="Times New Roman"/>
          <w:szCs w:val="24"/>
          <w:lang w:val="hr-HR"/>
        </w:rPr>
        <w:t xml:space="preserve">TRGOVAČKI SUD U SPLITU </w:t>
      </w:r>
    </w:p>
    <w:p w:rsidRDefault="00CD55A3" w:rsidP="00CD55A3" w:rsidR="00365EB1" w:rsidRPr="000122D3">
      <w:pPr>
        <w:rPr>
          <w:rFonts w:hAnsi="Times New Roman" w:ascii="Times New Roman"/>
          <w:szCs w:val="24"/>
          <w:lang w:val="hr-HR"/>
        </w:rPr>
      </w:pPr>
      <w:r w:rsidRPr="000122D3">
        <w:rPr>
          <w:rFonts w:hAnsi="Times New Roman" w:ascii="Times New Roman"/>
          <w:szCs w:val="24"/>
          <w:lang w:val="hr-HR"/>
        </w:rPr>
        <w:t xml:space="preserve">Split, Sukoišanska 6       </w:t>
      </w:r>
    </w:p>
    <w:p w:rsidRDefault="00CD55A3" w:rsidP="00CD55A3" w:rsidR="00CD55A3" w:rsidRPr="000122D3">
      <w:pPr>
        <w:rPr>
          <w:rFonts w:hAnsi="Times New Roman" w:ascii="Times New Roman"/>
          <w:szCs w:val="24"/>
          <w:lang w:val="hr-HR"/>
        </w:rPr>
      </w:pPr>
    </w:p>
    <w:p w:rsidRDefault="00CD55A3" w:rsidP="00CD55A3" w:rsidR="00CD55A3" w:rsidRPr="000122D3">
      <w:pPr>
        <w:jc w:val="center"/>
        <w:rPr>
          <w:rFonts w:hAnsi="Times New Roman" w:ascii="Times New Roman"/>
          <w:szCs w:val="24"/>
          <w:lang w:val="hr-HR"/>
        </w:rPr>
      </w:pPr>
      <w:r w:rsidRPr="000122D3">
        <w:rPr>
          <w:rFonts w:hAnsi="Times New Roman" w:ascii="Times New Roman"/>
          <w:szCs w:val="24"/>
          <w:lang w:val="hr-HR"/>
        </w:rPr>
        <w:t>R E P U B L I K A   H R V A T S K A</w:t>
      </w:r>
    </w:p>
    <w:p w:rsidRDefault="00CD55A3" w:rsidP="00CD55A3" w:rsidR="00CD55A3" w:rsidRPr="000122D3">
      <w:pPr>
        <w:jc w:val="center"/>
        <w:rPr>
          <w:rFonts w:hAnsi="Times New Roman" w:ascii="Times New Roman"/>
          <w:szCs w:val="24"/>
          <w:lang w:val="hr-HR"/>
        </w:rPr>
      </w:pPr>
    </w:p>
    <w:p w:rsidRDefault="00CD55A3" w:rsidP="00CD55A3" w:rsidR="00CD55A3" w:rsidRPr="000122D3">
      <w:pPr>
        <w:jc w:val="center"/>
        <w:rPr>
          <w:rFonts w:hAnsi="Times New Roman" w:ascii="Times New Roman"/>
          <w:spacing w:val="100"/>
          <w:szCs w:val="24"/>
          <w:lang w:val="hr-HR"/>
        </w:rPr>
      </w:pPr>
      <w:r w:rsidRPr="000122D3">
        <w:rPr>
          <w:rFonts w:hAnsi="Times New Roman" w:ascii="Times New Roman"/>
          <w:spacing w:val="100"/>
          <w:szCs w:val="24"/>
          <w:lang w:val="hr-HR"/>
        </w:rPr>
        <w:t xml:space="preserve">RJEŠENJE </w:t>
      </w:r>
    </w:p>
    <w:p w:rsidRDefault="00CD55A3" w:rsidP="00CD55A3" w:rsidR="00CD55A3" w:rsidRPr="000122D3">
      <w:pPr>
        <w:rPr>
          <w:rFonts w:hAnsi="Times New Roman" w:ascii="Times New Roman"/>
          <w:szCs w:val="24"/>
          <w:lang w:val="hr-HR"/>
        </w:rPr>
      </w:pPr>
    </w:p>
    <w:p w:rsidRDefault="00CD55A3" w:rsidP="00CD55A3" w:rsidR="00CD55A3" w:rsidRPr="000122D3">
      <w:pPr>
        <w:jc w:val="both"/>
        <w:rPr>
          <w:rFonts w:hAnsi="Times New Roman" w:ascii="Times New Roman"/>
          <w:szCs w:val="24"/>
          <w:lang w:val="hr-HR"/>
        </w:rPr>
      </w:pPr>
      <w:r w:rsidRPr="000122D3">
        <w:rPr>
          <w:rFonts w:hAnsi="Times New Roman" w:ascii="Times New Roman"/>
          <w:szCs w:val="24"/>
          <w:lang w:val="hr-HR"/>
        </w:rPr>
        <w:tab/>
      </w:r>
      <w:r w:rsidRPr="00E866D6">
        <w:rPr>
          <w:rFonts w:hAnsi="Times New Roman" w:ascii="Times New Roman"/>
          <w:szCs w:val="24"/>
          <w:lang w:val="hr-HR"/>
        </w:rPr>
        <w:t xml:space="preserve">Trgovački sud u Splitu, po </w:t>
      </w:r>
      <w:r w:rsidR="0002274B" w:rsidRPr="00E866D6">
        <w:rPr>
          <w:rFonts w:hAnsi="Times New Roman" w:ascii="Times New Roman"/>
          <w:szCs w:val="24"/>
          <w:lang w:val="hr-HR"/>
        </w:rPr>
        <w:t>sutkinji</w:t>
      </w:r>
      <w:r w:rsidR="000122D3" w:rsidRPr="00E866D6">
        <w:rPr>
          <w:rFonts w:hAnsi="Times New Roman" w:ascii="Times New Roman"/>
          <w:szCs w:val="24"/>
          <w:lang w:val="hr-HR"/>
        </w:rPr>
        <w:t xml:space="preserve"> </w:t>
      </w:r>
      <w:r w:rsidR="0002274B" w:rsidRPr="00E866D6">
        <w:rPr>
          <w:rFonts w:hAnsi="Times New Roman" w:ascii="Times New Roman"/>
          <w:szCs w:val="24"/>
          <w:lang w:val="hr-HR"/>
        </w:rPr>
        <w:t>Ani Golub Gruić</w:t>
      </w:r>
      <w:r w:rsidRPr="00E866D6">
        <w:rPr>
          <w:rFonts w:hAnsi="Times New Roman" w:ascii="Times New Roman"/>
          <w:szCs w:val="24"/>
          <w:lang w:val="hr-HR"/>
        </w:rPr>
        <w:t xml:space="preserve">, </w:t>
      </w:r>
      <w:r w:rsidR="0002274B" w:rsidRPr="00E866D6">
        <w:rPr>
          <w:rFonts w:hAnsi="Times New Roman" w:ascii="Times New Roman"/>
          <w:szCs w:val="24"/>
          <w:lang w:val="hr-HR"/>
        </w:rPr>
        <w:t>odlučujući o</w:t>
      </w:r>
      <w:r w:rsidRPr="00E866D6">
        <w:rPr>
          <w:rFonts w:hAnsi="Times New Roman" w:ascii="Times New Roman"/>
          <w:szCs w:val="24"/>
          <w:lang w:val="hr-HR"/>
        </w:rPr>
        <w:t xml:space="preserve"> prijedlogu predlagatelja</w:t>
      </w:r>
      <w:r w:rsidR="0036729F">
        <w:rPr>
          <w:rFonts w:hAnsi="Times New Roman" w:ascii="Times New Roman"/>
          <w:szCs w:val="24"/>
          <w:lang w:val="hr-HR"/>
        </w:rPr>
        <w:t>-dužnika</w:t>
      </w:r>
      <w:r w:rsidRPr="00E866D6">
        <w:rPr>
          <w:rFonts w:hAnsi="Times New Roman" w:ascii="Times New Roman"/>
          <w:szCs w:val="24"/>
          <w:lang w:val="hr-HR"/>
        </w:rPr>
        <w:t xml:space="preserve"> </w:t>
      </w:r>
      <w:r w:rsidR="003A34DB">
        <w:rPr>
          <w:rFonts w:hAnsi="Times New Roman" w:ascii="Times New Roman"/>
          <w:szCs w:val="24"/>
          <w:lang w:val="hr-HR"/>
        </w:rPr>
        <w:t>GALEB d.o.o., OIB: 62773794309, Split, Kneza Višeslava 12</w:t>
      </w:r>
      <w:r w:rsidR="00365EB1" w:rsidRPr="00E866D6">
        <w:rPr>
          <w:rFonts w:hAnsi="Times New Roman" w:ascii="Times New Roman"/>
          <w:szCs w:val="24"/>
          <w:lang w:val="hr-HR"/>
        </w:rPr>
        <w:t>,</w:t>
      </w:r>
      <w:r w:rsidR="0002274B" w:rsidRPr="00E866D6">
        <w:rPr>
          <w:rFonts w:hAnsi="Times New Roman" w:ascii="Times New Roman"/>
          <w:szCs w:val="24"/>
          <w:lang w:val="hr-HR"/>
        </w:rPr>
        <w:t xml:space="preserve"> za</w:t>
      </w:r>
      <w:r w:rsidRPr="00E866D6">
        <w:rPr>
          <w:rFonts w:hAnsi="Times New Roman" w:ascii="Times New Roman"/>
          <w:szCs w:val="24"/>
          <w:lang w:val="hr-HR"/>
        </w:rPr>
        <w:t xml:space="preserve"> otvaranj</w:t>
      </w:r>
      <w:r w:rsidR="0002274B" w:rsidRPr="00E866D6">
        <w:rPr>
          <w:rFonts w:hAnsi="Times New Roman" w:ascii="Times New Roman"/>
          <w:szCs w:val="24"/>
          <w:lang w:val="hr-HR"/>
        </w:rPr>
        <w:t>e</w:t>
      </w:r>
      <w:r w:rsidRPr="00E866D6">
        <w:rPr>
          <w:rFonts w:hAnsi="Times New Roman" w:ascii="Times New Roman"/>
          <w:szCs w:val="24"/>
          <w:lang w:val="hr-HR"/>
        </w:rPr>
        <w:t xml:space="preserve"> predstečajnog postupka, dana </w:t>
      </w:r>
      <w:r w:rsidR="003A34DB">
        <w:rPr>
          <w:rFonts w:hAnsi="Times New Roman" w:ascii="Times New Roman"/>
          <w:szCs w:val="24"/>
          <w:lang w:val="hr-HR"/>
        </w:rPr>
        <w:t>19. svibnja 2017.</w:t>
      </w:r>
      <w:r w:rsidRPr="00E866D6">
        <w:rPr>
          <w:rFonts w:hAnsi="Times New Roman" w:ascii="Times New Roman"/>
          <w:szCs w:val="24"/>
          <w:lang w:val="hr-HR"/>
        </w:rPr>
        <w:t xml:space="preserve"> godine</w:t>
      </w:r>
      <w:r w:rsidRPr="000122D3">
        <w:rPr>
          <w:rFonts w:hAnsi="Times New Roman" w:ascii="Times New Roman"/>
          <w:szCs w:val="24"/>
          <w:lang w:val="hr-HR"/>
        </w:rPr>
        <w:t xml:space="preserve"> </w:t>
      </w:r>
    </w:p>
    <w:p w:rsidRDefault="00CD55A3" w:rsidP="00817147" w:rsidR="00CD55A3" w:rsidRPr="000122D3">
      <w:pPr>
        <w:rPr>
          <w:rFonts w:hAnsi="Times New Roman" w:ascii="Times New Roman"/>
          <w:szCs w:val="24"/>
          <w:lang w:val="hr-HR"/>
        </w:rPr>
      </w:pPr>
    </w:p>
    <w:p w:rsidRDefault="0045039D" w:rsidP="00CD55A3" w:rsidR="0045039D" w:rsidRPr="000122D3">
      <w:pPr>
        <w:jc w:val="center"/>
        <w:rPr>
          <w:rFonts w:hAnsi="Times New Roman" w:ascii="Times New Roman"/>
          <w:szCs w:val="24"/>
          <w:lang w:val="hr-HR"/>
        </w:rPr>
      </w:pPr>
      <w:r w:rsidRPr="000122D3">
        <w:rPr>
          <w:rFonts w:hAnsi="Times New Roman" w:ascii="Times New Roman"/>
          <w:szCs w:val="24"/>
          <w:lang w:val="hr-HR"/>
        </w:rPr>
        <w:t>r i j e š i o    j e</w:t>
      </w:r>
    </w:p>
    <w:p w:rsidRDefault="0045039D" w:rsidP="0045039D" w:rsidR="0045039D" w:rsidRPr="000122D3">
      <w:pPr>
        <w:jc w:val="both"/>
        <w:rPr>
          <w:rFonts w:hAnsi="Times New Roman" w:ascii="Times New Roman"/>
          <w:szCs w:val="24"/>
          <w:lang w:val="hr-HR"/>
        </w:rPr>
      </w:pP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p>
    <w:p w:rsidRDefault="003A34DB" w:rsidP="003A34DB" w:rsidR="003A34DB" w:rsidRPr="003A34DB">
      <w:pPr>
        <w:ind w:firstLine="708"/>
        <w:jc w:val="both"/>
        <w:rPr>
          <w:rFonts w:hAnsi="Times New Roman" w:ascii="Times New Roman"/>
          <w:szCs w:val="24"/>
          <w:lang w:val="hr-HR"/>
        </w:rPr>
      </w:pPr>
      <w:r>
        <w:rPr>
          <w:rFonts w:hAnsi="Times New Roman" w:ascii="Times New Roman"/>
          <w:szCs w:val="24"/>
          <w:lang w:val="hr-HR"/>
        </w:rPr>
        <w:t xml:space="preserve">  </w:t>
      </w:r>
      <w:r w:rsidRPr="003A34DB">
        <w:rPr>
          <w:rFonts w:hAnsi="Times New Roman" w:ascii="Times New Roman"/>
          <w:szCs w:val="24"/>
          <w:lang w:val="hr-HR"/>
        </w:rPr>
        <w:t>I. Otvara se predstečajni postupak nad dužnikom GALEB d.o.o., OIB: 62773794309, Split, Kneza Višeslava 12.</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 xml:space="preserve"> II.</w:t>
      </w:r>
      <w:r w:rsidRPr="003A34DB">
        <w:rPr>
          <w:rFonts w:hAnsi="Times New Roman" w:ascii="Times New Roman"/>
          <w:szCs w:val="24"/>
          <w:lang w:val="hr-HR"/>
        </w:rPr>
        <w:t xml:space="preserve"> Za povjerenika predstečajne nagodbe imenuje se </w:t>
      </w:r>
      <w:r w:rsidR="000F6B17" w:rsidRPr="000F6B17">
        <w:rPr>
          <w:rFonts w:hAnsi="Times New Roman" w:ascii="Times New Roman"/>
          <w:szCs w:val="24"/>
          <w:lang w:val="hr-HR"/>
        </w:rPr>
        <w:t>Tihana Majić iz Osijeka, Kardinala A. Stepinca 4, OIB: 43035003321.</w:t>
      </w:r>
    </w:p>
    <w:p w:rsidRDefault="003A34DB" w:rsidP="003A34DB" w:rsidR="003A34DB" w:rsidRPr="003A34DB">
      <w:pPr>
        <w:spacing w:before="120"/>
        <w:ind w:firstLine="709"/>
        <w:jc w:val="both"/>
        <w:rPr>
          <w:rFonts w:hAnsi="Times New Roman" w:ascii="Times New Roman"/>
          <w:szCs w:val="24"/>
          <w:lang w:val="hr-HR"/>
        </w:rPr>
      </w:pPr>
      <w:r w:rsidRPr="003A34DB">
        <w:rPr>
          <w:rFonts w:hAnsi="Times New Roman" w:ascii="Times New Roman"/>
          <w:szCs w:val="24"/>
          <w:lang w:val="hr-HR"/>
        </w:rPr>
        <w:t>III</w:t>
      </w:r>
      <w:r>
        <w:rPr>
          <w:rFonts w:hAnsi="Times New Roman" w:ascii="Times New Roman"/>
          <w:szCs w:val="24"/>
          <w:lang w:val="hr-HR"/>
        </w:rPr>
        <w:t>.</w:t>
      </w:r>
      <w:r w:rsidRPr="003A34DB">
        <w:rPr>
          <w:rFonts w:hAnsi="Times New Roman" w:ascii="Times New Roman"/>
          <w:szCs w:val="24"/>
          <w:lang w:val="hr-HR"/>
        </w:rPr>
        <w:t xml:space="preserve"> Pozivaju se vjerovnici dužnika GALEB d.o.o., OIB: 62773794309, Split, Kneza Višeslava 12</w:t>
      </w:r>
      <w:r>
        <w:rPr>
          <w:rFonts w:hAnsi="Times New Roman" w:ascii="Times New Roman"/>
          <w:szCs w:val="24"/>
          <w:lang w:val="hr-HR"/>
        </w:rPr>
        <w:t>,</w:t>
      </w:r>
      <w:r w:rsidRPr="003A34DB">
        <w:rPr>
          <w:rFonts w:hAnsi="Times New Roman" w:ascii="Times New Roman"/>
          <w:szCs w:val="24"/>
          <w:lang w:val="hr-HR"/>
        </w:rPr>
        <w:t xml:space="preserve"> da u roku od 15 (petnaest) dana od dana objave ovog rješenja na mrežnoj stranici e-Oglasna ploča ovog suda, prijave svoje tražbine nadležnoj jedinici Financijske agencije i to na propisanom obrascu temeljem Pravilnika o sadržaju i obliku obrazaca na kojima se podnose podnesci u predstečajnom i stečajnom postupku.</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 xml:space="preserve"> IV.</w:t>
      </w:r>
      <w:r w:rsidRPr="003A34DB">
        <w:rPr>
          <w:rFonts w:hAnsi="Times New Roman" w:ascii="Times New Roman"/>
          <w:szCs w:val="24"/>
          <w:lang w:val="hr-HR"/>
        </w:rPr>
        <w:t xml:space="preserve"> Pozivaju se razlučni vjerovnici u prijavi navesti podatke o svojim pravima, pravnoj osnovi razlučnog prava, te dijelu imovine dužnika na koji se njihovo razlučno pravo odnosi te dati izjavu da li se odriču ili ne prava na odvojeno namirenje.</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 xml:space="preserve">  V.</w:t>
      </w:r>
      <w:r w:rsidRPr="003A34DB">
        <w:rPr>
          <w:rFonts w:hAnsi="Times New Roman" w:ascii="Times New Roman"/>
          <w:szCs w:val="24"/>
          <w:lang w:val="hr-HR"/>
        </w:rPr>
        <w:t xml:space="preserve"> Pozivaju se izlučni vjerovnici u prijavi navesti podatke o svojim pravima, pravnoj osnovi izlučnog prava, te dijelu imovine dužnika na koje se odnosi njihovo izlučno pravo.</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 xml:space="preserve"> </w:t>
      </w:r>
      <w:r w:rsidRPr="003A34DB">
        <w:rPr>
          <w:rFonts w:hAnsi="Times New Roman" w:ascii="Times New Roman"/>
          <w:szCs w:val="24"/>
          <w:lang w:val="hr-HR"/>
        </w:rPr>
        <w:t>VI</w:t>
      </w:r>
      <w:r>
        <w:rPr>
          <w:rFonts w:hAnsi="Times New Roman" w:ascii="Times New Roman"/>
          <w:szCs w:val="24"/>
          <w:lang w:val="hr-HR"/>
        </w:rPr>
        <w:t>.</w:t>
      </w:r>
      <w:r w:rsidRPr="003A34DB">
        <w:rPr>
          <w:rFonts w:hAnsi="Times New Roman" w:ascii="Times New Roman"/>
          <w:szCs w:val="24"/>
          <w:lang w:val="hr-HR"/>
        </w:rPr>
        <w:t xml:space="preserve"> Razlučni i izlučni vjerovnici su dužni u prijavi dati izjavu o pristanku ili uskrati pristanka odgode namirenja iz predmeta na koji se odnosi njihovo razlučno pravo odnosno izdvajanja predmeta na koje se odnosi njihovo izlučno pravo radi provedbe plana restrukturiranja.</w:t>
      </w:r>
    </w:p>
    <w:p w:rsidRDefault="003A34DB" w:rsidP="003A34DB" w:rsidR="003A34DB" w:rsidRPr="003A34DB">
      <w:pPr>
        <w:spacing w:before="120"/>
        <w:ind w:firstLine="709"/>
        <w:jc w:val="both"/>
        <w:rPr>
          <w:rFonts w:hAnsi="Times New Roman" w:ascii="Times New Roman"/>
          <w:szCs w:val="24"/>
          <w:lang w:val="hr-HR"/>
        </w:rPr>
      </w:pPr>
      <w:r w:rsidRPr="003A34DB">
        <w:rPr>
          <w:rFonts w:hAnsi="Times New Roman" w:ascii="Times New Roman"/>
          <w:szCs w:val="24"/>
          <w:lang w:val="hr-HR"/>
        </w:rPr>
        <w:t>VII</w:t>
      </w:r>
      <w:r>
        <w:rPr>
          <w:rFonts w:hAnsi="Times New Roman" w:ascii="Times New Roman"/>
          <w:szCs w:val="24"/>
          <w:lang w:val="hr-HR"/>
        </w:rPr>
        <w:t>.</w:t>
      </w:r>
      <w:r w:rsidRPr="003A34DB">
        <w:rPr>
          <w:rFonts w:hAnsi="Times New Roman" w:ascii="Times New Roman"/>
          <w:szCs w:val="24"/>
          <w:lang w:val="hr-HR"/>
        </w:rPr>
        <w:t xml:space="preserve"> Poziva se dužnik i povjerenik predstečajne nagodbe </w:t>
      </w:r>
      <w:r w:rsidR="000F6B17" w:rsidRPr="000F6B17">
        <w:rPr>
          <w:rFonts w:hAnsi="Times New Roman" w:ascii="Times New Roman"/>
          <w:szCs w:val="24"/>
          <w:lang w:val="hr-HR"/>
        </w:rPr>
        <w:t xml:space="preserve">Tihana Majić iz Osijeka, Kardinala </w:t>
      </w:r>
      <w:r w:rsidR="000F6B17">
        <w:rPr>
          <w:rFonts w:hAnsi="Times New Roman" w:ascii="Times New Roman"/>
          <w:szCs w:val="24"/>
          <w:lang w:val="hr-HR"/>
        </w:rPr>
        <w:t>A. Stepinca 4, OIB: 43035003321,</w:t>
      </w:r>
      <w:r w:rsidRPr="003A34DB">
        <w:rPr>
          <w:rFonts w:hAnsi="Times New Roman" w:ascii="Times New Roman"/>
          <w:szCs w:val="24"/>
          <w:lang w:val="hr-HR"/>
        </w:rPr>
        <w:t xml:space="preserve"> u roku od 8 (osam) dana od dana objave tablice prijavljenih tražbina, dostaviti Financijskoj agenciji pisano očitovanje o svakoj prijavljenoj tražbini, uz obveznu naznaku iznosa za koji se tražbina osporava i razlog osporavanja.</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VIII.</w:t>
      </w:r>
      <w:r w:rsidRPr="003A34DB">
        <w:rPr>
          <w:rFonts w:hAnsi="Times New Roman" w:ascii="Times New Roman"/>
          <w:szCs w:val="24"/>
          <w:lang w:val="hr-HR"/>
        </w:rPr>
        <w:t xml:space="preserve"> Pozivaju se vjerovnici, da u roku od 8 (osam) dana od dana objave očitovanja o prijavljenim tr</w:t>
      </w:r>
      <w:r w:rsidR="000F6B17">
        <w:rPr>
          <w:rFonts w:hAnsi="Times New Roman" w:ascii="Times New Roman"/>
          <w:szCs w:val="24"/>
          <w:lang w:val="hr-HR"/>
        </w:rPr>
        <w:t xml:space="preserve">ažbinama dužnika i povjerenika, </w:t>
      </w:r>
      <w:r w:rsidRPr="003A34DB">
        <w:rPr>
          <w:rFonts w:hAnsi="Times New Roman" w:ascii="Times New Roman"/>
          <w:szCs w:val="24"/>
          <w:lang w:val="hr-HR"/>
        </w:rPr>
        <w:t>ospore prijavljene tražbine koje smatraju nepostojećim, uz obveznu naznaku iznosa za koji se tražbina osporava i razloga osporavanja.</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t xml:space="preserve">  IX.</w:t>
      </w:r>
      <w:r w:rsidRPr="003A34DB">
        <w:rPr>
          <w:rFonts w:hAnsi="Times New Roman" w:ascii="Times New Roman"/>
          <w:szCs w:val="24"/>
          <w:lang w:val="hr-HR"/>
        </w:rPr>
        <w:t xml:space="preserve"> Poziva se dužnik da vjerovnicima i povjereniku omogući uvid u isprave iz kojih proizlaze tražbine navedene u popisu imovine i obveza.</w:t>
      </w:r>
    </w:p>
    <w:p w:rsidRDefault="003A34DB" w:rsidP="003A34DB" w:rsidR="003A34DB" w:rsidRPr="003A34DB">
      <w:pPr>
        <w:spacing w:before="120"/>
        <w:ind w:firstLine="709"/>
        <w:jc w:val="both"/>
        <w:rPr>
          <w:rFonts w:hAnsi="Times New Roman" w:ascii="Times New Roman"/>
          <w:szCs w:val="24"/>
          <w:lang w:val="hr-HR"/>
        </w:rPr>
      </w:pPr>
      <w:r>
        <w:rPr>
          <w:rFonts w:hAnsi="Times New Roman" w:ascii="Times New Roman"/>
          <w:szCs w:val="24"/>
          <w:lang w:val="hr-HR"/>
        </w:rPr>
        <w:lastRenderedPageBreak/>
        <w:t xml:space="preserve">   </w:t>
      </w:r>
      <w:r w:rsidRPr="003A34DB">
        <w:rPr>
          <w:rFonts w:hAnsi="Times New Roman" w:ascii="Times New Roman"/>
          <w:szCs w:val="24"/>
          <w:lang w:val="hr-HR"/>
        </w:rPr>
        <w:t>X</w:t>
      </w:r>
      <w:r>
        <w:rPr>
          <w:rFonts w:hAnsi="Times New Roman" w:ascii="Times New Roman"/>
          <w:szCs w:val="24"/>
          <w:lang w:val="hr-HR"/>
        </w:rPr>
        <w:t>.</w:t>
      </w:r>
      <w:r w:rsidRPr="003A34DB">
        <w:rPr>
          <w:rFonts w:hAnsi="Times New Roman" w:ascii="Times New Roman"/>
          <w:szCs w:val="24"/>
          <w:lang w:val="hr-HR"/>
        </w:rPr>
        <w:t xml:space="preserve"> Pozivaju se dužnikovi dužnici da svoje dospjele obveze bez odgode ispune dužniku.</w:t>
      </w:r>
    </w:p>
    <w:p w:rsidRDefault="003A34DB" w:rsidP="003A34DB" w:rsidR="000F6B17">
      <w:pPr>
        <w:spacing w:before="120"/>
        <w:ind w:firstLine="709"/>
        <w:jc w:val="both"/>
        <w:rPr>
          <w:rFonts w:hAnsi="Times New Roman" w:ascii="Times New Roman"/>
          <w:szCs w:val="24"/>
          <w:lang w:val="hr-HR"/>
        </w:rPr>
      </w:pPr>
      <w:r>
        <w:rPr>
          <w:rFonts w:hAnsi="Times New Roman" w:ascii="Times New Roman"/>
          <w:szCs w:val="24"/>
          <w:lang w:val="hr-HR"/>
        </w:rPr>
        <w:t xml:space="preserve">  </w:t>
      </w:r>
      <w:r w:rsidRPr="003A34DB">
        <w:rPr>
          <w:rFonts w:hAnsi="Times New Roman" w:ascii="Times New Roman"/>
          <w:szCs w:val="24"/>
          <w:lang w:val="hr-HR"/>
        </w:rPr>
        <w:t>XI</w:t>
      </w:r>
      <w:r>
        <w:rPr>
          <w:rFonts w:hAnsi="Times New Roman" w:ascii="Times New Roman"/>
          <w:szCs w:val="24"/>
          <w:lang w:val="hr-HR"/>
        </w:rPr>
        <w:t>.</w:t>
      </w:r>
      <w:r w:rsidRPr="003A34DB">
        <w:rPr>
          <w:rFonts w:hAnsi="Times New Roman" w:ascii="Times New Roman"/>
          <w:szCs w:val="24"/>
          <w:lang w:val="hr-HR"/>
        </w:rPr>
        <w:t xml:space="preserve"> Pozivaju se vjerovnici, dužnik i povjerenik pristupiti na ročište radi ispitivanja tražbina </w:t>
      </w:r>
      <w:r w:rsidR="000F6B17">
        <w:rPr>
          <w:rFonts w:hAnsi="Times New Roman" w:ascii="Times New Roman"/>
          <w:szCs w:val="24"/>
          <w:lang w:val="hr-HR"/>
        </w:rPr>
        <w:t>dana 12. srpnja</w:t>
      </w:r>
      <w:r w:rsidR="005D5C5D">
        <w:rPr>
          <w:rFonts w:hAnsi="Times New Roman" w:ascii="Times New Roman"/>
          <w:szCs w:val="24"/>
          <w:lang w:val="hr-HR"/>
        </w:rPr>
        <w:t xml:space="preserve"> 2017. godine u 09</w:t>
      </w:r>
      <w:r w:rsidR="000F6B17">
        <w:rPr>
          <w:rFonts w:hAnsi="Times New Roman" w:ascii="Times New Roman"/>
          <w:szCs w:val="24"/>
          <w:lang w:val="hr-HR"/>
        </w:rPr>
        <w:t>:</w:t>
      </w:r>
      <w:r w:rsidRPr="000F6B17">
        <w:rPr>
          <w:rFonts w:hAnsi="Times New Roman" w:ascii="Times New Roman"/>
          <w:szCs w:val="24"/>
          <w:lang w:val="hr-HR"/>
        </w:rPr>
        <w:t xml:space="preserve">00 sati, u prostorijama Trgovačkog suda u </w:t>
      </w:r>
      <w:r w:rsidR="000F6B17">
        <w:rPr>
          <w:rFonts w:hAnsi="Times New Roman" w:ascii="Times New Roman"/>
          <w:szCs w:val="24"/>
          <w:lang w:val="hr-HR"/>
        </w:rPr>
        <w:t>Splitu, Sukoišanska 6, soba br. 2</w:t>
      </w:r>
      <w:r w:rsidR="005D5C5D">
        <w:rPr>
          <w:rFonts w:hAnsi="Times New Roman" w:ascii="Times New Roman"/>
          <w:szCs w:val="24"/>
          <w:lang w:val="hr-HR"/>
        </w:rPr>
        <w:t>2</w:t>
      </w:r>
      <w:r w:rsidR="000F6B17">
        <w:rPr>
          <w:rFonts w:hAnsi="Times New Roman" w:ascii="Times New Roman"/>
          <w:szCs w:val="24"/>
          <w:lang w:val="hr-HR"/>
        </w:rPr>
        <w:t xml:space="preserve"> (</w:t>
      </w:r>
      <w:r w:rsidR="005D5C5D">
        <w:rPr>
          <w:rFonts w:hAnsi="Times New Roman" w:ascii="Times New Roman"/>
          <w:szCs w:val="24"/>
          <w:lang w:val="hr-HR"/>
        </w:rPr>
        <w:t>podrumski dio zgrade</w:t>
      </w:r>
      <w:r w:rsidR="000F6B17">
        <w:rPr>
          <w:rFonts w:hAnsi="Times New Roman" w:ascii="Times New Roman"/>
          <w:szCs w:val="24"/>
          <w:lang w:val="hr-HR"/>
        </w:rPr>
        <w:t>)</w:t>
      </w:r>
      <w:r w:rsidR="005D5C5D">
        <w:rPr>
          <w:rFonts w:hAnsi="Times New Roman" w:ascii="Times New Roman"/>
          <w:szCs w:val="24"/>
          <w:lang w:val="hr-HR"/>
        </w:rPr>
        <w:t>.</w:t>
      </w:r>
    </w:p>
    <w:p w:rsidRDefault="003A34DB" w:rsidP="003A34DB" w:rsidR="003A34DB" w:rsidRPr="003A34DB">
      <w:pPr>
        <w:spacing w:before="120"/>
        <w:ind w:firstLine="709"/>
        <w:jc w:val="both"/>
        <w:rPr>
          <w:rFonts w:hAnsi="Times New Roman" w:ascii="Times New Roman"/>
          <w:szCs w:val="24"/>
          <w:lang w:val="hr-HR"/>
        </w:rPr>
      </w:pPr>
      <w:r w:rsidRPr="003A34DB">
        <w:rPr>
          <w:rFonts w:hAnsi="Times New Roman" w:ascii="Times New Roman"/>
          <w:szCs w:val="24"/>
          <w:lang w:val="hr-HR"/>
        </w:rPr>
        <w:t>X</w:t>
      </w:r>
      <w:r>
        <w:rPr>
          <w:rFonts w:hAnsi="Times New Roman" w:ascii="Times New Roman"/>
          <w:szCs w:val="24"/>
          <w:lang w:val="hr-HR"/>
        </w:rPr>
        <w:t>II.</w:t>
      </w:r>
      <w:r w:rsidRPr="003A34DB">
        <w:rPr>
          <w:rFonts w:hAnsi="Times New Roman" w:ascii="Times New Roman"/>
          <w:szCs w:val="24"/>
          <w:lang w:val="hr-HR"/>
        </w:rPr>
        <w:t xml:space="preserve"> Rješenje o otvaranju predstečajnog postupka upisat će se u sudskom registru ovog suda, te će se objaviti na mrežnoj stranici e-Oglasna ploča ovog suda zajedno s planom financijskog restrukturiranja, kao i u javne knjige, registre, upisnike i očevidnike u kojima je dužnik upisan kao nositelj nekog prava.</w:t>
      </w:r>
    </w:p>
    <w:p w:rsidRDefault="003A34DB" w:rsidP="003A34DB" w:rsidR="00880407" w:rsidRPr="000122D3">
      <w:pPr>
        <w:spacing w:before="120"/>
        <w:ind w:firstLine="709"/>
        <w:jc w:val="both"/>
        <w:rPr>
          <w:rFonts w:hAnsi="Times New Roman" w:ascii="Times New Roman"/>
          <w:szCs w:val="24"/>
          <w:lang w:val="hr-HR"/>
        </w:rPr>
      </w:pPr>
      <w:r w:rsidRPr="003A34DB">
        <w:rPr>
          <w:rFonts w:hAnsi="Times New Roman" w:ascii="Times New Roman"/>
          <w:szCs w:val="24"/>
          <w:lang w:val="hr-HR"/>
        </w:rPr>
        <w:t>XI</w:t>
      </w:r>
      <w:r>
        <w:rPr>
          <w:rFonts w:hAnsi="Times New Roman" w:ascii="Times New Roman"/>
          <w:szCs w:val="24"/>
          <w:lang w:val="hr-HR"/>
        </w:rPr>
        <w:t>II.</w:t>
      </w:r>
      <w:r w:rsidRPr="003A34DB">
        <w:rPr>
          <w:rFonts w:hAnsi="Times New Roman" w:ascii="Times New Roman"/>
          <w:szCs w:val="24"/>
          <w:lang w:val="hr-HR"/>
        </w:rPr>
        <w:t xml:space="preserve"> Rješenje o otvaranju predstečajnog postupka dostavit će se Financijskoj agenciji uz popis tražbina vjerovnika koje je dužnik naveo u prijedlogu za otvaranjem postupka predstečajne nagodbe.</w:t>
      </w:r>
    </w:p>
    <w:p w:rsidRDefault="0045039D" w:rsidP="003A34DB" w:rsidR="0045039D" w:rsidRPr="000122D3">
      <w:pPr>
        <w:spacing w:after="140" w:before="200"/>
        <w:jc w:val="center"/>
        <w:rPr>
          <w:rFonts w:hAnsi="Times New Roman" w:ascii="Times New Roman"/>
          <w:szCs w:val="24"/>
          <w:lang w:val="hr-HR"/>
        </w:rPr>
      </w:pPr>
      <w:r w:rsidRPr="000122D3">
        <w:rPr>
          <w:rFonts w:hAnsi="Times New Roman" w:ascii="Times New Roman"/>
          <w:szCs w:val="24"/>
          <w:lang w:val="hr-HR"/>
        </w:rPr>
        <w:t>Obrazloženje</w:t>
      </w:r>
    </w:p>
    <w:p w:rsidRDefault="003A34DB" w:rsidP="003A34DB" w:rsidR="003A34DB" w:rsidRPr="003A34DB">
      <w:pPr>
        <w:ind w:firstLine="708"/>
        <w:jc w:val="both"/>
        <w:rPr>
          <w:rFonts w:hAnsi="Times New Roman" w:ascii="Times New Roman"/>
          <w:szCs w:val="24"/>
          <w:lang w:val="hr-HR"/>
        </w:rPr>
      </w:pPr>
      <w:r w:rsidRPr="003A34DB">
        <w:rPr>
          <w:rFonts w:hAnsi="Times New Roman" w:ascii="Times New Roman"/>
          <w:szCs w:val="24"/>
          <w:lang w:val="hr-HR"/>
        </w:rPr>
        <w:t>Dana 5. svibnja 2017. godine kod ovoga suda zaprimljen je prijedlog predlagatelja-dužnika GALEB d.o.o., OIB: 6277379</w:t>
      </w:r>
      <w:r>
        <w:rPr>
          <w:rFonts w:hAnsi="Times New Roman" w:ascii="Times New Roman"/>
          <w:szCs w:val="24"/>
          <w:lang w:val="hr-HR"/>
        </w:rPr>
        <w:t xml:space="preserve">4309, Split, Kneza Višeslava 12, </w:t>
      </w:r>
      <w:r w:rsidRPr="003A34DB">
        <w:rPr>
          <w:rFonts w:hAnsi="Times New Roman" w:ascii="Times New Roman"/>
          <w:szCs w:val="24"/>
          <w:lang w:val="hr-HR"/>
        </w:rPr>
        <w:t>za otvaranje predstečajnog postupka, a temeljem odredbe čl</w:t>
      </w:r>
      <w:r>
        <w:rPr>
          <w:rFonts w:hAnsi="Times New Roman" w:ascii="Times New Roman"/>
          <w:szCs w:val="24"/>
          <w:lang w:val="hr-HR"/>
        </w:rPr>
        <w:t>.</w:t>
      </w:r>
      <w:r w:rsidRPr="003A34DB">
        <w:rPr>
          <w:rFonts w:hAnsi="Times New Roman" w:ascii="Times New Roman"/>
          <w:szCs w:val="24"/>
          <w:lang w:val="hr-HR"/>
        </w:rPr>
        <w:t xml:space="preserve"> 25. st</w:t>
      </w:r>
      <w:r>
        <w:rPr>
          <w:rFonts w:hAnsi="Times New Roman" w:ascii="Times New Roman"/>
          <w:szCs w:val="24"/>
          <w:lang w:val="hr-HR"/>
        </w:rPr>
        <w:t>.</w:t>
      </w:r>
      <w:r w:rsidRPr="003A34DB">
        <w:rPr>
          <w:rFonts w:hAnsi="Times New Roman" w:ascii="Times New Roman"/>
          <w:szCs w:val="24"/>
          <w:lang w:val="hr-HR"/>
        </w:rPr>
        <w:t xml:space="preserve"> 1. Stečajnog zakona („Narodne novine“ broj 71/2015; dalje: SZ) u kojem se navodi da na strani dužnika postoji predstečajni razlog nesposobnosti za plaćanje jer:</w:t>
      </w:r>
    </w:p>
    <w:p w:rsidRDefault="003A34DB" w:rsidP="003A34DB" w:rsidR="003A34DB" w:rsidRPr="003A34DB">
      <w:pPr>
        <w:tabs>
          <w:tab w:pos="851" w:val="left"/>
        </w:tabs>
        <w:autoSpaceDE w:val="false"/>
        <w:autoSpaceDN w:val="false"/>
        <w:adjustRightInd w:val="false"/>
        <w:spacing w:before="80"/>
        <w:jc w:val="both"/>
        <w:rPr>
          <w:rFonts w:eastAsia="Calibri" w:hAnsi="Times New Roman" w:ascii="Times New Roman"/>
          <w:szCs w:val="24"/>
          <w:lang w:eastAsia="en-US" w:val="hr-HR"/>
        </w:rPr>
      </w:pPr>
      <w:r>
        <w:rPr>
          <w:rFonts w:hAnsi="Times New Roman" w:ascii="Times New Roman"/>
          <w:szCs w:val="24"/>
          <w:lang w:val="hr-HR"/>
        </w:rPr>
        <w:tab/>
        <w:t xml:space="preserve">- </w:t>
      </w:r>
      <w:r w:rsidRPr="003A34DB">
        <w:rPr>
          <w:rFonts w:hAnsi="Times New Roman" w:ascii="Times New Roman"/>
          <w:szCs w:val="24"/>
          <w:lang w:val="hr-HR"/>
        </w:rPr>
        <w:t xml:space="preserve">dužnik u Očevidniku redoslijeda osnova za plaćanje koji vodi Financijska agencija ima evidentirane neizvršene osnove za plaćanje koje je trebalo, na temelju valjanih osnova za plaćanje, </w:t>
      </w:r>
      <w:r w:rsidRPr="003A34DB">
        <w:rPr>
          <w:rFonts w:eastAsia="Calibri" w:hAnsi="Times New Roman" w:ascii="Times New Roman"/>
          <w:szCs w:val="24"/>
          <w:lang w:eastAsia="en-US" w:val="hr-HR"/>
        </w:rPr>
        <w:t>bez daljnjeg pristanka dužnika naplatiti s</w:t>
      </w:r>
      <w:r>
        <w:rPr>
          <w:rFonts w:eastAsia="Calibri" w:hAnsi="Times New Roman" w:ascii="Times New Roman"/>
          <w:szCs w:val="24"/>
          <w:lang w:eastAsia="en-US" w:val="hr-HR"/>
        </w:rPr>
        <w:t>a</w:t>
      </w:r>
      <w:r w:rsidRPr="003A34DB">
        <w:rPr>
          <w:rFonts w:eastAsia="Calibri" w:hAnsi="Times New Roman" w:ascii="Times New Roman"/>
          <w:szCs w:val="24"/>
          <w:lang w:eastAsia="en-US" w:val="hr-HR"/>
        </w:rPr>
        <w:t xml:space="preserve"> bilo kojeg od njegovih računa (čl. 4. st. 2. podst. 1. SZ-a)</w:t>
      </w:r>
    </w:p>
    <w:p w:rsidRDefault="003A34DB" w:rsidP="003A34DB" w:rsidR="003A34DB" w:rsidRPr="003A34DB">
      <w:pPr>
        <w:spacing w:before="80"/>
        <w:ind w:firstLine="708"/>
        <w:jc w:val="both"/>
        <w:rPr>
          <w:rFonts w:hAnsi="Times New Roman" w:ascii="Times New Roman"/>
          <w:szCs w:val="24"/>
          <w:lang w:eastAsia="en-US" w:val="hr-HR"/>
        </w:rPr>
      </w:pPr>
      <w:r>
        <w:rPr>
          <w:rFonts w:hAnsi="Times New Roman" w:ascii="Times New Roman"/>
          <w:szCs w:val="24"/>
          <w:lang w:eastAsia="en-US" w:val="hr-HR"/>
        </w:rPr>
        <w:t xml:space="preserve">- </w:t>
      </w:r>
      <w:r w:rsidRPr="003A34DB">
        <w:rPr>
          <w:rFonts w:hAnsi="Times New Roman" w:ascii="Times New Roman"/>
          <w:szCs w:val="24"/>
          <w:lang w:eastAsia="en-US" w:val="hr-HR"/>
        </w:rPr>
        <w:t xml:space="preserve">dužnik </w:t>
      </w:r>
      <w:r w:rsidRPr="003A34DB">
        <w:rPr>
          <w:rFonts w:eastAsia="Calibri" w:hAnsi="Times New Roman" w:ascii="Times New Roman"/>
          <w:szCs w:val="24"/>
          <w:lang w:eastAsia="en-US" w:val="hr-HR"/>
        </w:rPr>
        <w:t>duže od 30 dana kasni s isplatom plaće koja radniku pripada prema ugovoru o radu, pravilniku o radu, kolektivnom ugovoru ili posebnom propisu odnosno prema drugom aktu kojim se uređuju obveze poslodavca prema radniku (čl. 4. st. 2. podst. 2. SZ-a)</w:t>
      </w:r>
    </w:p>
    <w:p w:rsidRDefault="003A34DB" w:rsidP="003A34DB" w:rsidR="003A34DB" w:rsidRPr="003A34DB">
      <w:pPr>
        <w:spacing w:before="80"/>
        <w:ind w:firstLine="708"/>
        <w:jc w:val="both"/>
        <w:rPr>
          <w:rFonts w:hAnsi="Times New Roman" w:ascii="Times New Roman"/>
          <w:szCs w:val="24"/>
          <w:lang w:eastAsia="en-US" w:val="hr-HR"/>
        </w:rPr>
      </w:pPr>
      <w:r>
        <w:rPr>
          <w:rFonts w:eastAsia="Calibri" w:hAnsi="Times New Roman" w:ascii="Times New Roman"/>
          <w:szCs w:val="24"/>
          <w:lang w:eastAsia="en-US" w:val="hr-HR"/>
        </w:rPr>
        <w:t xml:space="preserve">- </w:t>
      </w:r>
      <w:r w:rsidRPr="003A34DB">
        <w:rPr>
          <w:rFonts w:eastAsia="Calibri" w:hAnsi="Times New Roman" w:ascii="Times New Roman"/>
          <w:szCs w:val="24"/>
          <w:lang w:eastAsia="en-US" w:val="hr-HR"/>
        </w:rPr>
        <w:t>u roku od 30 dana nije uplatio doprinose i poreze prema plaći iz čl. 4. st. 2. podst 2., računajući od dana kada je radniku bio dužan isplatiti plaću (čl. 4. st. 2. podst. 3. SZ-a),</w:t>
      </w:r>
    </w:p>
    <w:p w:rsidRDefault="003A34DB" w:rsidP="003A34DB" w:rsidR="003A34DB" w:rsidRPr="003A34DB">
      <w:pPr>
        <w:spacing w:before="80"/>
        <w:jc w:val="both"/>
        <w:rPr>
          <w:rFonts w:hAnsi="Times New Roman" w:ascii="Times New Roman"/>
          <w:szCs w:val="24"/>
          <w:lang w:eastAsia="en-US" w:val="hr-HR"/>
        </w:rPr>
      </w:pPr>
      <w:r w:rsidRPr="003A34DB">
        <w:rPr>
          <w:rFonts w:eastAsia="Calibri" w:hAnsi="Times New Roman" w:ascii="Times New Roman"/>
          <w:szCs w:val="24"/>
          <w:lang w:eastAsia="en-US" w:val="hr-HR"/>
        </w:rPr>
        <w:t>a što dokazuje Očevidnikom o danima insolventnosti i  Potvrdom FINA-e o blokadi računa i novčanih sredstava ovršenika i od 4. svibnja 2017. godine (list 5-6 spisa), Očevidnikom o redoslijedu plaćanja sa obračunatom kamatom (list 7-13 spisa) te Potvrdom HZMO-a, Područne službe Split o prijavljenim osiguranicima od 5. svibnja 2017. godine (list 14 spisa).</w:t>
      </w:r>
    </w:p>
    <w:p w:rsidRDefault="003A34DB" w:rsidP="003A34DB" w:rsidR="003A34DB" w:rsidRPr="003A34DB">
      <w:pPr>
        <w:ind w:firstLine="708"/>
        <w:jc w:val="both"/>
        <w:rPr>
          <w:rFonts w:hAnsi="Times New Roman" w:ascii="Times New Roman"/>
          <w:szCs w:val="24"/>
          <w:lang w:val="hr-HR"/>
        </w:rPr>
      </w:pPr>
    </w:p>
    <w:p w:rsidRDefault="003A34DB" w:rsidP="003A34DB" w:rsidR="003A34DB" w:rsidRPr="003A34DB">
      <w:pPr>
        <w:ind w:firstLine="708"/>
        <w:jc w:val="both"/>
        <w:rPr>
          <w:rFonts w:hAnsi="Times New Roman" w:ascii="Times New Roman"/>
          <w:lang w:val="hr-HR"/>
        </w:rPr>
      </w:pPr>
      <w:r w:rsidRPr="003A34DB">
        <w:rPr>
          <w:rFonts w:hAnsi="Times New Roman" w:ascii="Times New Roman"/>
          <w:szCs w:val="24"/>
          <w:lang w:val="hr-HR"/>
        </w:rPr>
        <w:t>Kako u privitku prijedloga nije dostavljena sva dokumentacija propisana odredbom članka 26. SZ-a, zaključkom poslovni  broj St-547/2017 od 8. svibnja 2017. godine ovaj sud pozvao je dužnika na ispravak i dopunu prijedloga sukladno odredbama čl</w:t>
      </w:r>
      <w:r>
        <w:rPr>
          <w:rFonts w:hAnsi="Times New Roman" w:ascii="Times New Roman"/>
          <w:szCs w:val="24"/>
          <w:lang w:val="hr-HR"/>
        </w:rPr>
        <w:t>.</w:t>
      </w:r>
      <w:r w:rsidRPr="003A34DB">
        <w:rPr>
          <w:rFonts w:hAnsi="Times New Roman" w:ascii="Times New Roman"/>
          <w:szCs w:val="24"/>
          <w:lang w:val="hr-HR"/>
        </w:rPr>
        <w:t xml:space="preserve"> 31. st</w:t>
      </w:r>
      <w:r>
        <w:rPr>
          <w:rFonts w:hAnsi="Times New Roman" w:ascii="Times New Roman"/>
          <w:szCs w:val="24"/>
          <w:lang w:val="hr-HR"/>
        </w:rPr>
        <w:t xml:space="preserve">. </w:t>
      </w:r>
      <w:r w:rsidRPr="003A34DB">
        <w:rPr>
          <w:rFonts w:hAnsi="Times New Roman" w:ascii="Times New Roman"/>
          <w:szCs w:val="24"/>
          <w:lang w:val="hr-HR"/>
        </w:rPr>
        <w:t>2. i 4., čl</w:t>
      </w:r>
      <w:r>
        <w:rPr>
          <w:rFonts w:hAnsi="Times New Roman" w:ascii="Times New Roman"/>
          <w:szCs w:val="24"/>
          <w:lang w:val="hr-HR"/>
        </w:rPr>
        <w:t>.</w:t>
      </w:r>
      <w:r w:rsidRPr="003A34DB">
        <w:rPr>
          <w:rFonts w:hAnsi="Times New Roman" w:ascii="Times New Roman"/>
          <w:szCs w:val="24"/>
          <w:lang w:val="hr-HR"/>
        </w:rPr>
        <w:t xml:space="preserve"> 16. st</w:t>
      </w:r>
      <w:r>
        <w:rPr>
          <w:rFonts w:hAnsi="Times New Roman" w:ascii="Times New Roman"/>
          <w:szCs w:val="24"/>
          <w:lang w:val="hr-HR"/>
        </w:rPr>
        <w:t>.</w:t>
      </w:r>
      <w:r w:rsidRPr="003A34DB">
        <w:rPr>
          <w:rFonts w:hAnsi="Times New Roman" w:ascii="Times New Roman"/>
          <w:szCs w:val="24"/>
          <w:lang w:val="hr-HR"/>
        </w:rPr>
        <w:t xml:space="preserve"> 1. i čl</w:t>
      </w:r>
      <w:r>
        <w:rPr>
          <w:rFonts w:hAnsi="Times New Roman" w:ascii="Times New Roman"/>
          <w:szCs w:val="24"/>
          <w:lang w:val="hr-HR"/>
        </w:rPr>
        <w:t>.</w:t>
      </w:r>
      <w:r w:rsidRPr="003A34DB">
        <w:rPr>
          <w:rFonts w:hAnsi="Times New Roman" w:ascii="Times New Roman"/>
          <w:szCs w:val="24"/>
          <w:lang w:val="hr-HR"/>
        </w:rPr>
        <w:t xml:space="preserve"> 17. SZ-a, a čemu je predlagatelj u ostavljenom roku udovoljio i dana 16. svibnja 2017.</w:t>
      </w:r>
      <w:r>
        <w:rPr>
          <w:rFonts w:hAnsi="Times New Roman" w:ascii="Times New Roman"/>
          <w:szCs w:val="24"/>
          <w:lang w:val="hr-HR"/>
        </w:rPr>
        <w:t xml:space="preserve"> </w:t>
      </w:r>
      <w:r w:rsidRPr="003A34DB">
        <w:rPr>
          <w:rFonts w:hAnsi="Times New Roman" w:ascii="Times New Roman"/>
          <w:szCs w:val="24"/>
          <w:lang w:val="hr-HR"/>
        </w:rPr>
        <w:t>godine dostavio traženu dokumentaciju</w:t>
      </w:r>
      <w:r w:rsidRPr="003A34DB">
        <w:rPr>
          <w:rFonts w:hAnsi="Times New Roman" w:ascii="Times New Roman"/>
          <w:lang w:val="hr-HR"/>
        </w:rPr>
        <w:t xml:space="preserve"> - financijske izvještaje u skladu sa Zakonom o računovodstvu koji nisu stariji od tri mjeseca od dana podnošenja prijedloga za otvaranje stečajnog postupka, dokaz o ukupnoj aktivi i dokaz o ukupnom prihodu za prethodnu godinu, dokaz o broju zaposlenih na zadnji dan u mjesecu koji je prethodio danu podnošenja prijedloga, te plan restrukturiranja.</w:t>
      </w:r>
    </w:p>
    <w:p w:rsidRDefault="003A34DB" w:rsidP="003A34DB" w:rsidR="003A34DB" w:rsidRPr="003A34DB">
      <w:pPr>
        <w:jc w:val="both"/>
        <w:rPr>
          <w:rFonts w:hAnsi="Times New Roman" w:ascii="Times New Roman"/>
          <w:lang w:val="hr-HR"/>
        </w:rPr>
      </w:pPr>
    </w:p>
    <w:p w:rsidRDefault="003A34DB" w:rsidP="003A34DB" w:rsidR="003A34DB" w:rsidRPr="003A34DB">
      <w:pPr>
        <w:ind w:firstLine="708"/>
        <w:jc w:val="both"/>
        <w:rPr>
          <w:rFonts w:hAnsi="Times New Roman" w:ascii="Times New Roman"/>
          <w:lang w:val="hr-HR"/>
        </w:rPr>
      </w:pPr>
      <w:r w:rsidRPr="003A34DB">
        <w:rPr>
          <w:rFonts w:hAnsi="Times New Roman" w:ascii="Times New Roman"/>
          <w:lang w:val="hr-HR"/>
        </w:rPr>
        <w:t>Pregledom prijedloga i priloženih mu priloga, ovaj sud je utvrdio:</w:t>
      </w:r>
    </w:p>
    <w:p w:rsidRDefault="003A34DB" w:rsidP="003A34DB" w:rsidR="003A34DB">
      <w:pPr>
        <w:tabs>
          <w:tab w:pos="709" w:val="left"/>
        </w:tabs>
        <w:spacing w:before="80"/>
        <w:jc w:val="both"/>
        <w:rPr>
          <w:rFonts w:hAnsi="Times New Roman" w:ascii="Times New Roman"/>
          <w:szCs w:val="24"/>
          <w:lang w:val="hr-HR"/>
        </w:rPr>
      </w:pPr>
      <w:r>
        <w:rPr>
          <w:rFonts w:hAnsi="Times New Roman" w:ascii="Times New Roman"/>
          <w:szCs w:val="24"/>
          <w:lang w:val="hr-HR"/>
        </w:rPr>
        <w:tab/>
        <w:t xml:space="preserve">- </w:t>
      </w:r>
      <w:r w:rsidRPr="003A34DB">
        <w:rPr>
          <w:rFonts w:hAnsi="Times New Roman" w:ascii="Times New Roman"/>
          <w:szCs w:val="24"/>
          <w:lang w:val="hr-HR"/>
        </w:rPr>
        <w:t>da je predlagatelj kao pravna osoba ovlašten podnijeti prijedlog za pokretanje predstečajnog postupka u smislu odredbe čl. 25. st. 1. SZ-a</w:t>
      </w:r>
    </w:p>
    <w:p w:rsidRDefault="003A34DB" w:rsidP="003A34DB" w:rsidR="003A34DB">
      <w:pPr>
        <w:tabs>
          <w:tab w:pos="709" w:val="left"/>
        </w:tabs>
        <w:spacing w:before="80"/>
        <w:jc w:val="both"/>
        <w:rPr>
          <w:rFonts w:eastAsia="Calibri" w:hAnsi="Times New Roman" w:ascii="Times New Roman"/>
          <w:szCs w:val="24"/>
          <w:lang w:eastAsia="en-US" w:val="hr-HR"/>
        </w:rPr>
      </w:pPr>
      <w:r>
        <w:rPr>
          <w:rFonts w:hAnsi="Times New Roman" w:ascii="Times New Roman"/>
          <w:szCs w:val="24"/>
          <w:lang w:val="hr-HR"/>
        </w:rPr>
        <w:tab/>
        <w:t xml:space="preserve">- </w:t>
      </w:r>
      <w:r w:rsidRPr="003A34DB">
        <w:rPr>
          <w:rFonts w:hAnsi="Times New Roman" w:ascii="Times New Roman"/>
          <w:szCs w:val="24"/>
          <w:lang w:val="hr-HR"/>
        </w:rPr>
        <w:t xml:space="preserve">da iz </w:t>
      </w:r>
      <w:r w:rsidRPr="003A34DB">
        <w:rPr>
          <w:rFonts w:eastAsia="Calibri" w:hAnsi="Times New Roman" w:ascii="Times New Roman"/>
          <w:szCs w:val="24"/>
          <w:lang w:eastAsia="en-US" w:val="hr-HR"/>
        </w:rPr>
        <w:t>Potvrde FINA-e o blokadi računa i novčanih sredstava ovršenika (ovdje predlagatelja)  od 4. svibnja 2017. godine proizlazi da je na računima i novčanim sredstvima dužnika evidentirano 56 dana neprekidne blokade (list 6 spisa), a time i postojanje predstečajnog razloga prijeteće nesposobnosti za plaćanje u smislu odredbe čl. 4. SZ-a</w:t>
      </w:r>
    </w:p>
    <w:p w:rsidRDefault="003A34DB" w:rsidP="003A34DB" w:rsidR="003A34DB" w:rsidRPr="003A34DB">
      <w:pPr>
        <w:tabs>
          <w:tab w:pos="709" w:val="left"/>
        </w:tabs>
        <w:spacing w:before="80"/>
        <w:jc w:val="both"/>
        <w:rPr>
          <w:rFonts w:hAnsi="Times New Roman" w:ascii="Times New Roman"/>
          <w:szCs w:val="24"/>
          <w:lang w:val="hr-HR"/>
        </w:rPr>
      </w:pPr>
      <w:r>
        <w:rPr>
          <w:rFonts w:eastAsia="Calibri" w:hAnsi="Times New Roman" w:ascii="Times New Roman"/>
          <w:szCs w:val="24"/>
          <w:lang w:eastAsia="en-US" w:val="hr-HR"/>
        </w:rPr>
        <w:tab/>
        <w:t xml:space="preserve">- </w:t>
      </w:r>
      <w:r w:rsidRPr="003A34DB">
        <w:rPr>
          <w:rFonts w:hAnsi="Times New Roman" w:ascii="Times New Roman"/>
          <w:szCs w:val="24"/>
          <w:lang w:val="hr-HR"/>
        </w:rPr>
        <w:t xml:space="preserve">da  dostavljeni plan restrukturiranja sadrži sve elemente propisane čl. 27. SZ-a,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za narednih pet godina uz detaljno obrazloženje, planiranu bilancu na zadnji dan razdoblja za koje je sastavljen plan poslovanja, analizu svih tražbina prema visini i vrsti, ponudu vjerovnicima, rokove ispunjenja te planirane troškove restrukturiranja. </w:t>
      </w:r>
    </w:p>
    <w:p w:rsidRDefault="003A34DB" w:rsidP="003A34DB" w:rsidR="003A34DB" w:rsidRPr="003A34DB">
      <w:pPr>
        <w:ind w:firstLine="708"/>
        <w:jc w:val="both"/>
        <w:rPr>
          <w:rFonts w:hAnsi="Times New Roman" w:ascii="Times New Roman"/>
          <w:highlight w:val="yellow"/>
          <w:lang w:val="hr-HR"/>
        </w:rPr>
      </w:pPr>
    </w:p>
    <w:p w:rsidRDefault="003A34DB" w:rsidP="003A34DB" w:rsidR="003A34DB" w:rsidRPr="003A34DB">
      <w:pPr>
        <w:ind w:firstLine="708"/>
        <w:jc w:val="both"/>
        <w:rPr>
          <w:rFonts w:eastAsia="Calibri" w:hAnsi="Times New Roman" w:ascii="Times New Roman"/>
          <w:lang w:eastAsia="en-US" w:val="hr-HR"/>
        </w:rPr>
      </w:pPr>
      <w:r w:rsidRPr="003A34DB">
        <w:rPr>
          <w:rFonts w:hAnsi="Times New Roman" w:ascii="Times New Roman"/>
          <w:lang w:val="hr-HR"/>
        </w:rPr>
        <w:t>S obzirom na takva utvrđenja (aktivna legitimacija i predstečajni razlog prijeteće nesposobnosti za plaćanje na strani predlagatelja)</w:t>
      </w:r>
      <w:r w:rsidRPr="003A34DB">
        <w:rPr>
          <w:rFonts w:eastAsia="Calibri" w:hAnsi="Times New Roman" w:ascii="Times New Roman"/>
          <w:lang w:eastAsia="en-US" w:val="hr-HR"/>
        </w:rPr>
        <w:t>, to je, temeljem odredbi čl. 33., 34., 36., 38., 39., 41. i 42. SZ-a odlučeno kao u izreci ovog rješenja.</w:t>
      </w:r>
    </w:p>
    <w:p w:rsidRDefault="0036729F" w:rsidP="0045039D" w:rsidR="00880407" w:rsidRPr="000122D3">
      <w:pPr>
        <w:jc w:val="center"/>
        <w:rPr>
          <w:rFonts w:hAnsi="Times New Roman" w:ascii="Times New Roman"/>
          <w:szCs w:val="24"/>
          <w:lang w:val="hr-HR"/>
        </w:rPr>
      </w:pPr>
      <w:r>
        <w:rPr>
          <w:rFonts w:hAnsi="Times New Roman" w:ascii="Times New Roman"/>
          <w:szCs w:val="24"/>
          <w:lang w:val="hr-HR"/>
        </w:rPr>
        <w:t xml:space="preserve"> </w:t>
      </w:r>
    </w:p>
    <w:p w:rsidRDefault="0045039D" w:rsidP="0045039D" w:rsidR="0045039D" w:rsidRPr="000122D3">
      <w:pPr>
        <w:jc w:val="center"/>
        <w:rPr>
          <w:rFonts w:hAnsi="Times New Roman" w:ascii="Times New Roman"/>
          <w:szCs w:val="24"/>
          <w:lang w:val="hr-HR"/>
        </w:rPr>
      </w:pPr>
      <w:r w:rsidRPr="00E866D6">
        <w:rPr>
          <w:rFonts w:hAnsi="Times New Roman" w:ascii="Times New Roman"/>
          <w:szCs w:val="24"/>
          <w:lang w:val="hr-HR"/>
        </w:rPr>
        <w:t xml:space="preserve">U </w:t>
      </w:r>
      <w:r w:rsidR="00FA10FE" w:rsidRPr="00E866D6">
        <w:rPr>
          <w:rFonts w:hAnsi="Times New Roman" w:ascii="Times New Roman"/>
          <w:szCs w:val="24"/>
          <w:lang w:val="hr-HR"/>
        </w:rPr>
        <w:t>Splitu</w:t>
      </w:r>
      <w:r w:rsidRPr="00E866D6">
        <w:rPr>
          <w:rFonts w:hAnsi="Times New Roman" w:ascii="Times New Roman"/>
          <w:szCs w:val="24"/>
          <w:lang w:val="hr-HR"/>
        </w:rPr>
        <w:t xml:space="preserve">, </w:t>
      </w:r>
      <w:r w:rsidR="003A34DB">
        <w:rPr>
          <w:rFonts w:hAnsi="Times New Roman" w:ascii="Times New Roman"/>
          <w:szCs w:val="24"/>
          <w:lang w:val="hr-HR"/>
        </w:rPr>
        <w:t>19. svibnja 2017</w:t>
      </w:r>
      <w:r w:rsidR="00B45F3F" w:rsidRPr="00E866D6">
        <w:rPr>
          <w:rFonts w:hAnsi="Times New Roman" w:ascii="Times New Roman"/>
          <w:szCs w:val="24"/>
          <w:lang w:val="hr-HR"/>
        </w:rPr>
        <w:t>.</w:t>
      </w:r>
      <w:r w:rsidR="00B45F3F" w:rsidRPr="000122D3">
        <w:rPr>
          <w:rFonts w:hAnsi="Times New Roman" w:ascii="Times New Roman"/>
          <w:szCs w:val="24"/>
          <w:lang w:val="hr-HR"/>
        </w:rPr>
        <w:t xml:space="preserve"> godine </w:t>
      </w:r>
    </w:p>
    <w:p w:rsidRDefault="0045039D" w:rsidP="00B45F3F" w:rsidR="00B45F3F" w:rsidRPr="000122D3">
      <w:pPr>
        <w:jc w:val="both"/>
        <w:rPr>
          <w:rFonts w:hAnsi="Times New Roman" w:ascii="Times New Roman"/>
          <w:szCs w:val="24"/>
          <w:lang w:val="hr-HR"/>
        </w:rPr>
      </w:pP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r w:rsidRPr="000122D3">
        <w:rPr>
          <w:rFonts w:hAnsi="Times New Roman" w:ascii="Times New Roman"/>
          <w:szCs w:val="24"/>
          <w:lang w:val="hr-HR"/>
        </w:rPr>
        <w:tab/>
      </w:r>
    </w:p>
    <w:p w:rsidRDefault="001E066A" w:rsidP="00CB688D" w:rsidR="00B45F3F" w:rsidRPr="000122D3">
      <w:pPr>
        <w:ind w:left="6372"/>
        <w:jc w:val="center"/>
        <w:rPr>
          <w:rFonts w:hAnsi="Times New Roman" w:ascii="Times New Roman"/>
          <w:szCs w:val="24"/>
          <w:lang w:val="hr-HR"/>
        </w:rPr>
      </w:pPr>
      <w:r w:rsidRPr="000122D3">
        <w:rPr>
          <w:rFonts w:hAnsi="Times New Roman" w:ascii="Times New Roman"/>
          <w:szCs w:val="24"/>
          <w:lang w:val="hr-HR"/>
        </w:rPr>
        <w:t>SUTKINJA</w:t>
      </w:r>
      <w:r w:rsidRPr="000122D3">
        <w:rPr>
          <w:rFonts w:hAnsi="Times New Roman" w:ascii="Times New Roman"/>
          <w:szCs w:val="24"/>
          <w:lang w:val="hr-HR"/>
        </w:rPr>
        <w:br/>
      </w:r>
      <w:r w:rsidR="00CB688D" w:rsidRPr="000122D3">
        <w:rPr>
          <w:rFonts w:hAnsi="Times New Roman" w:ascii="Times New Roman"/>
          <w:szCs w:val="24"/>
          <w:lang w:val="hr-HR"/>
        </w:rPr>
        <w:t>ANA GOLUB GRUIĆ</w:t>
      </w:r>
    </w:p>
    <w:p w:rsidRDefault="00B45F3F" w:rsidP="00CB688D" w:rsidR="00B45F3F" w:rsidRPr="000122D3">
      <w:pPr>
        <w:jc w:val="center"/>
        <w:rPr>
          <w:rFonts w:hAnsi="Times New Roman" w:ascii="Times New Roman"/>
          <w:szCs w:val="24"/>
          <w:lang w:val="hr-HR"/>
        </w:rPr>
      </w:pPr>
    </w:p>
    <w:p w:rsidRDefault="00CB688D" w:rsidP="00CB688D" w:rsidR="00CB688D" w:rsidRPr="000122D3">
      <w:pPr>
        <w:spacing w:before="160"/>
        <w:jc w:val="both"/>
        <w:rPr>
          <w:rFonts w:hAnsi="Times New Roman" w:ascii="Times New Roman"/>
          <w:szCs w:val="24"/>
          <w:lang w:eastAsia="en-US" w:val="hr-HR"/>
        </w:rPr>
      </w:pPr>
      <w:r w:rsidRPr="000122D3">
        <w:rPr>
          <w:rFonts w:hAnsi="Times New Roman" w:ascii="Times New Roman"/>
          <w:szCs w:val="24"/>
          <w:lang w:eastAsia="en-US"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5039D" w:rsidP="00B45F3F" w:rsidR="0045039D" w:rsidRPr="000122D3">
      <w:pPr>
        <w:jc w:val="both"/>
        <w:rPr>
          <w:rFonts w:hAnsi="Times New Roman" w:ascii="Times New Roman"/>
          <w:szCs w:val="24"/>
          <w:lang w:val="hr-HR"/>
        </w:rPr>
      </w:pPr>
    </w:p>
    <w:p w:rsidRDefault="0045039D" w:rsidP="0045039D" w:rsidR="0045039D" w:rsidRPr="000122D3">
      <w:pPr>
        <w:jc w:val="both"/>
        <w:rPr>
          <w:rFonts w:hAnsi="Times New Roman" w:ascii="Times New Roman"/>
          <w:szCs w:val="24"/>
          <w:lang w:val="hr-HR"/>
        </w:rPr>
      </w:pPr>
    </w:p>
    <w:p w:rsidRDefault="0045039D" w:rsidP="0045039D" w:rsidR="0045039D" w:rsidRPr="000122D3">
      <w:pPr>
        <w:jc w:val="both"/>
        <w:rPr>
          <w:rFonts w:hAnsi="Times New Roman" w:ascii="Times New Roman"/>
          <w:szCs w:val="24"/>
          <w:lang w:val="hr-HR"/>
        </w:rPr>
      </w:pPr>
      <w:r w:rsidRPr="000122D3">
        <w:rPr>
          <w:rFonts w:hAnsi="Times New Roman" w:ascii="Times New Roman"/>
          <w:szCs w:val="24"/>
          <w:lang w:val="hr-HR"/>
        </w:rPr>
        <w:t>DN</w:t>
      </w:r>
      <w:r w:rsidR="00FA10FE" w:rsidRPr="000122D3">
        <w:rPr>
          <w:rFonts w:hAnsi="Times New Roman" w:ascii="Times New Roman"/>
          <w:szCs w:val="24"/>
          <w:lang w:val="hr-HR"/>
        </w:rPr>
        <w:t>A</w:t>
      </w:r>
      <w:r w:rsidRPr="000122D3">
        <w:rPr>
          <w:rFonts w:hAnsi="Times New Roman" w:ascii="Times New Roman"/>
          <w:szCs w:val="24"/>
          <w:lang w:val="hr-HR"/>
        </w:rPr>
        <w:t>:</w:t>
      </w:r>
    </w:p>
    <w:p w:rsidRDefault="00D863ED" w:rsidP="00897671" w:rsidR="0045039D" w:rsidRPr="000122D3">
      <w:pPr>
        <w:numPr>
          <w:ilvl w:val="0"/>
          <w:numId w:val="5"/>
        </w:numPr>
        <w:jc w:val="both"/>
        <w:rPr>
          <w:rFonts w:hAnsi="Times New Roman" w:ascii="Times New Roman"/>
          <w:szCs w:val="24"/>
          <w:lang w:val="hr-HR"/>
        </w:rPr>
      </w:pPr>
      <w:r>
        <w:rPr>
          <w:rFonts w:hAnsi="Times New Roman" w:ascii="Times New Roman"/>
          <w:szCs w:val="24"/>
          <w:lang w:val="hr-HR"/>
        </w:rPr>
        <w:t>predlagatelju</w:t>
      </w:r>
      <w:r w:rsidR="003A34DB">
        <w:rPr>
          <w:rFonts w:hAnsi="Times New Roman" w:ascii="Times New Roman"/>
          <w:szCs w:val="24"/>
          <w:lang w:val="hr-HR"/>
        </w:rPr>
        <w:t>-dužniku</w:t>
      </w:r>
    </w:p>
    <w:p w:rsidRDefault="00897671" w:rsidP="00897671" w:rsidR="0045039D" w:rsidRPr="000122D3">
      <w:pPr>
        <w:numPr>
          <w:ilvl w:val="0"/>
          <w:numId w:val="5"/>
        </w:numPr>
        <w:jc w:val="both"/>
        <w:rPr>
          <w:rFonts w:hAnsi="Times New Roman" w:ascii="Times New Roman"/>
          <w:szCs w:val="24"/>
          <w:lang w:val="hr-HR"/>
        </w:rPr>
      </w:pPr>
      <w:r w:rsidRPr="000122D3">
        <w:rPr>
          <w:rFonts w:hAnsi="Times New Roman" w:ascii="Times New Roman"/>
          <w:szCs w:val="24"/>
          <w:lang w:val="hr-HR"/>
        </w:rPr>
        <w:t xml:space="preserve">mrežna stranica </w:t>
      </w:r>
      <w:r w:rsidR="0045039D" w:rsidRPr="000122D3">
        <w:rPr>
          <w:rFonts w:hAnsi="Times New Roman" w:ascii="Times New Roman"/>
          <w:szCs w:val="24"/>
          <w:lang w:val="hr-HR"/>
        </w:rPr>
        <w:t xml:space="preserve">e-Oglasna ploča suda </w:t>
      </w:r>
    </w:p>
    <w:p w:rsidRDefault="00897671" w:rsidP="00897671" w:rsidR="00897671" w:rsidRPr="000122D3">
      <w:pPr>
        <w:numPr>
          <w:ilvl w:val="0"/>
          <w:numId w:val="5"/>
        </w:numPr>
        <w:jc w:val="both"/>
        <w:rPr>
          <w:rFonts w:hAnsi="Times New Roman" w:ascii="Times New Roman"/>
          <w:szCs w:val="24"/>
          <w:lang w:val="hr-HR"/>
        </w:rPr>
      </w:pPr>
      <w:r w:rsidRPr="000122D3">
        <w:rPr>
          <w:rFonts w:hAnsi="Times New Roman" w:ascii="Times New Roman"/>
          <w:szCs w:val="24"/>
          <w:lang w:val="hr-HR"/>
        </w:rPr>
        <w:t>u spis</w:t>
      </w:r>
    </w:p>
    <w:p w:rsidRDefault="0045039D" w:rsidP="00FA10FE" w:rsidR="0045039D" w:rsidRPr="000122D3">
      <w:pPr>
        <w:ind w:left="284"/>
        <w:jc w:val="both"/>
        <w:rPr>
          <w:rFonts w:hAnsi="Times New Roman" w:ascii="Times New Roman"/>
          <w:szCs w:val="24"/>
          <w:lang w:val="hr-HR"/>
        </w:rPr>
      </w:pPr>
    </w:p>
    <w:p w:rsidRDefault="00853B3E" w:rsidR="00853B3E" w:rsidRPr="000122D3">
      <w:pPr>
        <w:rPr>
          <w:lang w:val="hr-HR"/>
        </w:rPr>
      </w:pPr>
    </w:p>
    <w:sectPr w:rsidSect="00654073" w:rsidR="00853B3E" w:rsidRPr="000122D3">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E69" w:rsidP="00CD55A3" w:rsidR="00822E69">
      <w:r>
        <w:separator/>
      </w:r>
    </w:p>
  </w:endnote>
  <w:endnote w:id="0" w:type="continuationSeparator">
    <w:p w:rsidRDefault="00822E69" w:rsidP="00CD55A3" w:rsidR="00822E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74B" w:rsidR="0002274B" w:rsidRPr="00FF48CB">
    <w:pPr>
      <w:pStyle w:val="Podnoje"/>
      <w:jc w:val="center"/>
      <w:rPr>
        <w:rFonts w:hAnsi="Times New Roman" w:ascii="Times New Roman"/>
      </w:rPr>
    </w:pPr>
  </w:p>
  <w:p w:rsidRDefault="0002274B" w:rsidR="000227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E69" w:rsidP="00CD55A3" w:rsidR="00822E69">
      <w:r>
        <w:separator/>
      </w:r>
    </w:p>
  </w:footnote>
  <w:footnote w:id="0" w:type="continuationSeparator">
    <w:p w:rsidRDefault="00822E69" w:rsidP="00CD55A3" w:rsidR="00822E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6413716"/>
      <w:docPartObj>
        <w:docPartGallery w:val="Page Numbers (Top of Page)"/>
        <w:docPartUnique/>
      </w:docPartObj>
    </w:sdtPr>
    <w:sdtEndPr>
      <w:rPr>
        <w:rFonts w:hAnsi="Times New Roman" w:ascii="Times New Roman"/>
      </w:rPr>
    </w:sdtEndPr>
    <w:sdtContent>
      <w:p w:rsidRDefault="003544FD" w:rsidR="00365EB1" w:rsidRPr="00365EB1">
        <w:pPr>
          <w:pStyle w:val="Zaglavlje"/>
          <w:jc w:val="center"/>
          <w:rPr>
            <w:rFonts w:hAnsi="Times New Roman" w:ascii="Times New Roman"/>
          </w:rPr>
        </w:pPr>
        <w:r w:rsidRPr="00365EB1">
          <w:rPr>
            <w:rFonts w:hAnsi="Times New Roman" w:ascii="Times New Roman"/>
          </w:rPr>
          <w:fldChar w:fldCharType="begin"/>
        </w:r>
        <w:r w:rsidR="00365EB1" w:rsidRPr="00365EB1">
          <w:rPr>
            <w:rFonts w:hAnsi="Times New Roman" w:ascii="Times New Roman"/>
          </w:rPr>
          <w:instrText>PAGE   \* MERGEFORMAT</w:instrText>
        </w:r>
        <w:r w:rsidRPr="00365EB1">
          <w:rPr>
            <w:rFonts w:hAnsi="Times New Roman" w:ascii="Times New Roman"/>
          </w:rPr>
          <w:fldChar w:fldCharType="separate"/>
        </w:r>
        <w:r w:rsidR="00391D02" w:rsidRPr="00391D02">
          <w:rPr>
            <w:rFonts w:hAnsi="Times New Roman" w:ascii="Times New Roman"/>
            <w:noProof/>
            <w:lang w:val="hr-HR"/>
          </w:rPr>
          <w:t>3</w:t>
        </w:r>
        <w:r w:rsidRPr="00365EB1">
          <w:rPr>
            <w:rFonts w:hAnsi="Times New Roman" w:ascii="Times New Roman"/>
          </w:rPr>
          <w:fldChar w:fldCharType="end"/>
        </w:r>
      </w:p>
    </w:sdtContent>
  </w:sdt>
  <w:p w:rsidRDefault="00365EB1" w:rsidP="00365EB1" w:rsidR="00365EB1" w:rsidRPr="00654073">
    <w:pPr>
      <w:pStyle w:val="Zaglavlje"/>
      <w:jc w:val="right"/>
      <w:rPr>
        <w:rFonts w:hAnsi="Times New Roman" w:ascii="Times New Roman"/>
        <w:lang w:val="hr-HR"/>
      </w:rPr>
    </w:pPr>
    <w:r>
      <w:rPr>
        <w:rFonts w:hAnsi="Times New Roman" w:ascii="Times New Roman"/>
        <w:lang w:val="hr-HR"/>
      </w:rPr>
      <w:t>11. St-</w:t>
    </w:r>
    <w:r w:rsidR="003A34DB">
      <w:rPr>
        <w:rFonts w:hAnsi="Times New Roman" w:ascii="Times New Roman"/>
        <w:lang w:val="hr-HR"/>
      </w:rPr>
      <w:t>547/2017</w:t>
    </w:r>
  </w:p>
  <w:p w:rsidRDefault="0002274B" w:rsidR="0002274B" w:rsidRPr="00CD55A3">
    <w:pPr>
      <w:pStyle w:val="Zaglavlje"/>
      <w:rPr>
        <w:rFonts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74B" w:rsidP="00654073" w:rsidR="0002274B" w:rsidRPr="00654073">
    <w:pPr>
      <w:pStyle w:val="Zaglavlje"/>
      <w:jc w:val="right"/>
      <w:rPr>
        <w:rFonts w:hAnsi="Times New Roman" w:ascii="Times New Roman"/>
        <w:lang w:val="hr-HR"/>
      </w:rPr>
    </w:pPr>
    <w:r>
      <w:rPr>
        <w:rFonts w:hAnsi="Times New Roman" w:ascii="Times New Roman"/>
        <w:lang w:val="hr-HR"/>
      </w:rPr>
      <w:t>11. St-</w:t>
    </w:r>
    <w:r w:rsidR="003A34DB">
      <w:rPr>
        <w:rFonts w:hAnsi="Times New Roman" w:ascii="Times New Roman"/>
        <w:lang w:val="hr-HR"/>
      </w:rPr>
      <w:t>547/2017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B74AF"/>
    <w:multiLevelType w:val="hybridMultilevel"/>
    <w:tmpl w:val="D102C1FA"/>
    <w:lvl w:tplc="C090DB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867019"/>
    <w:multiLevelType w:val="hybridMultilevel"/>
    <w:tmpl w:val="478631E8"/>
    <w:lvl w:tplc="8A5EB47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264719"/>
    <w:multiLevelType w:val="hybridMultilevel"/>
    <w:tmpl w:val="7460E93E"/>
    <w:lvl w:tplc="4684CD4C" w:ilvl="0">
      <w:start w:val="1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FAA4673"/>
    <w:multiLevelType w:val="hybridMultilevel"/>
    <w:tmpl w:val="9EEAE878"/>
    <w:lvl w:tplc="5DCE0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A9A5292"/>
    <w:multiLevelType w:val="hybridMultilevel"/>
    <w:tmpl w:val="00F29F14"/>
    <w:lvl w:tplc="415E29C2" w:ilvl="0">
      <w:start w:val="1"/>
      <w:numFmt w:val="bullet"/>
      <w:lvlText w:val=""/>
      <w:lvlJc w:val="left"/>
      <w:pPr>
        <w:ind w:hanging="360" w:left="720"/>
      </w:pPr>
      <w:rPr>
        <w:rFonts w:hAnsi="Symbol" w:ascii="Symbol"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7CC64E7"/>
    <w:multiLevelType w:val="hybridMultilevel"/>
    <w:tmpl w:val="72B0429C"/>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39D"/>
    <w:rsid w:val="000122D3"/>
    <w:rsid w:val="0002274B"/>
    <w:rsid w:val="00066650"/>
    <w:rsid w:val="00092157"/>
    <w:rsid w:val="000B4D96"/>
    <w:rsid w:val="000F6B17"/>
    <w:rsid w:val="001500A7"/>
    <w:rsid w:val="001578B3"/>
    <w:rsid w:val="001E066A"/>
    <w:rsid w:val="00213093"/>
    <w:rsid w:val="003544FD"/>
    <w:rsid w:val="00365EB1"/>
    <w:rsid w:val="0036729F"/>
    <w:rsid w:val="00391D02"/>
    <w:rsid w:val="003A34DB"/>
    <w:rsid w:val="003C2F22"/>
    <w:rsid w:val="003E1830"/>
    <w:rsid w:val="00406680"/>
    <w:rsid w:val="00417EA6"/>
    <w:rsid w:val="00434BA6"/>
    <w:rsid w:val="0045039D"/>
    <w:rsid w:val="004E73AE"/>
    <w:rsid w:val="00501E97"/>
    <w:rsid w:val="005B54C6"/>
    <w:rsid w:val="005D5C5D"/>
    <w:rsid w:val="00654073"/>
    <w:rsid w:val="006872AE"/>
    <w:rsid w:val="00707866"/>
    <w:rsid w:val="0071519E"/>
    <w:rsid w:val="0073780E"/>
    <w:rsid w:val="00761808"/>
    <w:rsid w:val="007F7A84"/>
    <w:rsid w:val="00814EDB"/>
    <w:rsid w:val="00815142"/>
    <w:rsid w:val="00817147"/>
    <w:rsid w:val="00822E69"/>
    <w:rsid w:val="00853B3E"/>
    <w:rsid w:val="00880407"/>
    <w:rsid w:val="00897671"/>
    <w:rsid w:val="008E1EA3"/>
    <w:rsid w:val="00981D37"/>
    <w:rsid w:val="00995EC8"/>
    <w:rsid w:val="00A1771E"/>
    <w:rsid w:val="00A51DE9"/>
    <w:rsid w:val="00A72CFF"/>
    <w:rsid w:val="00A8100D"/>
    <w:rsid w:val="00A826F3"/>
    <w:rsid w:val="00AB24C4"/>
    <w:rsid w:val="00B45F3F"/>
    <w:rsid w:val="00B6200D"/>
    <w:rsid w:val="00B7506F"/>
    <w:rsid w:val="00C85131"/>
    <w:rsid w:val="00CB688D"/>
    <w:rsid w:val="00CD55A3"/>
    <w:rsid w:val="00D207D4"/>
    <w:rsid w:val="00D863ED"/>
    <w:rsid w:val="00DD0D50"/>
    <w:rsid w:val="00E866D6"/>
    <w:rsid w:val="00EB6A52"/>
    <w:rsid w:val="00F2599E"/>
    <w:rsid w:val="00F6369D"/>
    <w:rsid w:val="00FA10FE"/>
    <w:rsid w:val="00FC29DA"/>
    <w:rsid w:val="00FE4A46"/>
    <w:rsid w:val="00FF48C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039D"/>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hAnsi="Times New Roman" w:ascii="Times New Roman"/>
      <w:szCs w:val="24"/>
      <w:lang w:val="hr-HR"/>
    </w:rPr>
  </w:style>
  <w:style w:customStyle="true"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uiPriority w:val="34"/>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true" w:styleId="ZaglavljeChar" w:type="character">
    <w:name w:val="Zaglavlje Char"/>
    <w:basedOn w:val="Zadanifontodlomka"/>
    <w:link w:val="Zaglavlje"/>
    <w:uiPriority w:val="99"/>
    <w:rsid w:val="00CD55A3"/>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true" w:styleId="PodnojeChar" w:type="character">
    <w:name w:val="Podnožje Char"/>
    <w:basedOn w:val="Zadanifontodlomka"/>
    <w:link w:val="Podnoje"/>
    <w:uiPriority w:val="99"/>
    <w:rsid w:val="00CD55A3"/>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CD55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55A3"/>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5B54C6"/>
    <w:rPr>
      <w:color w:val="808080"/>
      <w:bdr w:space="0" w:sz="0" w:color="auto" w:val="none"/>
      <w:shd w:fill="auto" w:color="auto" w:val="clear"/>
    </w:rPr>
  </w:style>
  <w:style w:customStyle="true" w:styleId="eSPISCCParagraphDefaultFont" w:type="character">
    <w:name w:val="eSPIS_CC_Paragraph Default Font"/>
    <w:basedOn w:val="Zadanifontodlomka"/>
    <w:rsid w:val="005B54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54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54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54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039D"/>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ascii="Times New Roman" w:hAnsi="Times New Roman"/>
      <w:szCs w:val="24"/>
      <w:lang w:val="hr-HR"/>
    </w:rPr>
  </w:style>
  <w:style w:customStyle="1"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uiPriority w:val="34"/>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1" w:styleId="ZaglavljeChar" w:type="character">
    <w:name w:val="Zaglavlje Char"/>
    <w:basedOn w:val="Zadanifontodlomka"/>
    <w:link w:val="Zaglavlje"/>
    <w:uiPriority w:val="99"/>
    <w:rsid w:val="00CD55A3"/>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1" w:styleId="PodnojeChar" w:type="character">
    <w:name w:val="Podnožje Char"/>
    <w:basedOn w:val="Zadanifontodlomka"/>
    <w:link w:val="Podnoje"/>
    <w:uiPriority w:val="99"/>
    <w:rsid w:val="00CD55A3"/>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CD55A3"/>
    <w:rPr>
      <w:rFonts w:ascii="Tahoma" w:cs="Tahoma" w:hAnsi="Tahoma"/>
      <w:sz w:val="16"/>
      <w:szCs w:val="16"/>
    </w:rPr>
  </w:style>
  <w:style w:customStyle="1" w:styleId="TekstbaloniaChar" w:type="character">
    <w:name w:val="Tekst balončića Char"/>
    <w:basedOn w:val="Zadanifontodlomka"/>
    <w:link w:val="Tekstbalonia"/>
    <w:uiPriority w:val="99"/>
    <w:semiHidden/>
    <w:rsid w:val="00CD55A3"/>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5B54C6"/>
    <w:rPr>
      <w:color w:val="808080"/>
      <w:bdr w:color="auto" w:space="0" w:sz="0" w:val="none"/>
      <w:shd w:color="auto" w:fill="auto" w:val="clear"/>
    </w:rPr>
  </w:style>
  <w:style w:customStyle="1" w:styleId="eSPISCCParagraphDefaultFont" w:type="character">
    <w:name w:val="eSPIS_CC_Paragraph Default Font"/>
    <w:basedOn w:val="Zadanifontodlomka"/>
    <w:rsid w:val="005B54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54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54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54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944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4BCD04-65E8-4975-B9FF-CDA46C26F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1149</properties:Words>
  <properties:Characters>6369</properties:Characters>
  <properties:Lines>121</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2017-05-18T12:11:00Z</dcterms:created>
  <dc:creator>Katarina Mikulić</dc:creator>
  <cp:lastModifiedBy>Ana Golub Gruić</cp:lastModifiedBy>
  <cp:lastPrinted>2017-05-19T07:04:00Z</cp:lastPrinted>
  <dcterms:modified xmlns:xsi="http://www.w3.org/2001/XMLSchema-instance" xsi:type="dcterms:W3CDTF">2017-05-19T11:16:00Z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