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7192b" w14:paraId="637192b" w:rsidRDefault="00615C18" w:rsidP="00615C18" w:rsidR="00072BB2" w:rsidRPr="00CE341B">
      <w:pPr>
        <w:jc w:val="right"/>
        <w15:collapsed w:val="false"/>
      </w:pPr>
      <w:bookmarkStart w:name="_GoBack" w:id="0"/>
      <w:bookmarkEnd w:id="0"/>
      <w:r w:rsidRPr="000A6078">
        <w:t>1 St-</w:t>
      </w:r>
      <w:r w:rsidR="00D9173A">
        <w:t>584</w:t>
      </w:r>
      <w:r w:rsidR="00607558">
        <w:t>/</w:t>
      </w:r>
      <w:r w:rsidR="00ED05A7">
        <w:t>20</w:t>
      </w:r>
      <w:r w:rsidR="00607558">
        <w:t>16-</w:t>
      </w:r>
      <w:r w:rsidR="00D9173A">
        <w:t>45</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850E47">
      <w:r w:rsidRPr="000A6078">
        <w:t>TRGOVAČKI SUD U</w:t>
      </w:r>
      <w:r w:rsidR="00E11C54" w:rsidRPr="000A6078">
        <w:t xml:space="preserve"> ZADRU</w:t>
      </w:r>
    </w:p>
    <w:p w:rsidRDefault="00850E47" w:rsidP="00072BB2" w:rsidR="00850E47">
      <w:r>
        <w:t>Dr. Franje Tuđmana 35</w:t>
      </w:r>
      <w:r w:rsidR="00E11C54" w:rsidRPr="000A6078">
        <w:tab/>
      </w:r>
      <w:r w:rsidR="00E11C54" w:rsidRPr="000A6078">
        <w:tab/>
      </w:r>
    </w:p>
    <w:p w:rsidRDefault="00850E47" w:rsidP="00072BB2" w:rsidR="00850E47"/>
    <w:p w:rsidRDefault="00850E47" w:rsidP="00850E47" w:rsidR="003F3C17">
      <w:pPr>
        <w:jc w:val="center"/>
      </w:pPr>
      <w:r>
        <w:t>U   I M E   R E P U B L I K E   H R V A T S K E</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sud u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D9173A">
        <w:t xml:space="preserve">DEA d.o.o., Zadar, Klaićeva 9, OIB: </w:t>
      </w:r>
      <w:r w:rsidR="00D9173A" w:rsidRPr="00CE01A2">
        <w:t>96486403632</w:t>
      </w:r>
      <w:r w:rsidR="006169E2">
        <w:t xml:space="preserve">, </w:t>
      </w:r>
      <w:r w:rsidR="006169E2" w:rsidRPr="002C2297">
        <w:t xml:space="preserve"> koga zastupa</w:t>
      </w:r>
      <w:r w:rsidR="00D7642B">
        <w:t xml:space="preserve"> </w:t>
      </w:r>
      <w:r w:rsidR="006169E2" w:rsidRPr="002C2297">
        <w:t xml:space="preserve">stečajni upravitelj </w:t>
      </w:r>
      <w:r w:rsidR="00D9173A">
        <w:t>Ivan Rude</w:t>
      </w:r>
      <w:r w:rsidR="008362E0" w:rsidRPr="000A6078">
        <w:t xml:space="preserve">, </w:t>
      </w:r>
      <w:r w:rsidR="00AC43B7">
        <w:t xml:space="preserve">dana </w:t>
      </w:r>
      <w:r w:rsidR="002A0E0E">
        <w:t>13</w:t>
      </w:r>
      <w:r w:rsidR="0085344B">
        <w:t>.</w:t>
      </w:r>
      <w:r w:rsidR="009E2E12">
        <w:t xml:space="preserve"> </w:t>
      </w:r>
      <w:r w:rsidR="002A0E0E">
        <w:t>travnja</w:t>
      </w:r>
      <w:r w:rsidR="009E2E12">
        <w:t xml:space="preserve"> </w:t>
      </w:r>
      <w:r w:rsidR="003A09A6">
        <w:t>201</w:t>
      </w:r>
      <w:r w:rsidR="00D7407B">
        <w:t>8</w:t>
      </w:r>
      <w:r w:rsidR="001A5004">
        <w:t>.</w:t>
      </w:r>
      <w:r w:rsidR="00495876">
        <w:t xml:space="preserve"> </w:t>
      </w:r>
    </w:p>
    <w:p w:rsidRDefault="00072BB2" w:rsidP="00072BB2" w:rsidR="00072BB2" w:rsidRPr="000A6078">
      <w:pPr>
        <w:jc w:val="both"/>
      </w:pPr>
    </w:p>
    <w:p w:rsidRDefault="00072BB2" w:rsidP="00072BB2" w:rsidR="00072BB2">
      <w:pPr>
        <w:jc w:val="center"/>
      </w:pPr>
      <w:r w:rsidRPr="000A6078">
        <w:t>r i j e š i o  j e</w:t>
      </w:r>
    </w:p>
    <w:p w:rsidRDefault="00ED05A7" w:rsidP="00072BB2" w:rsidR="00ED05A7" w:rsidRPr="000A6078">
      <w:pPr>
        <w:jc w:val="center"/>
      </w:pPr>
    </w:p>
    <w:p w:rsidRDefault="00ED05A7" w:rsidP="00ED05A7" w:rsidR="00ED05A7" w:rsidRPr="000A6078">
      <w:pPr>
        <w:numPr>
          <w:ilvl w:val="0"/>
          <w:numId w:val="2"/>
        </w:numPr>
        <w:jc w:val="both"/>
      </w:pPr>
      <w:r w:rsidRPr="000A6078">
        <w:t xml:space="preserve">Obustavlja se i zaključuje stečajni postupak nad stečajnim </w:t>
      </w:r>
      <w:r w:rsidR="00D9173A">
        <w:t xml:space="preserve">DEA d.o.o., Zadar, Klaićeva 9, OIB: </w:t>
      </w:r>
      <w:r w:rsidR="00D9173A" w:rsidRPr="00CE01A2">
        <w:t>96486403632</w:t>
      </w:r>
      <w:r w:rsidR="006169E2">
        <w:t xml:space="preserve">, </w:t>
      </w:r>
      <w:r w:rsidRPr="000A6078">
        <w:t xml:space="preserve">zbog nedostatnosti mase za </w:t>
      </w:r>
      <w:r w:rsidR="002A0E0E">
        <w:t>ispunjenje ostalih obveza stečajne mase</w:t>
      </w:r>
      <w:r w:rsidRPr="000A6078">
        <w:t>.</w:t>
      </w:r>
      <w:r>
        <w:t xml:space="preserve"> </w:t>
      </w:r>
    </w:p>
    <w:p w:rsidRDefault="00ED05A7" w:rsidP="00ED05A7" w:rsidR="00ED05A7" w:rsidRPr="000A6078">
      <w:pPr>
        <w:jc w:val="both"/>
      </w:pPr>
    </w:p>
    <w:p w:rsidRDefault="00263EC7" w:rsidP="00263EC7" w:rsidR="00263EC7">
      <w:pPr>
        <w:numPr>
          <w:ilvl w:val="0"/>
          <w:numId w:val="2"/>
        </w:numPr>
        <w:jc w:val="both"/>
      </w:pPr>
      <w:r>
        <w:t>Točka I.</w:t>
      </w:r>
      <w:r w:rsidRPr="000A6078">
        <w:t xml:space="preserve"> ovog rješenja po pravomoćnosti će se provesti u </w:t>
      </w:r>
      <w:r w:rsidR="00D9173A">
        <w:t>sudskom</w:t>
      </w:r>
      <w:r w:rsidRPr="000A6078">
        <w:t xml:space="preserve"> registru, te će se stečajni dužnik brisati iz registra</w:t>
      </w:r>
      <w:r>
        <w:t>.</w:t>
      </w:r>
    </w:p>
    <w:p w:rsidRDefault="0085344B" w:rsidP="0085344B" w:rsidR="0085344B">
      <w:pPr>
        <w:jc w:val="both"/>
      </w:pPr>
    </w:p>
    <w:p w:rsidRDefault="00ED05A7" w:rsidP="00ED05A7" w:rsidR="00ED05A7" w:rsidRPr="000A6078">
      <w:pPr>
        <w:numPr>
          <w:ilvl w:val="0"/>
          <w:numId w:val="2"/>
        </w:numPr>
        <w:jc w:val="both"/>
      </w:pPr>
      <w:r w:rsidRPr="000A6078">
        <w:t>Ovo rješe</w:t>
      </w:r>
      <w:r>
        <w:t>nje</w:t>
      </w:r>
      <w:r w:rsidRPr="000A6078">
        <w:t xml:space="preserve"> će se javno objaviti.  </w:t>
      </w:r>
    </w:p>
    <w:p w:rsidRDefault="00ED05A7" w:rsidP="00ED05A7" w:rsidR="00ED05A7" w:rsidRPr="000A6078">
      <w:pPr>
        <w:jc w:val="both"/>
      </w:pPr>
    </w:p>
    <w:p w:rsidRDefault="00ED05A7" w:rsidP="00ED05A7" w:rsidR="00ED05A7" w:rsidRPr="000A6078">
      <w:pPr>
        <w:jc w:val="center"/>
      </w:pPr>
      <w:r w:rsidRPr="000A6078">
        <w:t>Obrazloženje</w:t>
      </w:r>
    </w:p>
    <w:p w:rsidRDefault="00ED05A7" w:rsidP="00ED05A7" w:rsidR="00ED05A7" w:rsidRPr="003D70D9">
      <w:pPr>
        <w:rPr>
          <w:b/>
        </w:rPr>
      </w:pPr>
      <w:r w:rsidRPr="000A6078">
        <w:t xml:space="preserve"> </w:t>
      </w:r>
    </w:p>
    <w:p w:rsidRDefault="00ED05A7" w:rsidP="00ED05A7" w:rsidR="000718B4">
      <w:pPr>
        <w:jc w:val="both"/>
      </w:pPr>
      <w:r w:rsidRPr="002E6A9E">
        <w:t xml:space="preserve">           Rješenjem ovog suda broj 1 St-</w:t>
      </w:r>
      <w:r w:rsidR="00D9173A">
        <w:t>584</w:t>
      </w:r>
      <w:r w:rsidRPr="002E6A9E">
        <w:t>/</w:t>
      </w:r>
      <w:r>
        <w:t>2016</w:t>
      </w:r>
      <w:r w:rsidRPr="002E6A9E">
        <w:t>-</w:t>
      </w:r>
      <w:r w:rsidR="00D9173A">
        <w:t>8</w:t>
      </w:r>
      <w:r w:rsidR="000718B4">
        <w:t xml:space="preserve"> </w:t>
      </w:r>
      <w:r w:rsidRPr="002E6A9E">
        <w:t xml:space="preserve">od </w:t>
      </w:r>
      <w:r w:rsidR="00D9173A">
        <w:t>5</w:t>
      </w:r>
      <w:r w:rsidR="006169E2">
        <w:t xml:space="preserve">. </w:t>
      </w:r>
      <w:r w:rsidR="00D9173A">
        <w:t>svibnja</w:t>
      </w:r>
      <w:r w:rsidR="009E2E12" w:rsidRPr="002E6A9E">
        <w:t xml:space="preserve"> </w:t>
      </w:r>
      <w:r w:rsidRPr="002E6A9E">
        <w:t>201</w:t>
      </w:r>
      <w:r>
        <w:t>6</w:t>
      </w:r>
      <w:r w:rsidRPr="002E6A9E">
        <w:t xml:space="preserve">. godine otvoren je stečajni postupak nad stečajnim dužnikom </w:t>
      </w:r>
      <w:r>
        <w:t xml:space="preserve"> </w:t>
      </w:r>
      <w:r w:rsidR="00D9173A">
        <w:t>DEA d.o.o., Zadar</w:t>
      </w:r>
      <w:r w:rsidRPr="002E6A9E">
        <w:t xml:space="preserve">. </w:t>
      </w:r>
    </w:p>
    <w:p w:rsidRDefault="00ED05A7" w:rsidP="000718B4" w:rsidR="00ED05A7">
      <w:pPr>
        <w:ind w:firstLine="708"/>
        <w:jc w:val="both"/>
      </w:pPr>
      <w:r>
        <w:t xml:space="preserve">Stečajni </w:t>
      </w:r>
      <w:r w:rsidRPr="002E6A9E">
        <w:t>upravitelj</w:t>
      </w:r>
      <w:r>
        <w:t xml:space="preserve"> je podneskom</w:t>
      </w:r>
      <w:r w:rsidRPr="002E6A9E">
        <w:t xml:space="preserve"> od </w:t>
      </w:r>
      <w:r w:rsidR="00D9173A">
        <w:t>13</w:t>
      </w:r>
      <w:r w:rsidR="006169E2">
        <w:t xml:space="preserve">. </w:t>
      </w:r>
      <w:r w:rsidR="00D9173A">
        <w:t>veljače 2018</w:t>
      </w:r>
      <w:r>
        <w:t xml:space="preserve">. predložio obustavu i zaključenje stečajnog postupka zbog nedostatnosti sredstava za </w:t>
      </w:r>
      <w:r w:rsidR="002A0E0E">
        <w:t>ispunjenje ostalih obveza stečajne mase te je prijava o nedostatnosti stečajne mase objavljena na e-oglasnoj ploči suda 16. veljače 2018.</w:t>
      </w:r>
      <w:r w:rsidR="000718B4">
        <w:t xml:space="preserve"> </w:t>
      </w:r>
    </w:p>
    <w:p w:rsidRDefault="002A0E0E" w:rsidP="000718B4" w:rsidR="002A0E0E" w:rsidRPr="002E6A9E">
      <w:pPr>
        <w:ind w:firstLine="708"/>
        <w:jc w:val="both"/>
      </w:pPr>
      <w:r>
        <w:t>Stečajni upravitelj je 13. ožujka 2018. sudu dostavio izvješća iz čl. 297. te položio račune za svoju djelatnost. Kako su dakle ispunjeni uvjeti iz č.. 297. Stečajnog zakona (Narodne novien 71/15 i 104/17) odlučeno je kao u izreci.</w:t>
      </w:r>
    </w:p>
    <w:p w:rsidRDefault="00ED05A7" w:rsidP="00ED05A7" w:rsidR="00ED05A7" w:rsidRPr="000A6078">
      <w:pPr>
        <w:jc w:val="both"/>
      </w:pPr>
    </w:p>
    <w:p w:rsidRDefault="00ED05A7" w:rsidP="00ED05A7" w:rsidR="00ED05A7" w:rsidRPr="000A6078">
      <w:pPr>
        <w:jc w:val="center"/>
      </w:pPr>
      <w:r w:rsidRPr="000A6078">
        <w:t xml:space="preserve">U Zadru, </w:t>
      </w:r>
      <w:r w:rsidR="002A0E0E">
        <w:t>13</w:t>
      </w:r>
      <w:r w:rsidR="0085344B">
        <w:t>.</w:t>
      </w:r>
      <w:r w:rsidR="009E2E12">
        <w:t xml:space="preserve"> </w:t>
      </w:r>
      <w:r w:rsidR="002A0E0E">
        <w:t>travnja</w:t>
      </w:r>
      <w:r w:rsidR="00D7407B">
        <w:t xml:space="preserve"> 2018</w:t>
      </w:r>
      <w:r w:rsidR="000718B4">
        <w:t>.</w:t>
      </w:r>
    </w:p>
    <w:p w:rsidRDefault="00ED05A7" w:rsidP="00ED05A7" w:rsidR="00ED05A7" w:rsidRPr="000A6078"/>
    <w:p w:rsidRDefault="00A63A98" w:rsidP="00C856E2" w:rsidR="00ED05A7" w:rsidRPr="000A6078">
      <w:r>
        <w:t>Za točnost otpravka – ovlašteni službenik</w:t>
      </w:r>
      <w:r w:rsidR="00D9173A">
        <w:tab/>
      </w:r>
      <w:r w:rsidR="00D9173A">
        <w:tab/>
      </w:r>
      <w:r w:rsidR="00D9173A">
        <w:tab/>
      </w:r>
      <w:r w:rsidR="00D9173A">
        <w:tab/>
      </w:r>
      <w:r w:rsidR="00D9173A">
        <w:tab/>
      </w:r>
      <w:r w:rsidR="000718B4">
        <w:t>Sutkinja</w:t>
      </w:r>
    </w:p>
    <w:p w:rsidRDefault="00A63A98" w:rsidP="00C856E2" w:rsidR="00ED05A7" w:rsidRPr="000A6078">
      <w:r>
        <w:t>Ante Rubelj</w:t>
      </w:r>
      <w:r w:rsidR="00ED05A7">
        <w:tab/>
      </w:r>
      <w:r w:rsidR="00ED05A7">
        <w:tab/>
      </w:r>
      <w:r w:rsidR="00ED05A7">
        <w:tab/>
      </w:r>
      <w:r w:rsidR="00ED05A7">
        <w:tab/>
      </w:r>
      <w:r w:rsidR="00ED05A7">
        <w:tab/>
      </w:r>
      <w:r w:rsidR="00ED05A7">
        <w:tab/>
      </w:r>
      <w:r w:rsidR="00ED05A7">
        <w:tab/>
      </w:r>
      <w:r w:rsidR="00ED05A7">
        <w:tab/>
      </w:r>
      <w:r w:rsidR="00D9173A">
        <w:tab/>
      </w:r>
      <w:r w:rsidR="00ED05A7" w:rsidRPr="000A6078">
        <w:t>Ardena Bajlo</w:t>
      </w:r>
      <w:r>
        <w:t>, v.r.</w:t>
      </w:r>
    </w:p>
    <w:p w:rsidRDefault="00ED05A7" w:rsidP="00ED05A7" w:rsidR="00ED05A7" w:rsidRPr="000A6078">
      <w:pPr>
        <w:jc w:val="both"/>
      </w:pPr>
    </w:p>
    <w:p w:rsidRDefault="00ED05A7" w:rsidP="00ED05A7" w:rsidR="00ED05A7">
      <w:pPr>
        <w:jc w:val="both"/>
      </w:pPr>
    </w:p>
    <w:p w:rsidRDefault="009E2E12" w:rsidP="00ED05A7" w:rsidR="009E2E12" w:rsidRPr="000A6078">
      <w:pPr>
        <w:jc w:val="both"/>
      </w:pPr>
    </w:p>
    <w:p w:rsidRDefault="00ED05A7" w:rsidP="00ED05A7" w:rsidR="00ED05A7" w:rsidRPr="000A6078">
      <w:pPr>
        <w:jc w:val="both"/>
      </w:pPr>
      <w:r w:rsidRPr="000A6078">
        <w:t xml:space="preserve">POUKA O PRAVNOM LIJEKU: </w:t>
      </w:r>
    </w:p>
    <w:p w:rsidRDefault="00ED05A7" w:rsidP="00ED05A7" w:rsidR="00ED05A7" w:rsidRPr="000A6078">
      <w:r w:rsidRPr="000A6078">
        <w:t xml:space="preserve">Protiv ovog rješenja svaki stečajni vjerovnik imaju pravo podnijeti žalbu. Rok za žalbu iznosi 8 dana, a počinje teći istekom osmog dana od dana </w:t>
      </w:r>
      <w:r w:rsidR="000718B4">
        <w:t>dostave</w:t>
      </w:r>
      <w:r w:rsidRPr="000A6078">
        <w:t xml:space="preserve"> ovog rješenja. Žalba se podnosi ovom sudu u dva primjerka.</w:t>
      </w:r>
    </w:p>
    <w:p w:rsidRDefault="00ED05A7" w:rsidP="00ED05A7" w:rsidR="00ED05A7"/>
    <w:p w:rsidRDefault="0085344B" w:rsidP="00ED05A7" w:rsidR="0085344B" w:rsidRPr="000A6078"/>
    <w:p w:rsidRDefault="00ED05A7" w:rsidP="00ED05A7" w:rsidR="00ED05A7" w:rsidRPr="000A6078">
      <w:r w:rsidRPr="000A6078">
        <w:t xml:space="preserve">Dostaviti: </w:t>
      </w:r>
    </w:p>
    <w:p w:rsidRDefault="00ED05A7" w:rsidP="00ED05A7" w:rsidR="00ED05A7" w:rsidRPr="000A6078">
      <w:pPr>
        <w:numPr>
          <w:ilvl w:val="0"/>
          <w:numId w:val="1"/>
        </w:numPr>
      </w:pPr>
      <w:r w:rsidRPr="000A6078">
        <w:t>Stečajnom upravitelju</w:t>
      </w:r>
      <w:r>
        <w:t xml:space="preserve"> - mailom</w:t>
      </w:r>
    </w:p>
    <w:p w:rsidRDefault="00ED05A7" w:rsidP="00ED05A7" w:rsidR="00ED05A7" w:rsidRPr="000A6078">
      <w:pPr>
        <w:numPr>
          <w:ilvl w:val="0"/>
          <w:numId w:val="1"/>
        </w:numPr>
      </w:pPr>
      <w:r>
        <w:t>e-</w:t>
      </w:r>
      <w:r w:rsidRPr="000A6078">
        <w:t>oglasna ploča</w:t>
      </w:r>
    </w:p>
    <w:p w:rsidRDefault="002450EF" w:rsidP="00ED05A7" w:rsidR="00ED05A7" w:rsidRPr="000A6078">
      <w:pPr>
        <w:numPr>
          <w:ilvl w:val="0"/>
          <w:numId w:val="1"/>
        </w:numPr>
      </w:pPr>
      <w:r>
        <w:t>Sudski</w:t>
      </w:r>
      <w:r w:rsidR="00ED05A7" w:rsidRPr="000A6078">
        <w:t xml:space="preserve"> registar po pravomoćnosti</w:t>
      </w:r>
    </w:p>
    <w:p w:rsidRDefault="00ED05A7" w:rsidP="00ED05A7" w:rsidR="00ED05A7" w:rsidRPr="000A6078">
      <w:pPr>
        <w:numPr>
          <w:ilvl w:val="0"/>
          <w:numId w:val="1"/>
        </w:numPr>
      </w:pPr>
      <w:r w:rsidRPr="000A6078">
        <w:t>U spis</w:t>
      </w:r>
    </w:p>
    <w:p w:rsidRDefault="00ED05A7" w:rsidP="00ED05A7" w:rsidR="00ED05A7" w:rsidRPr="000A6078"/>
    <w:p w:rsidRDefault="00ED05A7" w:rsidP="00ED05A7" w:rsidR="00ED05A7" w:rsidRPr="000A6078"/>
    <w:p w:rsidRDefault="00ED05A7" w:rsidP="00ED05A7" w:rsidR="00ED05A7" w:rsidRPr="000A6078"/>
    <w:p w:rsidRDefault="00ED05A7" w:rsidP="00ED05A7" w:rsidR="00ED05A7" w:rsidRPr="000A6078">
      <w:pPr>
        <w:jc w:val="both"/>
      </w:pPr>
    </w:p>
    <w:sectPr w:rsidSect="00615C18" w:rsidR="00ED05A7"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42B" w:rsidP="00615C18" w:rsidR="00D7642B">
      <w:r>
        <w:separator/>
      </w:r>
    </w:p>
  </w:endnote>
  <w:endnote w:id="0" w:type="continuationSeparator">
    <w:p w:rsidRDefault="00D7642B" w:rsidP="00615C18" w:rsidR="00D764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42B" w:rsidP="00615C18" w:rsidR="00D7642B">
      <w:r>
        <w:separator/>
      </w:r>
    </w:p>
  </w:footnote>
  <w:footnote w:id="0" w:type="continuationSeparator">
    <w:p w:rsidRDefault="00D7642B" w:rsidP="00615C18" w:rsidR="00D764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9463595"/>
      <w:docPartObj>
        <w:docPartGallery w:val="Page Numbers (Top of Page)"/>
        <w:docPartUnique/>
      </w:docPartObj>
    </w:sdtPr>
    <w:sdtEndPr/>
    <w:sdtContent>
      <w:p w:rsidRDefault="00D7642B" w:rsidP="00615C18" w:rsidR="00D7642B">
        <w:pPr>
          <w:pStyle w:val="Zaglavlje"/>
          <w:jc w:val="right"/>
        </w:pPr>
        <w:r>
          <w:fldChar w:fldCharType="begin"/>
        </w:r>
        <w:r>
          <w:instrText>PAGE   \* MERGEFORMAT</w:instrText>
        </w:r>
        <w:r>
          <w:fldChar w:fldCharType="separate"/>
        </w:r>
        <w:r w:rsidR="00A63A98">
          <w:rPr>
            <w:noProof/>
          </w:rPr>
          <w:t>2</w:t>
        </w:r>
        <w:r>
          <w:fldChar w:fldCharType="end"/>
        </w:r>
        <w:r>
          <w:tab/>
        </w:r>
        <w:r w:rsidRPr="000A6078">
          <w:t>1 St-</w:t>
        </w:r>
        <w:r w:rsidR="00D9173A">
          <w:t>58</w:t>
        </w:r>
        <w:r w:rsidR="00D7407B">
          <w:t>4</w:t>
        </w:r>
        <w:r>
          <w:t>/2016-</w:t>
        </w:r>
        <w:r w:rsidR="00D9173A">
          <w:t>45</w:t>
        </w:r>
      </w:p>
    </w:sdtContent>
  </w:sdt>
  <w:p w:rsidRDefault="00D7642B" w:rsidR="00D764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427A"/>
    <w:rsid w:val="00007A39"/>
    <w:rsid w:val="000225FC"/>
    <w:rsid w:val="00025354"/>
    <w:rsid w:val="000271C4"/>
    <w:rsid w:val="0003601C"/>
    <w:rsid w:val="000510D9"/>
    <w:rsid w:val="00062D4D"/>
    <w:rsid w:val="000633AB"/>
    <w:rsid w:val="000718B4"/>
    <w:rsid w:val="00072BB2"/>
    <w:rsid w:val="00072C91"/>
    <w:rsid w:val="00080468"/>
    <w:rsid w:val="000A6078"/>
    <w:rsid w:val="000C6E79"/>
    <w:rsid w:val="000E5FDE"/>
    <w:rsid w:val="00131D84"/>
    <w:rsid w:val="001A216F"/>
    <w:rsid w:val="001A5004"/>
    <w:rsid w:val="001B7950"/>
    <w:rsid w:val="001C34F3"/>
    <w:rsid w:val="001C68DE"/>
    <w:rsid w:val="001D15DE"/>
    <w:rsid w:val="00203CE3"/>
    <w:rsid w:val="00204F75"/>
    <w:rsid w:val="002076E7"/>
    <w:rsid w:val="002177AF"/>
    <w:rsid w:val="00234F35"/>
    <w:rsid w:val="00242A75"/>
    <w:rsid w:val="002450EF"/>
    <w:rsid w:val="0026379F"/>
    <w:rsid w:val="00263EC7"/>
    <w:rsid w:val="002A0E0E"/>
    <w:rsid w:val="002A1944"/>
    <w:rsid w:val="002A1B08"/>
    <w:rsid w:val="002B1F36"/>
    <w:rsid w:val="002F345F"/>
    <w:rsid w:val="002F6377"/>
    <w:rsid w:val="00330DC1"/>
    <w:rsid w:val="00333DB0"/>
    <w:rsid w:val="00337B7A"/>
    <w:rsid w:val="00374DDD"/>
    <w:rsid w:val="003816EF"/>
    <w:rsid w:val="00394FCB"/>
    <w:rsid w:val="003A09A6"/>
    <w:rsid w:val="003B1C5F"/>
    <w:rsid w:val="003D6168"/>
    <w:rsid w:val="003F1E9C"/>
    <w:rsid w:val="003F3C17"/>
    <w:rsid w:val="003F6DE6"/>
    <w:rsid w:val="004033B0"/>
    <w:rsid w:val="00416A82"/>
    <w:rsid w:val="004332B2"/>
    <w:rsid w:val="00433D8F"/>
    <w:rsid w:val="00436310"/>
    <w:rsid w:val="00450B49"/>
    <w:rsid w:val="00460DDA"/>
    <w:rsid w:val="0048570A"/>
    <w:rsid w:val="00492917"/>
    <w:rsid w:val="00495876"/>
    <w:rsid w:val="004A4D46"/>
    <w:rsid w:val="004B72B0"/>
    <w:rsid w:val="004C079E"/>
    <w:rsid w:val="004C135A"/>
    <w:rsid w:val="004D21EF"/>
    <w:rsid w:val="004D79B4"/>
    <w:rsid w:val="004F08FD"/>
    <w:rsid w:val="004F1EF2"/>
    <w:rsid w:val="00523700"/>
    <w:rsid w:val="00523C33"/>
    <w:rsid w:val="00524203"/>
    <w:rsid w:val="00541BDC"/>
    <w:rsid w:val="005440F1"/>
    <w:rsid w:val="00545659"/>
    <w:rsid w:val="00574257"/>
    <w:rsid w:val="0059373B"/>
    <w:rsid w:val="005B3F2B"/>
    <w:rsid w:val="00607558"/>
    <w:rsid w:val="00615C18"/>
    <w:rsid w:val="00616191"/>
    <w:rsid w:val="006169E2"/>
    <w:rsid w:val="006212E6"/>
    <w:rsid w:val="00641095"/>
    <w:rsid w:val="00660E5F"/>
    <w:rsid w:val="00667341"/>
    <w:rsid w:val="0068324E"/>
    <w:rsid w:val="00683B52"/>
    <w:rsid w:val="00685EA1"/>
    <w:rsid w:val="00694CC5"/>
    <w:rsid w:val="006B0E97"/>
    <w:rsid w:val="006C5112"/>
    <w:rsid w:val="006C5FBF"/>
    <w:rsid w:val="006D5987"/>
    <w:rsid w:val="007113D7"/>
    <w:rsid w:val="00751AF6"/>
    <w:rsid w:val="0075455E"/>
    <w:rsid w:val="00760B06"/>
    <w:rsid w:val="00762671"/>
    <w:rsid w:val="00773586"/>
    <w:rsid w:val="00776ECF"/>
    <w:rsid w:val="00780971"/>
    <w:rsid w:val="007A7CBB"/>
    <w:rsid w:val="007B6357"/>
    <w:rsid w:val="007C2E57"/>
    <w:rsid w:val="007E4DCA"/>
    <w:rsid w:val="007F1BE5"/>
    <w:rsid w:val="0081550C"/>
    <w:rsid w:val="00835B91"/>
    <w:rsid w:val="008362E0"/>
    <w:rsid w:val="00850E47"/>
    <w:rsid w:val="0085344B"/>
    <w:rsid w:val="00860CB0"/>
    <w:rsid w:val="0088158C"/>
    <w:rsid w:val="00882E8E"/>
    <w:rsid w:val="00894A26"/>
    <w:rsid w:val="008A43C2"/>
    <w:rsid w:val="008C1B6D"/>
    <w:rsid w:val="008E1367"/>
    <w:rsid w:val="008E5882"/>
    <w:rsid w:val="008E5AD5"/>
    <w:rsid w:val="008F6783"/>
    <w:rsid w:val="008F6DD4"/>
    <w:rsid w:val="008F77D4"/>
    <w:rsid w:val="008F7D4D"/>
    <w:rsid w:val="0091541A"/>
    <w:rsid w:val="009378C3"/>
    <w:rsid w:val="00952C2F"/>
    <w:rsid w:val="00954D9F"/>
    <w:rsid w:val="00954F33"/>
    <w:rsid w:val="00963573"/>
    <w:rsid w:val="00967B1B"/>
    <w:rsid w:val="00982CC9"/>
    <w:rsid w:val="00985DFF"/>
    <w:rsid w:val="009E2E12"/>
    <w:rsid w:val="00A01C39"/>
    <w:rsid w:val="00A150F7"/>
    <w:rsid w:val="00A42068"/>
    <w:rsid w:val="00A57D34"/>
    <w:rsid w:val="00A60E69"/>
    <w:rsid w:val="00A63A98"/>
    <w:rsid w:val="00A719D8"/>
    <w:rsid w:val="00A72715"/>
    <w:rsid w:val="00A72FB7"/>
    <w:rsid w:val="00A91FFA"/>
    <w:rsid w:val="00A94666"/>
    <w:rsid w:val="00AB35A8"/>
    <w:rsid w:val="00AC1AB3"/>
    <w:rsid w:val="00AC43B7"/>
    <w:rsid w:val="00AC67A7"/>
    <w:rsid w:val="00AE750C"/>
    <w:rsid w:val="00AF69C7"/>
    <w:rsid w:val="00B17060"/>
    <w:rsid w:val="00B8290B"/>
    <w:rsid w:val="00B87DDA"/>
    <w:rsid w:val="00B95ABB"/>
    <w:rsid w:val="00BA1FAB"/>
    <w:rsid w:val="00BC2B4F"/>
    <w:rsid w:val="00BD2717"/>
    <w:rsid w:val="00BE5F91"/>
    <w:rsid w:val="00BE686C"/>
    <w:rsid w:val="00BE6C59"/>
    <w:rsid w:val="00BF2092"/>
    <w:rsid w:val="00BF4C1F"/>
    <w:rsid w:val="00C0011C"/>
    <w:rsid w:val="00C02A95"/>
    <w:rsid w:val="00C13EE9"/>
    <w:rsid w:val="00C14BF4"/>
    <w:rsid w:val="00C27F17"/>
    <w:rsid w:val="00C558F4"/>
    <w:rsid w:val="00C57856"/>
    <w:rsid w:val="00C66BB4"/>
    <w:rsid w:val="00C856E2"/>
    <w:rsid w:val="00C90D04"/>
    <w:rsid w:val="00C91801"/>
    <w:rsid w:val="00C97432"/>
    <w:rsid w:val="00C97A93"/>
    <w:rsid w:val="00CB1EB1"/>
    <w:rsid w:val="00CB2513"/>
    <w:rsid w:val="00CB26F7"/>
    <w:rsid w:val="00CD68EB"/>
    <w:rsid w:val="00CF6C31"/>
    <w:rsid w:val="00CF7470"/>
    <w:rsid w:val="00D0352F"/>
    <w:rsid w:val="00D038B1"/>
    <w:rsid w:val="00D04BB9"/>
    <w:rsid w:val="00D12EFB"/>
    <w:rsid w:val="00D226A9"/>
    <w:rsid w:val="00D42B67"/>
    <w:rsid w:val="00D50751"/>
    <w:rsid w:val="00D629CF"/>
    <w:rsid w:val="00D7407B"/>
    <w:rsid w:val="00D75D62"/>
    <w:rsid w:val="00D7642B"/>
    <w:rsid w:val="00D81649"/>
    <w:rsid w:val="00D9173A"/>
    <w:rsid w:val="00DA65B0"/>
    <w:rsid w:val="00DB1DE8"/>
    <w:rsid w:val="00DD6CC0"/>
    <w:rsid w:val="00DD6F3C"/>
    <w:rsid w:val="00DF05AD"/>
    <w:rsid w:val="00DF5A1F"/>
    <w:rsid w:val="00E11C54"/>
    <w:rsid w:val="00E17F01"/>
    <w:rsid w:val="00E3381A"/>
    <w:rsid w:val="00E431E1"/>
    <w:rsid w:val="00E45438"/>
    <w:rsid w:val="00E51741"/>
    <w:rsid w:val="00E53329"/>
    <w:rsid w:val="00E725C8"/>
    <w:rsid w:val="00ED05A7"/>
    <w:rsid w:val="00EE1F8A"/>
    <w:rsid w:val="00F859BE"/>
    <w:rsid w:val="00FC2201"/>
    <w:rsid w:val="00FC39EA"/>
    <w:rsid w:val="00FE2E82"/>
    <w:rsid w:val="00FF6F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C27F17"/>
    <w:rPr>
      <w:color w:val="808080"/>
      <w:bdr w:space="0" w:sz="0" w:color="auto" w:val="none"/>
      <w:shd w:fill="auto" w:color="auto" w:val="clear"/>
    </w:rPr>
  </w:style>
  <w:style w:customStyle="true" w:styleId="eSPISCCParagraphDefaultFont" w:type="character">
    <w:name w:val="eSPIS_CC_Paragraph Default Font"/>
    <w:basedOn w:val="Zadanifontodlomka"/>
    <w:rsid w:val="00C27F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7F17"/>
    <w:rPr>
      <w:bdr w:space="0" w:sz="0" w:color="auto" w:val="none"/>
      <w:shd w:fill="FFFFCC" w:color="auto" w:val="clear"/>
      <w:lang w:val="hr-HR"/>
    </w:rPr>
  </w:style>
  <w:style w:customStyle="true" w:styleId="PozadinaSvijetloCrvena" w:type="character">
    <w:name w:val="Pozadina_SvijetloCrvena"/>
    <w:basedOn w:val="eSPISCCParagraphDefaultFont"/>
    <w:rsid w:val="00C27F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7F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B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75D62"/>
    <w:rPr>
      <w:rFonts w:ascii="Tahoma" w:cs="Tahoma" w:hAns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1"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1"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C27F17"/>
    <w:rPr>
      <w:color w:val="808080"/>
      <w:bdr w:color="auto" w:space="0" w:sz="0" w:val="none"/>
      <w:shd w:color="auto" w:fill="auto" w:val="clear"/>
    </w:rPr>
  </w:style>
  <w:style w:customStyle="1" w:styleId="eSPISCCParagraphDefaultFont" w:type="character">
    <w:name w:val="eSPIS_CC_Paragraph Default Font"/>
    <w:basedOn w:val="Zadanifontodlomka"/>
    <w:rsid w:val="00C27F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7F17"/>
    <w:rPr>
      <w:bdr w:color="auto" w:space="0" w:sz="0" w:val="none"/>
      <w:shd w:color="auto" w:fill="FFFFCC" w:val="clear"/>
      <w:lang w:val="hr-HR"/>
    </w:rPr>
  </w:style>
  <w:style w:customStyle="1" w:styleId="PozadinaSvijetloCrvena" w:type="character">
    <w:name w:val="Pozadina_SvijetloCrvena"/>
    <w:basedOn w:val="eSPISCCParagraphDefaultFont"/>
    <w:rsid w:val="00C27F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7F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St-584/2016-52</izvorni_sadrzaj>
    <derivirana_varijabla naziv="DomainObject.Oznaka_1">St-584/2016-52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2018.</izvorni_sadrzaj>
    <derivirana_varijabla naziv="DomainObject.Predmet.DatumRjesavanja_1">13.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St-584/2016</izvorni_sadrzaj>
    <derivirana_varijabla naziv="DomainObject.Predmet.OznakaBroj_1">St-584/2016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DEA d.o.o. za poslovanje nekretninama</izvorni_sadrzaj>
    <derivirana_varijabla naziv="DomainObject.Predmet.ProtustrankaFormated_1">  DEA d.o.o. za poslovanje nekretninama</derivirana_varijabla>
  </DomainObject.Predmet.ProtustrankaFormated>
  <DomainObject.Predmet.ProtustrankaFormatedOIB>
    <izvorni_sadrzaj>  DEA d.o.o. za poslovanje nekretninama, OIB 96486403632</izvorni_sadrzaj>
    <derivirana_varijabla naziv="DomainObject.Predmet.ProtustrankaFormatedOIB_1">  DEA d.o.o. za poslovanje nekretninama, OIB 96486403632</derivirana_varijabla>
  </DomainObject.Predmet.ProtustrankaFormatedOIB>
  <DomainObject.Predmet.ProtustrankaFormatedWithAdress>
    <izvorni_sadrzaj> DEA d.o.o. za poslovanje nekretninama, Klaićeva 9, 23000 Zadar</izvorni_sadrzaj>
    <derivirana_varijabla naziv="DomainObject.Predmet.ProtustrankaFormatedWithAdress_1"> DEA d.o.o. za poslovanje nekretninama, Klaićeva 9, 23000 Zadar</derivirana_varijabla>
  </DomainObject.Predmet.ProtustrankaFormatedWithAdress>
  <DomainObject.Predmet.ProtustrankaFormatedWithAdressOIB>
    <izvorni_sadrzaj> DEA d.o.o. za poslovanje nekretninama, OIB 96486403632, Klaićeva 9, 23000 Zadar</izvorni_sadrzaj>
    <derivirana_varijabla naziv="DomainObject.Predmet.ProtustrankaFormatedWithAdressOIB_1"> DEA d.o.o. za poslovanje nekretninama, OIB 96486403632, Klaićeva 9, 23000 Zadar</derivirana_varijabla>
  </DomainObject.Predmet.ProtustrankaFormatedWithAdressOIB>
  <DomainObject.Predmet.ProtustrankaWithAdress>
    <izvorni_sadrzaj>DEA d.o.o. za poslovanje nekretninama Klaićeva 9, 23000 Zadar</izvorni_sadrzaj>
    <derivirana_varijabla naziv="DomainObject.Predmet.ProtustrankaWithAdress_1">DEA d.o.o. za poslovanje nekretninama Klaićeva 9, 23000 Zadar</derivirana_varijabla>
  </DomainObject.Predmet.ProtustrankaWithAdress>
  <DomainObject.Predmet.ProtustrankaWithAdressOIB>
    <izvorni_sadrzaj>DEA d.o.o. za poslovanje nekretninama, OIB 96486403632, Klaićeva 9, 23000 Zadar</izvorni_sadrzaj>
    <derivirana_varijabla naziv="DomainObject.Predmet.ProtustrankaWithAdressOIB_1">DEA d.o.o. za poslovanje nekretninama, OIB 96486403632, Klaićeva 9, 23000 Zadar</derivirana_varijabla>
  </DomainObject.Predmet.ProtustrankaWithAdressOIB>
  <DomainObject.Predmet.ProtustrankaNazivFormated>
    <izvorni_sadrzaj>DEA d.o.o. za poslovanje nekretninama</izvorni_sadrzaj>
    <derivirana_varijabla naziv="DomainObject.Predmet.ProtustrankaNazivFormated_1">DEA d.o.o. za poslovanje nekretninama</derivirana_varijabla>
  </DomainObject.Predmet.ProtustrankaNazivFormated>
  <DomainObject.Predmet.ProtustrankaNazivFormatedOIB>
    <izvorni_sadrzaj>DEA d.o.o. za poslovanje nekretninama, OIB 96486403632</izvorni_sadrzaj>
    <derivirana_varijabla naziv="DomainObject.Predmet.ProtustrankaNazivFormatedOIB_1">DEA d.o.o. za poslovanje nekretninama, OIB 96486403632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97306.44</izvorni_sadrzaj>
    <derivirana_varijabla naziv="DomainObject.Predmet.TrenutnaVrijednost_1">97306.44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DEA d.o.o. za poslovanje nekretninama</item>
    </izvorni_sadrzaj>
    <derivirana_varijabla naziv="DomainObject.Predmet.ProtuStrankaListFormated_1">
      <item>DEA d.o.o. za poslovanje nekretninama</item>
    </derivirana_varijabla>
  </DomainObject.Predmet.ProtuStrankaListFormated>
  <DomainObject.Predmet.ProtuStrankaListFormatedOIB>
    <izvorni_sadrzaj>
      <item>DEA d.o.o. za poslovanje nekretninama, OIB 96486403632</item>
    </izvorni_sadrzaj>
    <derivirana_varijabla naziv="DomainObject.Predmet.ProtuStrankaListFormatedOIB_1">
      <item>DEA d.o.o. za poslovanje nekretninama, OIB 96486403632</item>
    </derivirana_varijabla>
  </DomainObject.Predmet.ProtuStrankaListFormatedOIB>
  <DomainObject.Predmet.ProtuStrankaListFormatedWithAdress>
    <izvorni_sadrzaj>
      <item>DEA d.o.o. za poslovanje nekretninama, Klaićeva 9, 23000 Zadar</item>
    </izvorni_sadrzaj>
    <derivirana_varijabla naziv="DomainObject.Predmet.ProtuStrankaListFormatedWithAdress_1">
      <item>DEA d.o.o. za poslovanje nekretninama, Klaićeva 9, 23000 Zadar</item>
    </derivirana_varijabla>
  </DomainObject.Predmet.ProtuStrankaListFormatedWithAdress>
  <DomainObject.Predmet.ProtuStrankaListFormatedWithAdressOIB>
    <izvorni_sadrzaj>
      <item>DEA d.o.o. za poslovanje nekretninama, OIB 96486403632, Klaićeva 9, 23000 Zadar</item>
    </izvorni_sadrzaj>
    <derivirana_varijabla naziv="DomainObject.Predmet.ProtuStrankaListFormatedWithAdressOIB_1">
      <item>DEA d.o.o. za poslovanje nekretninama, OIB 96486403632, Klaićeva 9, 23000 Zadar</item>
    </derivirana_varijabla>
  </DomainObject.Predmet.ProtuStrankaListFormatedWithAdressOIB>
  <DomainObject.Predmet.ProtuStrankaListNazivFormated>
    <izvorni_sadrzaj>
      <item>DEA d.o.o. za poslovanje nekretninama</item>
    </izvorni_sadrzaj>
    <derivirana_varijabla naziv="DomainObject.Predmet.ProtuStrankaListNazivFormated_1">
      <item>DEA d.o.o. za poslovanje nekretninama</item>
    </derivirana_varijabla>
  </DomainObject.Predmet.ProtuStrankaListNazivFormated>
  <DomainObject.Predmet.ProtuStrankaListNazivFormatedOIB>
    <izvorni_sadrzaj>
      <item>DEA d.o.o. za poslovanje nekretninama, OIB 96486403632</item>
    </izvorni_sadrzaj>
    <derivirana_varijabla naziv="DomainObject.Predmet.ProtuStrankaListNazivFormatedOIB_1">
      <item>DEA d.o.o. za poslovanje nekretninama, OIB 96486403632</item>
    </derivirana_varijabla>
  </DomainObject.Predmet.ProtuStrankaListNazivFormatedOIB>
  <DomainObject.Predmet.OstaliListFormated>
    <izvorni_sadrzaj>
      <item>Vedran Bakočević</item>
    </izvorni_sadrzaj>
    <derivirana_varijabla naziv="DomainObject.Predmet.OstaliListFormated_1">
      <item>Vedran Bakočević</item>
    </derivirana_varijabla>
  </DomainObject.Predmet.OstaliListFormated>
  <DomainObject.Predmet.OstaliListFormatedOIB>
    <izvorni_sadrzaj>
      <item>Vedran Bakočević, OIB 26905995402</item>
    </izvorni_sadrzaj>
    <derivirana_varijabla naziv="DomainObject.Predmet.OstaliListFormatedOIB_1">
      <item>Vedran Bakočević, OIB 26905995402</item>
    </derivirana_varijabla>
  </DomainObject.Predmet.OstaliListFormatedOIB>
  <DomainObject.Predmet.OstaliListFormatedWithAdress>
    <izvorni_sadrzaj>
      <item>Vedran Bakočević, Josipa Jurja Strossmayera 8, 23000 Zadar</item>
    </izvorni_sadrzaj>
    <derivirana_varijabla naziv="DomainObject.Predmet.OstaliListFormatedWithAdress_1">
      <item>Vedran Bakočević, Josipa Jurja Strossmayera 8, 23000 Zadar</item>
    </derivirana_varijabla>
  </DomainObject.Predmet.OstaliListFormatedWithAdress>
  <DomainObject.Predmet.OstaliListFormatedWithAdressOIB>
    <izvorni_sadrzaj>
      <item>Vedran Bakočević, OIB 26905995402, Josipa Jurja Strossmayera 8, 23000 Zadar</item>
    </izvorni_sadrzaj>
    <derivirana_varijabla naziv="DomainObject.Predmet.OstaliListFormatedWithAdressOIB_1">
      <item>Vedran Bakočević, OIB 26905995402, Josipa Jurja Strossmayera 8, 23000 Zadar</item>
    </derivirana_varijabla>
  </DomainObject.Predmet.OstaliListFormatedWithAdressOIB>
  <DomainObject.Predmet.OstaliListNazivFormated>
    <izvorni_sadrzaj>
      <item>Vedran Bakočević</item>
    </izvorni_sadrzaj>
    <derivirana_varijabla naziv="DomainObject.Predmet.OstaliListNazivFormated_1">
      <item>Vedran Bakočević</item>
    </derivirana_varijabla>
  </DomainObject.Predmet.OstaliListNazivFormated>
  <DomainObject.Predmet.OstaliListNazivFormatedOIB>
    <izvorni_sadrzaj>
      <item>Vedran Bakočević, OIB 26905995402</item>
    </izvorni_sadrzaj>
    <derivirana_varijabla naziv="DomainObject.Predmet.OstaliListNazivFormatedOIB_1">
      <item>Vedran Bakočević, OIB 26905995402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St-584/2016-52</izvorni_sadrzaj>
    <derivirana_varijabla naziv="DomainObject.PoslovniBrojDokumenta_1">St-584/2016-52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DEA d.o.o. za poslovanje nekretninama</izvorni_sadrzaj>
    <derivirana_varijabla naziv="DomainObject.Predmet.ProtustrankaIDrugi_1">DEA d.o.o. za poslovanje nekretninama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DEA d.o.o. za poslovanje nekretninama, OIB 96486403632, Klaićeva 9, 23000 Zadar</izvorni_sadrzaj>
    <derivirana_varijabla naziv="DomainObject.Predmet.ProtustrankaIDrugiAdressOIB_1">DEA d.o.o. za poslovanje nekretninama, OIB 96486403632, Klaićeva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2018.</izvorni_sadrzaj>
    <derivirana_varijabla naziv="DomainObject.Predmet.OdlukaRjesenje.DatumDonosenjaOdluke_1">13.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St-584/2016-52</izvorni_sadrzaj>
    <derivirana_varijabla naziv="DomainObject.Predmet.OdlukaRjesenje.Oznaka_1">St-584/2016-52</derivirana_varijabla>
  </DomainObject.Predmet.OdlukaRjesenje.Oznaka>
  <DomainObject.Predmet.SudioniciListNaziv>
    <izvorni_sadrzaj>
      <item>Financijska agencija</item>
      <item>DEA d.o.o. za poslovanje nekretninama</item>
      <item>Vedran Bakočević</item>
    </izvorni_sadrzaj>
    <derivirana_varijabla naziv="DomainObject.Predmet.SudioniciListNaziv_1">
      <item>Financijska agencija</item>
      <item>DEA d.o.o. za poslovanje nekretninama</item>
      <item>Vedran Bakočević</item>
    </derivirana_varijabla>
  </DomainObject.Predmet.SudioniciListNaziv>
  <DomainObject.Predmet.SudioniciListAdressOIB>
    <izvorni_sadrzaj>
      <item>Financijska agencija, OIB 85821130368, Ivana Danila 4,23000 Zadar</item>
      <item>DEA d.o.o. za poslovanje nekretninama, OIB 96486403632, Klaićeva 9,23000 Zadar</item>
      <item>Vedran Bakočević, OIB 26905995402, Josipa Jurja Strossmayera 8,23000 Zadar</item>
    </izvorni_sadrzaj>
    <derivirana_varijabla naziv="DomainObject.Predmet.SudioniciListAdressOIB_1">
      <item>Financijska agencija, OIB 85821130368, Ivana Danila 4,23000 Zadar</item>
      <item>DEA d.o.o. za poslovanje nekretninama, OIB 96486403632, Klaićeva 9,23000 Zadar</item>
      <item>Vedran Bakočević, OIB 26905995402, Josipa Jurja Strossmayera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96486403632</item>
      <item>, OIB 26905995402</item>
    </izvorni_sadrzaj>
    <derivirana_varijabla naziv="DomainObject.Predmet.SudioniciListNazivOIB_1">
      <item>, OIB 85821130368</item>
      <item>, OIB 96486403632</item>
      <item>, OIB 26905995402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64B341-5324-44A8-B90E-E7CEB82753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307</properties:Words>
  <properties:Characters>1534</properties:Characters>
  <properties:Lines>59</properties:Lines>
  <properties:Paragraphs>25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2018-03-27T08:17:00Z</dcterms:created>
  <dc:creator>Ardena Bajlo</dc:creator>
  <cp:lastModifiedBy>Ante Rubelj</cp:lastModifiedBy>
  <cp:lastPrinted>2018-04-13T09:38:00Z</cp:lastPrinted>
  <dcterms:modified xmlns:xsi="http://www.w3.org/2001/XMLSchema-instance" xsi:type="dcterms:W3CDTF">2018-04-13T09:38:00Z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St-584/2016-52 / Odluka - Rješenje - obustava i zaključenje stečajnog postupka zbog nedostatnosti stečajne mase (1St-584-16__Dea_d.o.o._-_294._ispravno_po_NOVOM_SZ-u_------------------._ispravno_po_novom_sz-u_------------------)</vt:lpwstr>
  </prop:property>
  <prop:property name="CC_coloring" pid="4" fmtid="{D5CDD505-2E9C-101B-9397-08002B2CF9AE}">
    <vt:bool>false</vt:bool>
  </prop:property>
  <prop:property name="BrojStranica" pid="5" fmtid="{D5CDD505-2E9C-101B-9397-08002B2CF9AE}">
    <vt:i4>2</vt:i4>
  </prop:property>
</prop:Properties>
</file>