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D19C4" w:rsidR="008D19C4">
        <w:tc>
          <w:tcPr>
            <w:tcW w:type="dxa" w:w="2985"/>
            <w:hideMark/>
          </w:tcPr>
          <w:p w:rsidRDefault="008D19C4" w:rsidP="008D19C4" w:rsidR="008D19C4">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19C4" w:rsidP="008D19C4" w:rsidR="008D19C4">
            <w:pPr>
              <w:spacing w:after="0"/>
              <w:jc w:val="center"/>
            </w:pPr>
            <w:r>
              <w:t>Republika Hrvatska</w:t>
            </w:r>
          </w:p>
          <w:p w:rsidRDefault="008D19C4" w:rsidP="008D19C4" w:rsidR="008D19C4">
            <w:pPr>
              <w:spacing w:after="0"/>
              <w:jc w:val="center"/>
            </w:pPr>
            <w:r>
              <w:t>Trgovački sud u Varaždinu</w:t>
            </w:r>
          </w:p>
          <w:p w:rsidRDefault="008D19C4" w:rsidP="008D19C4" w:rsidR="008D19C4">
            <w:pPr>
              <w:spacing w:after="0"/>
              <w:jc w:val="center"/>
            </w:pPr>
            <w:r>
              <w:t>Varaždin, Braće Radić 2</w:t>
            </w:r>
          </w:p>
        </w:tc>
      </w:tr>
    </w:tbl>
    <w:p w14:textId="6f15b31" w14:paraId="6f15b31" w:rsidRDefault="008D19C4" w:rsidP="008D19C4" w:rsidR="008D19C4">
      <w:pPr>
        <w:spacing w:after="0"/>
        <w:jc w:val="both"/>
        <w15:collapsed w:val="false"/>
      </w:pPr>
      <w:r>
        <w:tab/>
      </w:r>
      <w:r>
        <w:tab/>
      </w:r>
      <w:r>
        <w:tab/>
      </w:r>
      <w:r>
        <w:tab/>
      </w:r>
      <w:r>
        <w:rPr>
          <w:bCs/>
        </w:rPr>
        <w:t xml:space="preserve"> </w:t>
      </w:r>
    </w:p>
    <w:p w:rsidRDefault="008D19C4" w:rsidP="008D19C4" w:rsidR="008D19C4">
      <w:pPr>
        <w:spacing w:after="0"/>
      </w:pPr>
      <w:r>
        <w:tab/>
      </w:r>
      <w:r>
        <w:tab/>
      </w:r>
    </w:p>
    <w:p w:rsidRDefault="008D19C4" w:rsidP="008D19C4" w:rsidR="008D19C4">
      <w:pPr>
        <w:spacing w:after="0"/>
        <w:jc w:val="center"/>
      </w:pPr>
    </w:p>
    <w:p w:rsidRDefault="008D19C4" w:rsidP="008D19C4" w:rsidR="008D19C4">
      <w:pPr>
        <w:spacing w:after="0"/>
        <w:jc w:val="center"/>
      </w:pPr>
      <w:r>
        <w:t>R E P U B L I K A   H R V A T S K A</w:t>
      </w:r>
    </w:p>
    <w:p w:rsidRDefault="008D19C4" w:rsidP="008D19C4" w:rsidR="008D19C4">
      <w:pPr>
        <w:spacing w:after="0"/>
        <w:jc w:val="center"/>
      </w:pPr>
    </w:p>
    <w:p w:rsidRDefault="008D19C4" w:rsidP="008D19C4" w:rsidR="008D19C4">
      <w:pPr>
        <w:spacing w:after="0"/>
        <w:jc w:val="center"/>
      </w:pPr>
      <w:r>
        <w:t>R J E Š E NJ E</w:t>
      </w:r>
    </w:p>
    <w:p w:rsidRDefault="008D19C4" w:rsidP="008D19C4" w:rsidR="008D19C4">
      <w:pPr>
        <w:spacing w:after="0"/>
        <w:jc w:val="center"/>
      </w:pPr>
    </w:p>
    <w:p w:rsidRDefault="008D19C4" w:rsidP="008D19C4" w:rsidR="008D19C4">
      <w:pPr>
        <w:spacing w:after="0"/>
        <w:jc w:val="both"/>
      </w:pPr>
    </w:p>
    <w:p w:rsidRDefault="008D19C4" w:rsidP="008D19C4" w:rsidR="008D19C4">
      <w:pPr>
        <w:spacing w:after="0"/>
        <w:ind w:firstLine="708"/>
        <w:jc w:val="both"/>
      </w:pPr>
      <w:r>
        <w:t xml:space="preserve">Trgovački sud u Varaždinu, po sucu toga suda Jasni Lekić, u predstečajnom postupku nad dužnikom AGRO-STOČARSTVO d.o.o. Sesvete Ludbreške, Vinogradska ulica 6, OIB: 91202913660, dana 28. svibnja 2018. godine, </w:t>
      </w:r>
    </w:p>
    <w:p w:rsidRDefault="008D19C4" w:rsidP="008D19C4" w:rsidR="008D19C4">
      <w:pPr>
        <w:spacing w:after="0"/>
        <w:jc w:val="both"/>
      </w:pPr>
    </w:p>
    <w:p w:rsidRDefault="008D19C4" w:rsidP="008D19C4" w:rsidR="008D19C4">
      <w:pPr>
        <w:spacing w:after="0"/>
        <w:jc w:val="both"/>
      </w:pPr>
    </w:p>
    <w:p w:rsidRDefault="008D19C4" w:rsidP="008D19C4" w:rsidR="008D19C4">
      <w:pPr>
        <w:spacing w:after="0"/>
        <w:jc w:val="center"/>
      </w:pPr>
      <w:r>
        <w:t>r i j e š i o   j e</w:t>
      </w:r>
    </w:p>
    <w:p w:rsidRDefault="008D19C4" w:rsidP="008D19C4" w:rsidR="008D19C4">
      <w:pPr>
        <w:spacing w:after="0"/>
        <w:jc w:val="center"/>
      </w:pPr>
    </w:p>
    <w:p w:rsidRDefault="008D19C4" w:rsidP="008D19C4" w:rsidR="008D19C4">
      <w:pPr>
        <w:spacing w:after="0"/>
        <w:ind w:firstLine="708"/>
        <w:jc w:val="both"/>
      </w:pPr>
      <w:r>
        <w:t xml:space="preserve">I/ Uskraćuje se potvrda predstečajnog sporazuma, te se predstečajni postupak nad društvom AGRO-STOČARSTVO d.o.o. Sesvete Ludbreške, Vinogradska ulica 6, OIB: 91202913660, obustavlja. </w:t>
      </w:r>
    </w:p>
    <w:p w:rsidRDefault="008D19C4" w:rsidP="008D19C4" w:rsidR="008D19C4">
      <w:pPr>
        <w:spacing w:after="0"/>
        <w:ind w:firstLine="708"/>
        <w:jc w:val="both"/>
      </w:pPr>
    </w:p>
    <w:p w:rsidRDefault="008D19C4" w:rsidP="008D19C4" w:rsidR="008D19C4">
      <w:pPr>
        <w:spacing w:after="0"/>
        <w:ind w:firstLine="708"/>
        <w:jc w:val="both"/>
      </w:pPr>
      <w:r>
        <w:t>II/ Postupak se nastavlja kao da je podnesen prijedlog za otvaranje stečajnog postupka.</w:t>
      </w:r>
    </w:p>
    <w:p w:rsidRDefault="008D19C4" w:rsidP="008D19C4" w:rsidR="008D19C4">
      <w:pPr>
        <w:spacing w:after="0"/>
        <w:jc w:val="both"/>
      </w:pPr>
    </w:p>
    <w:p w:rsidRDefault="008D19C4" w:rsidP="008D19C4" w:rsidR="008D19C4">
      <w:pPr>
        <w:spacing w:after="0"/>
        <w:jc w:val="center"/>
      </w:pPr>
      <w:r>
        <w:t>Obrazloženje</w:t>
      </w:r>
    </w:p>
    <w:p w:rsidRDefault="008D19C4" w:rsidP="008D19C4" w:rsidR="008D19C4">
      <w:pPr>
        <w:pStyle w:val="Tijeloteksta"/>
        <w:spacing w:after="0"/>
      </w:pPr>
    </w:p>
    <w:p w:rsidRDefault="008D19C4" w:rsidP="008D19C4" w:rsidR="008D19C4">
      <w:pPr>
        <w:spacing w:after="0"/>
        <w:ind w:firstLine="708"/>
        <w:jc w:val="both"/>
      </w:pPr>
      <w:r>
        <w:t>U ovom postupku donijeto je rješenje broj 3 St-870/16-30 od 28. veljače 2017. kojim je utvrđeno da su vjerovnici dužnika AGRO-STOČARSTVO d.o.o. Sesvete Ludbreške prihvatili Plan restrukturiranja, te je potvrđen predstečajni sporazum prema kojem će se tražbina svakog pojedinog vjerovnika namiriti u skladu s Planom restrukturiranja predanim od strane dužnika u ovom predstečajnom postupku. Sud je prilikom donošenja navedenog rješenja utvrdio da je na ročištu za glasovanje utvrđeno da je za plan restrukturiranja glasovala većina svih vjerovnika i to: u 1. skupini vjerovnika bilo je 113 vjerovnika s ukupno utvrđenim tražbinama u iznosu od 77.644.249,71 kn. Glasalo je 72.068.047,26, odnosno 92,82%, odnosno brojčano od 113 vjerovnika glasalo je 58, što čini 51,33%. U 2. skupini – Hrvatska agencija za malo gospodarstvo, inovacije i investicije – utvrđena tražbina je 7.428.385,15. U tom iznosu su i glasali za plan, tj. 100% je "za". Broj vjerovnika je 1 i 1 je glasao za plan. U 3. skupini – Hrvatska banka za obnovu i razvitak, gdje je utvrđena tražbina 13.965.358,45 kn i u tom iznosu su glasali za plan, što financijski čini 100%, te brojčano u toj skupini je 1 vjerovnik i 1 je glasao za plan, što također čini 100%. Stoga je utvrdio da su vjerovnici prihvatili Plan restrukturiranja i potvrdili predstečajni sporazum.</w:t>
      </w:r>
    </w:p>
    <w:p w:rsidRDefault="008D19C4" w:rsidP="008D19C4" w:rsidR="008D19C4">
      <w:pPr>
        <w:spacing w:after="0"/>
        <w:ind w:firstLine="708"/>
        <w:jc w:val="both"/>
      </w:pPr>
    </w:p>
    <w:p w:rsidRDefault="008D19C4" w:rsidP="008D19C4" w:rsidR="008D19C4">
      <w:pPr>
        <w:spacing w:after="0"/>
        <w:ind w:firstLine="708"/>
        <w:jc w:val="both"/>
      </w:pPr>
      <w:r>
        <w:t xml:space="preserve">Na citirano rješenje žalbu je podnijela Republika Hrvatska, Županijsko državno odvjetništvo u Varaždinu, u kojoj žalbi navodi da je društvo AGRO-STOČARSTVO d.o.o. pripojeno društvu AGRO-FARMER d.o.o. temeljem Ugovora o pripajanju od 7. travnja 2016. </w:t>
      </w:r>
      <w:r>
        <w:lastRenderedPageBreak/>
        <w:t xml:space="preserve">Društvo AGRO-FARMER d.o.o. podiglo je ugovore o kreditu pri Hrvatskoj banci za obnovu i razvitak broj SVIN-05/2010 za iznos od 7.500.000,00 kn, te Ugovor o kreditu broj GOVE-16/2009 na iznos od 4.577.000,00 kn. Ugovoru o kreditu broj SVIN-05/2010 kao jamci-platci pristupili su Božidar Ivančić, Ljubica Ivančić, Mario Ivančić i Krunoslav Ivančić, a Ugovoru o kreditu broj GOVE-16/2009 pristupili su Božidar Ivančić i Ljubica Ivančić, kao jamci-platci. Stoga prema odredbi članka 59. st. 3. Stečajnog zakona (N.N. 71/15 i 104/17, dalje skraćeno: SZ-a), vjerovnici koji imaju neko zajedničko pravo ili čija su prava do nastanka predstečajnog razloga činila jedinstveno pravo, računaju se pri glasovanju kao jedan vjerovnik. Na odgovarajući način, postupit će se i s nositeljima razlučnog prava ili prava plodouživanja. </w:t>
      </w:r>
    </w:p>
    <w:p w:rsidRDefault="008D19C4" w:rsidP="008D19C4" w:rsidR="008D19C4">
      <w:pPr>
        <w:spacing w:after="0"/>
        <w:ind w:firstLine="708"/>
        <w:jc w:val="both"/>
      </w:pPr>
    </w:p>
    <w:p w:rsidRDefault="008D19C4" w:rsidP="008D19C4" w:rsidR="008D19C4">
      <w:pPr>
        <w:spacing w:after="0"/>
        <w:ind w:firstLine="708"/>
        <w:jc w:val="both"/>
      </w:pPr>
      <w:r>
        <w:t xml:space="preserve">Visoki trgovački sud RH donio je rješenje broj 57. Pž-3136/2017-3 od 14. lipnja 2017. u kojem navodi da s obzirom na to da je prvostupanjski sud pravo glasa priznao svim jamcima u iznosu tražbine za koji je svaki jamac jamčio, netočno je utvrđen zbroj tražbina vjerovnika koji su glasovali za plan u smislu navedene odredbe članka 59. st. 3. SZ-a. U konkretnom slučaju jamce je trebalo tretirati zajedno s vjerovnikom tražbine po osnovi kredita za tražbinu iz tog istog kredita, odnosno kao osobe koje imaju jedinstveno pravo u smislu odredbe članka 59. st. 3. SZ-a. Navodi se da prvostupanjski sud nije mogao priznati davatelju kredita i svakom jamcu puno pravo glasa, jer to ostale vjerovnike stavlja u nejednak položaj. Radi se o jedinstvenom dugu i u pogledu prava glasa ove vjerovnike treba tretirati kao osobe s jedinstvenim pravom. Pri tome na pitanje imaju li ove osobe jedinstveno pravo, nije od utjecaja što ti vjerovnici nisu u jedinstvenom procesnom položaju. Napomenuto je i to da Stečajni zakon za jamce i solidarne dužnike sadrži posebnu odredbu kojom je predvidio podnošenje zahtjeva za osiguranje iznosa što će ga platiti za dužnika razmjerno iznosu koji bi im pripao kao stečajnim vjerovnicima (članak 143. st. 2. SZ-a). Zbog toga prijave tražbina jamaca i solidarnih dužnika (koji još nisu platili dug stečajnog dužnika) treba smatrati zahtjevom za osiguranje iznosa što će ga platiti. Navodi se da te osobe nemaju prema stečajnom dužniku tražbinu i nisu stečajni vjerovnici sve dok ne obave plaćanje i steknu pravo regresa. Zaštita prava jamaca i solidarnih dužnika u dijelu u kojem nisu za dužnika prije ili nakon dana otvaranja stečajnog postupka podmirili dug, reguliran je odredbom članka 143. st. 2. SZ-a. </w:t>
      </w:r>
    </w:p>
    <w:p w:rsidRDefault="008D19C4" w:rsidP="008D19C4" w:rsidR="008D19C4">
      <w:pPr>
        <w:spacing w:after="0"/>
        <w:ind w:firstLine="708"/>
        <w:jc w:val="both"/>
      </w:pPr>
    </w:p>
    <w:p w:rsidRDefault="008D19C4" w:rsidP="008D19C4" w:rsidR="008D19C4">
      <w:pPr>
        <w:spacing w:after="0"/>
        <w:ind w:firstLine="708"/>
        <w:jc w:val="both"/>
      </w:pPr>
      <w:r>
        <w:t>Uvažavajući stav Visokog trgovačkog suda RH, sud je priznao na temelju rješenja o utvrđenim tražbinama broj 3 St-870/16-14 od 3. listopada 2016., vjerovnicima ovog predstečajnog postupka pravo glasa i utvrdio potrebne većine na temelju rezultata glasovanja na ročištu za glasovanje od 28.2.2017., kako slijedi:</w:t>
      </w:r>
    </w:p>
    <w:p w:rsidRDefault="008D19C4" w:rsidP="008D19C4" w:rsidR="008D19C4">
      <w:pPr>
        <w:spacing w:after="0"/>
        <w:jc w:val="both"/>
      </w:pPr>
    </w:p>
    <w:tbl>
      <w:tblPr>
        <w:tblW w:type="dxa" w:w="9510"/>
        <w:tblLayout w:type="fixed"/>
        <w:tblLook w:val="04A0" w:noVBand="1" w:noHBand="0" w:lastColumn="0" w:firstColumn="1" w:lastRow="0" w:firstRow="1"/>
      </w:tblPr>
      <w:tblGrid>
        <w:gridCol w:w="498"/>
        <w:gridCol w:w="179"/>
        <w:gridCol w:w="187"/>
        <w:gridCol w:w="677"/>
        <w:gridCol w:w="838"/>
        <w:gridCol w:w="52"/>
        <w:gridCol w:w="657"/>
        <w:gridCol w:w="1068"/>
        <w:gridCol w:w="171"/>
        <w:gridCol w:w="520"/>
        <w:gridCol w:w="211"/>
        <w:gridCol w:w="708"/>
        <w:gridCol w:w="981"/>
        <w:gridCol w:w="174"/>
        <w:gridCol w:w="617"/>
        <w:gridCol w:w="744"/>
        <w:gridCol w:w="1228"/>
      </w:tblGrid>
      <w:tr w:rsidTr="008D19C4" w:rsidR="008D19C4">
        <w:trPr>
          <w:trHeight w:val="276"/>
        </w:trPr>
        <w:tc>
          <w:tcPr>
            <w:tcW w:type="dxa" w:w="675"/>
            <w:gridSpan w:val="2"/>
            <w:noWrap/>
            <w:vAlign w:val="bottom"/>
            <w:hideMark/>
          </w:tcPr>
          <w:p w:rsidRDefault="008D19C4" w:rsidP="008D19C4" w:rsidR="008D19C4">
            <w:pPr>
              <w:spacing w:after="0"/>
              <w:rPr>
                <w:sz w:val="20"/>
                <w:szCs w:val="20"/>
                <w:lang w:eastAsia="hr-HR"/>
              </w:rPr>
            </w:pPr>
          </w:p>
        </w:tc>
        <w:tc>
          <w:tcPr>
            <w:tcW w:type="dxa" w:w="4379"/>
            <w:gridSpan w:val="9"/>
            <w:noWrap/>
            <w:vAlign w:val="center"/>
            <w:hideMark/>
          </w:tcPr>
          <w:p w:rsidRDefault="008D19C4" w:rsidP="008D19C4" w:rsidR="008D19C4">
            <w:pPr>
              <w:spacing w:after="0"/>
              <w:rPr>
                <w:lang w:eastAsia="hr-HR"/>
              </w:rPr>
            </w:pPr>
            <w:r>
              <w:rPr>
                <w:lang w:eastAsia="hr-HR"/>
              </w:rPr>
              <w:t>1. SKUPINA: VJEROVNICI</w:t>
            </w:r>
          </w:p>
        </w:tc>
        <w:tc>
          <w:tcPr>
            <w:tcW w:type="dxa" w:w="1688"/>
            <w:gridSpan w:val="2"/>
            <w:vAlign w:val="bottom"/>
            <w:hideMark/>
          </w:tcPr>
          <w:p w:rsidRDefault="008D19C4" w:rsidP="008D19C4" w:rsidR="008D19C4">
            <w:pPr>
              <w:spacing w:after="0"/>
              <w:rPr>
                <w:sz w:val="20"/>
                <w:szCs w:val="20"/>
                <w:lang w:eastAsia="hr-HR"/>
              </w:rPr>
            </w:pPr>
          </w:p>
        </w:tc>
        <w:tc>
          <w:tcPr>
            <w:tcW w:type="dxa" w:w="1535"/>
            <w:gridSpan w:val="3"/>
            <w:noWrap/>
            <w:vAlign w:val="bottom"/>
            <w:hideMark/>
          </w:tcPr>
          <w:p w:rsidRDefault="008D19C4" w:rsidP="008D19C4" w:rsidR="008D19C4">
            <w:pPr>
              <w:spacing w:after="0"/>
              <w:rPr>
                <w:sz w:val="20"/>
                <w:szCs w:val="20"/>
                <w:lang w:eastAsia="hr-HR"/>
              </w:rPr>
            </w:pPr>
          </w:p>
        </w:tc>
        <w:tc>
          <w:tcPr>
            <w:tcW w:type="dxa" w:w="1227"/>
            <w:noWrap/>
            <w:vAlign w:val="bottom"/>
            <w:hideMark/>
          </w:tcPr>
          <w:p w:rsidRDefault="008D19C4" w:rsidP="008D19C4" w:rsidR="008D19C4">
            <w:pPr>
              <w:spacing w:after="0"/>
              <w:rPr>
                <w:sz w:val="20"/>
                <w:szCs w:val="20"/>
                <w:lang w:eastAsia="hr-HR"/>
              </w:rPr>
            </w:pPr>
          </w:p>
        </w:tc>
      </w:tr>
      <w:tr w:rsidTr="008D19C4" w:rsidR="008D19C4">
        <w:trPr>
          <w:trHeight w:val="1350"/>
        </w:trPr>
        <w:tc>
          <w:tcPr>
            <w:tcW w:type="dxa" w:w="675"/>
            <w:gridSpan w:val="2"/>
            <w:tcBorders>
              <w:top w:space="0" w:sz="4" w:color="auto" w:val="single"/>
              <w:left w:space="0" w:sz="4" w:color="auto" w:val="single"/>
              <w:bottom w:space="0" w:sz="4" w:color="auto" w:val="single"/>
              <w:right w:space="0" w:sz="4"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RBR</w:t>
            </w:r>
          </w:p>
        </w:tc>
        <w:tc>
          <w:tcPr>
            <w:tcW w:type="dxa" w:w="1753"/>
            <w:gridSpan w:val="4"/>
            <w:tcBorders>
              <w:top w:space="0" w:sz="4" w:color="auto" w:val="single"/>
              <w:left w:val="nil"/>
              <w:bottom w:space="0" w:sz="4" w:color="auto" w:val="single"/>
              <w:right w:space="0" w:sz="4" w:color="auto" w:val="single"/>
            </w:tcBorders>
            <w:shd w:fill="9BC2E6" w:color="auto" w:val="clear"/>
            <w:vAlign w:val="center"/>
            <w:hideMark/>
          </w:tcPr>
          <w:p w:rsidRDefault="008D19C4" w:rsidP="008D19C4" w:rsidR="008D19C4">
            <w:pPr>
              <w:spacing w:after="0"/>
              <w:rPr>
                <w:b/>
                <w:bCs/>
                <w:sz w:val="20"/>
                <w:szCs w:val="20"/>
                <w:lang w:eastAsia="hr-HR"/>
              </w:rPr>
            </w:pPr>
            <w:r>
              <w:rPr>
                <w:b/>
                <w:bCs/>
                <w:sz w:val="20"/>
                <w:szCs w:val="20"/>
                <w:lang w:eastAsia="hr-HR"/>
              </w:rPr>
              <w:t>OIB VJEROVNIKA</w:t>
            </w:r>
          </w:p>
        </w:tc>
        <w:tc>
          <w:tcPr>
            <w:tcW w:type="dxa" w:w="2626"/>
            <w:gridSpan w:val="5"/>
            <w:tcBorders>
              <w:top w:space="0" w:sz="4" w:color="auto" w:val="single"/>
              <w:left w:val="nil"/>
              <w:bottom w:space="0" w:sz="4" w:color="auto" w:val="single"/>
              <w:right w:space="0" w:sz="4"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NAZIV VJEROVNIKA</w:t>
            </w:r>
          </w:p>
        </w:tc>
        <w:tc>
          <w:tcPr>
            <w:tcW w:type="dxa" w:w="1688"/>
            <w:gridSpan w:val="2"/>
            <w:tcBorders>
              <w:top w:space="0" w:sz="4" w:color="auto" w:val="single"/>
              <w:left w:val="nil"/>
              <w:bottom w:space="0" w:sz="4" w:color="auto" w:val="single"/>
              <w:right w:space="0" w:sz="4"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UTVRĐENI IZNOS TRAŽBINE</w:t>
            </w:r>
          </w:p>
        </w:tc>
        <w:tc>
          <w:tcPr>
            <w:tcW w:type="dxa" w:w="1535"/>
            <w:gridSpan w:val="3"/>
            <w:tcBorders>
              <w:top w:space="0" w:sz="4" w:color="auto" w:val="single"/>
              <w:left w:val="nil"/>
              <w:bottom w:space="0" w:sz="4" w:color="auto" w:val="single"/>
              <w:right w:space="0" w:sz="4"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ZA</w:t>
            </w:r>
          </w:p>
        </w:tc>
        <w:tc>
          <w:tcPr>
            <w:tcW w:type="dxa" w:w="1227"/>
            <w:tcBorders>
              <w:top w:space="0" w:sz="4" w:color="auto" w:val="single"/>
              <w:left w:val="nil"/>
              <w:bottom w:space="0" w:sz="4" w:color="auto" w:val="single"/>
              <w:right w:space="0" w:sz="4"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24373689835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AGRIMATCO d.o.o. za proizvodnju, trgovinu i usluge u poljoprivrednoj djelatnosti</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5.497,38</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1104"/>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lastRenderedPageBreak/>
              <w:t>2</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55329835943</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AGRO FARMER društvo sa ograničenom odgovornošću za poljoprivrednu proizvodnju,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13.497,49</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13.497,49</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0.20%</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67793044823</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AGRONOM društvo s ograničenom odgovornošću za trgovinu na malo i veliko</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3.201,33</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1104"/>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80695452345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AGROPROTEINKA dioničko društvo za zbrinjavanje i toplinsku preradu nusproizvoda životinjskog podrijetla</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9.660,65</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9.660,65</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0.14%</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69475899735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ALLTECH HRVATSKA društvo s ograničenom odgovornošću za proizvodnju i trgovinu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5.192,99</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93661215618</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AMBASADOR d.o.o. za poljoprivredu,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58.513,19</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1104"/>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47125796187</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ARHITEKTONSKI BIRO KRIŠTOFIĆ društvo s ograničenom odgovornošću za projektiranje, konzalting i inženjering</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53.265,62</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53.265,62</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0.78%</w:t>
            </w:r>
          </w:p>
        </w:tc>
      </w:tr>
      <w:tr w:rsidTr="008D19C4" w:rsidR="008D19C4">
        <w:trPr>
          <w:trHeight w:val="1104"/>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78067529801</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AUTO SERVISNA OPREMA HD-HEREGA - društvo s ograničenom odgovornošću za trgovinu, popravak motornih vozila i servis</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1.915,84</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1.915,84</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0.03%</w:t>
            </w: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53703886646</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BABIĆ društvo s ograničenom odgovornošću za održavanje čistoće</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1.598,43</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31531623390</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BOŽIDAR BAHAT</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14.512,50</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14.512,50</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0.21%</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30663375899</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ZLATICA BAKSA</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1.523,95</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1.523,95</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0.02%</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12</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19839805792</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STJEPAN BELIĆ</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7.835,85</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13</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55609766532</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MIRKO BELJAN</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4.777,50</w:t>
            </w:r>
          </w:p>
        </w:tc>
        <w:tc>
          <w:tcPr>
            <w:tcW w:type="dxa" w:w="1535"/>
            <w:gridSpan w:val="3"/>
            <w:tcBorders>
              <w:top w:space="0" w:sz="4" w:color="auto" w:val="single"/>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14</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22514657694</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BIFF d.o.o. za proizvodnju,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37.302,71</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37.302,71</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0.55%</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lastRenderedPageBreak/>
              <w:t>15</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59417050556</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BIO PHARM VET trgovina i usluge u veterini d.o.o.</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52.002,02</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52.002,02</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0.76%</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16</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62470796368</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VLADIMIR BOCKO</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62.361,98</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17</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7642766164</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ĐURO BOHNEC</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20.348,10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18</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38811432735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C.U.S. d.o.o. za veterinarsku djelatnost centra za reprodukciju i umjetno osjemenjivanje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3.280,00</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3.280,00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0.05%</w:t>
            </w:r>
          </w:p>
        </w:tc>
      </w:tr>
      <w:tr w:rsidTr="008D19C4" w:rsidR="008D19C4">
        <w:trPr>
          <w:trHeight w:val="1380"/>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19</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75756675903</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Centar za umjetno osjemenjivanje goveda društvo s ograničenom odgovornošću za proizvodnju, usluge, trgovinu, uvoz i izvoz Varaždin</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17.525,79</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20</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18386202945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CENTAR ZA REPRODUKCIJU U STOČARSTVU HRVATSKE d.o.o.</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31.056,82</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31.056,82</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0.46%</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94390696593</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CENTRALNA VETERINARSKA AGENCIJA d.o.o. za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1.997,35</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22</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26187994862</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CROATIA osiguranje d.d.</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79.436,95</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79.436,95</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1.17%</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23</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85500684167</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CVIPEK,d.o.o. za trgovinu,uvoz-izvoz, građevinarstvo,transport, ugostiteljstvo i proizvodnju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3.737,50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1104"/>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24</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2371889218</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ČISTOĆA društvo s ograničenom odgovornošću za gospodarenje otpadom, čistoću, proizvodnju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1.200,00</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1.200,00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0.02%</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25</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58887957781</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STJEPAN ČUKOLIN</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14.893,36</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14.893,36</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0.22%</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26</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27619887407</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DALBO društvo s ograničenom odgovornošću za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153,55</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153,55</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0.00%</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27</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46709992254</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DETELJ-ŠUMIGA - društvo s ograničenom odgovornošću za trgovinu i ugostiteljstvo</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969,74</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28</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41932582898</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SNJEŽANA DRAGIJA</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815,14</w:t>
            </w:r>
          </w:p>
        </w:tc>
        <w:tc>
          <w:tcPr>
            <w:tcW w:type="dxa" w:w="1535"/>
            <w:gridSpan w:val="3"/>
            <w:tcBorders>
              <w:top w:space="0" w:sz="4" w:color="auto" w:val="single"/>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29</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19649844592</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 xml:space="preserve">MILENKO </w:t>
            </w:r>
            <w:r>
              <w:rPr>
                <w:lang w:eastAsia="hr-HR"/>
              </w:rPr>
              <w:lastRenderedPageBreak/>
              <w:t>DULIKRAVIĆ</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lastRenderedPageBreak/>
              <w:t>4.010,41</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lastRenderedPageBreak/>
              <w:t>30</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33245637451</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ECOLAND proizvodnja, trgovina i usluge d.o.o.</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124.344,41</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lang w:eastAsia="hr-HR"/>
              </w:rPr>
            </w:pP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31</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47003661143</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EIMONT d.o.o. za instalacije, građevinarstvo i usluge</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8.722,73</w:t>
            </w:r>
          </w:p>
        </w:tc>
        <w:tc>
          <w:tcPr>
            <w:tcW w:type="dxa" w:w="1535"/>
            <w:gridSpan w:val="3"/>
            <w:tcBorders>
              <w:top w:space="0" w:sz="4" w:color="auto" w:val="single"/>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32</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226853562</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EXISTIMARE PRODUKT d.o.o. za vanjsku i unutarnju trgovinu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1.293,75</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1.293,75</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0.02%</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33</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85821130368</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Financijska agencija</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521,75</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34</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rPr>
                <w:lang w:eastAsia="hr-HR"/>
              </w:rPr>
            </w:pPr>
            <w:r>
              <w:rPr>
                <w:lang w:eastAsia="hr-HR"/>
              </w:rPr>
              <w:t xml:space="preserve">          </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FIXKRAFT FUTTERMITTEL GMBH</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9.580,50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35</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38448070359</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GAJETA, društvo s ograničenom odgovornošću za gospodarenje otpadom</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2.198,60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36</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1859849257</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BRANKA GAŠPAR</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6.398,56</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37</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72509916412</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BOŽIDAR GLOŽINIĆ</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27.125,00</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27.125,00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0.40%</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38</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83873330340</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GRAPAK društvo s ograničenom odgovornošću za trgovinu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1.215,70</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1.215,70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0.02%</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39</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63073332379</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HEP - Opskrba d.o.o. za opskrbu potrošača električnom, toplinskom energijom i plinom</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44.422,40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40</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46830600751</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HEP-Operator distribucijskog sustava d.o.o. za distribuciju i opskrbu električne energije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55.351,12</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48006835970</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Hrvatska poljoprivredna agencija, ustanova za poslove u poljoprivredi</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3.437,46</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42</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68419124305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Hrvatska radiotelevizija</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560,00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43</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81793146560</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Hrvatski Telekom d.d.</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1.359,13</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44</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32927314394</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HRGIĆ, društvo s ograničenom odgovornošću za proizvodnju, promet, usluge i uvoz-izvoz</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412,00</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412,00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0.01%</w:t>
            </w: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45</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69693144506</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HRVATSKE ŠUME društvo s ograničenom odgovornošću</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2.947,55</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lastRenderedPageBreak/>
              <w:t>46</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29059177553</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HRVATSKI VETERINARSKI INSTITUT</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12.056,77</w:t>
            </w:r>
          </w:p>
        </w:tc>
        <w:tc>
          <w:tcPr>
            <w:tcW w:type="dxa" w:w="1535"/>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12.056,77</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0.18%</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47</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66826406727</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INVEST SEDLIĆ društvo s ograničenom odgovornošću za proizvodnju, trgovinu i usluge</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1.620,00</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1.620,00</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0.02%</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48</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22102683086</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BOŽENA IVANČIĆ</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21.009,83</w:t>
            </w:r>
          </w:p>
        </w:tc>
        <w:tc>
          <w:tcPr>
            <w:tcW w:type="dxa" w:w="1535"/>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21.009,83</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0.31%</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49</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25831322570</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IVANA IVANČIĆ</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12.157,71</w:t>
            </w:r>
          </w:p>
        </w:tc>
        <w:tc>
          <w:tcPr>
            <w:tcW w:type="dxa" w:w="1535"/>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12.157,71</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0.18%</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50</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50669682341</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LJUBICA IVANČIĆ</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24.025,00</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24.025,00</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0.35%</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67207595341</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MARKO IVANČIĆ</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5.969,67</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5.969,67</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pPr>
            <w:r>
              <w:t>0.09%</w:t>
            </w:r>
          </w:p>
        </w:tc>
      </w:tr>
      <w:tr w:rsidTr="008D19C4" w:rsidR="008D19C4">
        <w:trPr>
          <w:trHeight w:val="31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52</w:t>
            </w:r>
          </w:p>
        </w:tc>
        <w:tc>
          <w:tcPr>
            <w:tcW w:type="dxa" w:w="1753"/>
            <w:gridSpan w:val="4"/>
            <w:tcBorders>
              <w:top w:val="nil"/>
              <w:left w:val="nil"/>
              <w:bottom w:space="0" w:sz="4" w:color="auto" w:val="single"/>
              <w:right w:space="0" w:sz="4" w:color="auto" w:val="single"/>
            </w:tcBorders>
            <w:vAlign w:val="bottom"/>
            <w:hideMark/>
          </w:tcPr>
          <w:p w:rsidRDefault="008D19C4" w:rsidP="008D19C4" w:rsidR="008D19C4">
            <w:pPr>
              <w:spacing w:after="0"/>
              <w:jc w:val="right"/>
              <w:rPr>
                <w:lang w:eastAsia="hr-HR"/>
              </w:rPr>
            </w:pPr>
            <w:r>
              <w:rPr>
                <w:lang w:eastAsia="hr-HR"/>
              </w:rPr>
              <w:t>31461233841</w:t>
            </w:r>
          </w:p>
        </w:tc>
        <w:tc>
          <w:tcPr>
            <w:tcW w:type="dxa" w:w="2626"/>
            <w:gridSpan w:val="5"/>
            <w:tcBorders>
              <w:top w:val="nil"/>
              <w:left w:val="nil"/>
              <w:bottom w:space="0" w:sz="4" w:color="auto" w:val="single"/>
              <w:right w:space="0" w:sz="4" w:color="auto" w:val="single"/>
            </w:tcBorders>
            <w:vAlign w:val="bottom"/>
            <w:hideMark/>
          </w:tcPr>
          <w:p w:rsidRDefault="008D19C4" w:rsidP="008D19C4" w:rsidR="008D19C4">
            <w:pPr>
              <w:spacing w:after="0"/>
              <w:rPr>
                <w:lang w:eastAsia="hr-HR"/>
              </w:rPr>
            </w:pPr>
            <w:r>
              <w:rPr>
                <w:lang w:eastAsia="hr-HR"/>
              </w:rPr>
              <w:t>BOŽIDAR IVANČIĆ</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288.088,48</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288.088,48</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pPr>
            <w:r>
              <w:t>4.23%</w:t>
            </w:r>
          </w:p>
        </w:tc>
      </w:tr>
      <w:tr w:rsidTr="008D19C4" w:rsidR="008D19C4">
        <w:trPr>
          <w:trHeight w:val="31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53</w:t>
            </w:r>
          </w:p>
        </w:tc>
        <w:tc>
          <w:tcPr>
            <w:tcW w:type="dxa" w:w="1753"/>
            <w:gridSpan w:val="4"/>
            <w:tcBorders>
              <w:top w:val="nil"/>
              <w:left w:val="nil"/>
              <w:bottom w:space="0" w:sz="4" w:color="auto" w:val="single"/>
              <w:right w:space="0" w:sz="4" w:color="auto" w:val="single"/>
            </w:tcBorders>
            <w:vAlign w:val="bottom"/>
            <w:hideMark/>
          </w:tcPr>
          <w:p w:rsidRDefault="008D19C4" w:rsidP="008D19C4" w:rsidR="008D19C4">
            <w:pPr>
              <w:spacing w:after="0"/>
              <w:jc w:val="right"/>
              <w:rPr>
                <w:lang w:eastAsia="hr-HR"/>
              </w:rPr>
            </w:pPr>
            <w:r>
              <w:rPr>
                <w:lang w:eastAsia="hr-HR"/>
              </w:rPr>
              <w:t>90293910062</w:t>
            </w:r>
          </w:p>
        </w:tc>
        <w:tc>
          <w:tcPr>
            <w:tcW w:type="dxa" w:w="2626"/>
            <w:gridSpan w:val="5"/>
            <w:tcBorders>
              <w:top w:val="nil"/>
              <w:left w:val="nil"/>
              <w:bottom w:space="0" w:sz="4" w:color="auto" w:val="single"/>
              <w:right w:space="0" w:sz="4" w:color="auto" w:val="single"/>
            </w:tcBorders>
            <w:vAlign w:val="bottom"/>
            <w:hideMark/>
          </w:tcPr>
          <w:p w:rsidRDefault="008D19C4" w:rsidP="008D19C4" w:rsidR="008D19C4">
            <w:pPr>
              <w:spacing w:after="0"/>
              <w:rPr>
                <w:lang w:eastAsia="hr-HR"/>
              </w:rPr>
            </w:pPr>
            <w:r>
              <w:rPr>
                <w:lang w:eastAsia="hr-HR"/>
              </w:rPr>
              <w:t>IVICA IVANČIĆ</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28.493,24</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28.493,24</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pPr>
            <w:r>
              <w:t>0.42%</w:t>
            </w:r>
          </w:p>
        </w:tc>
      </w:tr>
      <w:tr w:rsidTr="008D19C4" w:rsidR="008D19C4">
        <w:trPr>
          <w:trHeight w:val="31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54</w:t>
            </w:r>
          </w:p>
        </w:tc>
        <w:tc>
          <w:tcPr>
            <w:tcW w:type="dxa" w:w="1753"/>
            <w:gridSpan w:val="4"/>
            <w:tcBorders>
              <w:top w:val="nil"/>
              <w:left w:val="nil"/>
              <w:bottom w:space="0" w:sz="4" w:color="auto" w:val="single"/>
              <w:right w:space="0" w:sz="4" w:color="auto" w:val="single"/>
            </w:tcBorders>
            <w:vAlign w:val="bottom"/>
            <w:hideMark/>
          </w:tcPr>
          <w:p w:rsidRDefault="008D19C4" w:rsidP="008D19C4" w:rsidR="008D19C4">
            <w:pPr>
              <w:spacing w:after="0"/>
              <w:jc w:val="right"/>
              <w:rPr>
                <w:lang w:eastAsia="hr-HR"/>
              </w:rPr>
            </w:pPr>
            <w:r>
              <w:rPr>
                <w:lang w:eastAsia="hr-HR"/>
              </w:rPr>
              <w:t>51831403738</w:t>
            </w:r>
          </w:p>
        </w:tc>
        <w:tc>
          <w:tcPr>
            <w:tcW w:type="dxa" w:w="2626"/>
            <w:gridSpan w:val="5"/>
            <w:tcBorders>
              <w:top w:val="nil"/>
              <w:left w:val="nil"/>
              <w:bottom w:space="0" w:sz="4" w:color="auto" w:val="single"/>
              <w:right w:space="0" w:sz="4" w:color="auto" w:val="single"/>
            </w:tcBorders>
            <w:vAlign w:val="bottom"/>
            <w:hideMark/>
          </w:tcPr>
          <w:p w:rsidRDefault="008D19C4" w:rsidP="008D19C4" w:rsidR="008D19C4">
            <w:pPr>
              <w:spacing w:after="0"/>
              <w:rPr>
                <w:lang w:eastAsia="hr-HR"/>
              </w:rPr>
            </w:pPr>
            <w:r>
              <w:rPr>
                <w:lang w:eastAsia="hr-HR"/>
              </w:rPr>
              <w:t>MARIO IVANČIĆ</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29.668,54</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29.668,54</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pPr>
            <w:r>
              <w:t>0.44%</w:t>
            </w:r>
          </w:p>
        </w:tc>
      </w:tr>
      <w:tr w:rsidTr="008D19C4" w:rsidR="008D19C4">
        <w:trPr>
          <w:trHeight w:val="31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55</w:t>
            </w:r>
          </w:p>
        </w:tc>
        <w:tc>
          <w:tcPr>
            <w:tcW w:type="dxa" w:w="1753"/>
            <w:gridSpan w:val="4"/>
            <w:tcBorders>
              <w:top w:val="nil"/>
              <w:left w:val="nil"/>
              <w:bottom w:space="0" w:sz="4" w:color="auto" w:val="single"/>
              <w:right w:space="0" w:sz="4" w:color="auto" w:val="single"/>
            </w:tcBorders>
            <w:vAlign w:val="bottom"/>
            <w:hideMark/>
          </w:tcPr>
          <w:p w:rsidRDefault="008D19C4" w:rsidP="008D19C4" w:rsidR="008D19C4">
            <w:pPr>
              <w:spacing w:after="0"/>
              <w:jc w:val="right"/>
              <w:rPr>
                <w:lang w:eastAsia="hr-HR"/>
              </w:rPr>
            </w:pPr>
            <w:r>
              <w:rPr>
                <w:lang w:eastAsia="hr-HR"/>
              </w:rPr>
              <w:t>94969904418</w:t>
            </w:r>
          </w:p>
        </w:tc>
        <w:tc>
          <w:tcPr>
            <w:tcW w:type="dxa" w:w="2626"/>
            <w:gridSpan w:val="5"/>
            <w:tcBorders>
              <w:top w:val="nil"/>
              <w:left w:val="nil"/>
              <w:bottom w:space="0" w:sz="4" w:color="auto" w:val="single"/>
              <w:right w:space="0" w:sz="4" w:color="auto" w:val="single"/>
            </w:tcBorders>
            <w:vAlign w:val="bottom"/>
            <w:hideMark/>
          </w:tcPr>
          <w:p w:rsidRDefault="008D19C4" w:rsidP="008D19C4" w:rsidR="008D19C4">
            <w:pPr>
              <w:spacing w:after="0"/>
              <w:rPr>
                <w:lang w:eastAsia="hr-HR"/>
              </w:rPr>
            </w:pPr>
            <w:r>
              <w:rPr>
                <w:lang w:eastAsia="hr-HR"/>
              </w:rPr>
              <w:t>KRUNOSLAV IVANČIĆ</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90.376,90</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90.376,90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pPr>
            <w:r>
              <w:t>1.33%</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56</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94472454976</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JADRANSKO OSIGURANJE dioničko društvo</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3.900,00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57</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36691798082</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MARTINA KOLAK-HABRKA</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3.440,25</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3.440,25</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0.05%</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58</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12274839735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KOVA d.o.o. graditeljstvo, posredovanje, proizvodnja, trgovina u stečaju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2.152,50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59</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71772631361</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LACTIS d.o.o. farma muznih krava</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10.676,98</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10.676,98</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0.16%</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60</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rPr>
                <w:lang w:eastAsia="hr-HR"/>
              </w:rPr>
            </w:pPr>
            <w:r>
              <w:rPr>
                <w:lang w:eastAsia="hr-HR"/>
              </w:rPr>
              <w:t xml:space="preserve">          </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LIKRA TIERERNAHNUNG GMBH &amp; CO. KG</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1.413.379,79</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lang w:eastAsia="hr-HR"/>
              </w:rPr>
            </w:pPr>
          </w:p>
        </w:tc>
      </w:tr>
      <w:tr w:rsidTr="008D19C4" w:rsidR="008D19C4">
        <w:trPr>
          <w:trHeight w:val="1104"/>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66502008806</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LIM-MONT - društvo s ograničenom odgovornošću za proizvodnju limenih proizvoda,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21.388,88</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62</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4643406755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LUKA TOPMAX  društvo s ograničenom odgovornošću za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910,64</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910,64</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0.01%</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63</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15405133694</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MARKO MAKAR</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15.969,96</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15.969,96</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0.23%</w:t>
            </w:r>
          </w:p>
        </w:tc>
      </w:tr>
      <w:tr w:rsidTr="008D19C4" w:rsidR="008D19C4">
        <w:trPr>
          <w:trHeight w:val="1380"/>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lastRenderedPageBreak/>
              <w:t>64</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4492664153</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MEDICAL INTERTRADE društvo s ograničenom odgovornošću za vanjsku trgovinu i za trgovinu na veliko i malo neprehrambenim proizvodima</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62.002,22</w:t>
            </w:r>
          </w:p>
        </w:tc>
        <w:tc>
          <w:tcPr>
            <w:tcW w:type="dxa" w:w="1535"/>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62.002,22</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0.91%</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65</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86483559748</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MEĐIMURJE BETON dioničko društvo  za proizvodnju betonskih konstrukcija "u stečaju"</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2.649,62</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66</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48483040607</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MEĐIMURJE ZAING d.o.o. za tehničku zaštitu, zaštitu na radu, zaštitu od požara i zaštitu okoliša</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5.562,95</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5.562,95</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0.08%</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67</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76767369197</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MINISTARSTVO POLJOPRIVREDE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733,33</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68</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35513358998</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MILAN MIRČETIĆ</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572,91</w:t>
            </w:r>
          </w:p>
        </w:tc>
        <w:tc>
          <w:tcPr>
            <w:tcW w:type="dxa" w:w="1535"/>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572,91</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0.01%</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69</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87527652963</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MLIN JULIA društvo s ograničenom odgovornošću za proizvodnju mlinarskih proizvoda</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57.388,00</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70</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99617611692</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MLIN-MIX društvo s ograničenom odgovornošću za proizvodnju stočne hrane</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5.000,00</w:t>
            </w:r>
          </w:p>
        </w:tc>
        <w:tc>
          <w:tcPr>
            <w:tcW w:type="dxa" w:w="1535"/>
            <w:gridSpan w:val="3"/>
            <w:tcBorders>
              <w:top w:space="0" w:sz="4" w:color="auto" w:val="single"/>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1104"/>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75016734753</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MOUNT TRADE društvo s ograničenom odgovornošću, trgovina i usluge u veterinarstvu i veterinarska ambulanta</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5.827,00</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5.827,00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0.09%</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72</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81176868292</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JOSIP NOVAK</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630,2</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630,2</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0.01%</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73</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2347849218</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Odvjetničko društvo Porobija i Špoljarić, društvo s ograničenom odgovornošću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5.156,25</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5.156,25</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0.08%</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74</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45590070426</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OPĆINA SVETI ĐURĐ OPĆINSKO VIJEĆE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28.704,27</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28.704,27</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0.42%</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75</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13096384249</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MIODRAG OSTOJIĆ</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10.395,00</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10.395,00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0.15%</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76</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87149983260</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PANTO društvo s ograničenom odgovornošću za proizvodnju i trgovinu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34.740,54</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lastRenderedPageBreak/>
              <w:t>77</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34823274027</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PERAGRUM d.o.o. za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12.118,26</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1104"/>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78</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29681844853</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PETRAM-PROMET društvo s ograničenom odgovornošću za trgovinu, marketing i zastupanje stranih tvrtki</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2.449,22</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1104"/>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79</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36755252122</w:t>
            </w:r>
          </w:p>
        </w:tc>
        <w:tc>
          <w:tcPr>
            <w:tcW w:type="dxa" w:w="2626"/>
            <w:gridSpan w:val="5"/>
            <w:tcBorders>
              <w:top w:space="0" w:sz="4" w:color="auto" w:val="single"/>
              <w:left w:val="nil"/>
              <w:bottom w:space="0" w:sz="4" w:color="auto" w:val="single"/>
              <w:right w:space="0" w:sz="4" w:color="auto" w:val="single"/>
            </w:tcBorders>
            <w:vAlign w:val="center"/>
          </w:tcPr>
          <w:p w:rsidRDefault="008D19C4" w:rsidP="008D19C4" w:rsidR="008D19C4">
            <w:pPr>
              <w:spacing w:after="0"/>
              <w:rPr>
                <w:lang w:eastAsia="hr-HR"/>
              </w:rPr>
            </w:pPr>
          </w:p>
          <w:p w:rsidRDefault="008D19C4" w:rsidP="008D19C4" w:rsidR="008D19C4">
            <w:pPr>
              <w:spacing w:after="0"/>
              <w:rPr>
                <w:lang w:eastAsia="hr-HR"/>
              </w:rPr>
            </w:pPr>
            <w:r>
              <w:rPr>
                <w:lang w:eastAsia="hr-HR"/>
              </w:rPr>
              <w:t>PHOENIX Farmacija društvo s ograničenom odgovornošću za promet lijekovima i opremom na veliko</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19.361,96</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19.361,96</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0.28%</w:t>
            </w: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80</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86784920944</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PLINOTEHNIKA d.o.o. proizvodnja i servis plinske opreme</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1.021,25</w:t>
            </w:r>
          </w:p>
        </w:tc>
        <w:tc>
          <w:tcPr>
            <w:tcW w:type="dxa" w:w="1535"/>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1.021,25</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0.01%</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81</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55246305028</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RUDOLF POSAVEC</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7.577,97</w:t>
            </w:r>
          </w:p>
        </w:tc>
        <w:tc>
          <w:tcPr>
            <w:tcW w:type="dxa" w:w="1535"/>
            <w:gridSpan w:val="3"/>
            <w:tcBorders>
              <w:top w:space="0" w:sz="4" w:color="auto" w:val="single"/>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82</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56982595410</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PRO-MIL društvo s ograničenom odgovornošću za promet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3.105,10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83</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50546400564</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PROTEIN društvo s ograničenom odgovornošću za proizvodnju, unutarnju i vanjsku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123.229,78</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84</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16988933378</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KRUNO RADAŠIĆ</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9.011,53</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85</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98596114305</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HRVOJE RAMUŠĆAK</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2.520,83</w:t>
            </w:r>
          </w:p>
        </w:tc>
        <w:tc>
          <w:tcPr>
            <w:tcW w:type="dxa" w:w="1535"/>
            <w:gridSpan w:val="3"/>
            <w:tcBorders>
              <w:top w:space="0" w:sz="4" w:color="auto" w:val="single"/>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86</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18683136487</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REPUBLIKA HRVATSKA MINISTARSTVO FINANCIJA</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641.144,53</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1104"/>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87</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43833467044</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REVIZORSKI BIRO - društvo s ograničenom odgovornošću za obavljanje revizije i porezno savjetovanje</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25.000,00</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25.000,00</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0.37%</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88</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93393235340</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ROLAND društvo ograničene odgovornosti za trgovinu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1.055,23</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89</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70761838189</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ROVOKOP društvo s ograničenom odgovornošću za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200.720,83</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90</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42621503715</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 xml:space="preserve">RWA RAIFFEISEN AGRO društvo s ograničenom </w:t>
            </w:r>
            <w:r>
              <w:rPr>
                <w:lang w:eastAsia="hr-HR"/>
              </w:rPr>
              <w:lastRenderedPageBreak/>
              <w:t>odgovornošću za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lastRenderedPageBreak/>
              <w:t>16.108,63</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lastRenderedPageBreak/>
              <w:t>91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58814210661</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SANO - suvremena hranidba životinja d.o.o.</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1.938,61</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1.938,61</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0.03%</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92</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15646695616</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SCHAUER - AGRA društvo s ograničenom odgovornošću za trgovinu i usluge</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21.227,35</w:t>
            </w:r>
          </w:p>
        </w:tc>
        <w:tc>
          <w:tcPr>
            <w:tcW w:type="dxa" w:w="1535"/>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21.227,35</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0.31%</w:t>
            </w: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93</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87757871090</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SCHAUMANN AGRI d.o.o. za trgovinu i usluge</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4.728,53</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4.728,53</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0.07%</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94</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61315783837</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SENSUS VITA d.o.o. za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954,48</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95</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84523745700</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BRANKO SEWER</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7.045,31</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7.045,31</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0.10%</w:t>
            </w:r>
          </w:p>
        </w:tc>
      </w:tr>
      <w:tr w:rsidTr="008D19C4" w:rsidR="008D19C4">
        <w:trPr>
          <w:trHeight w:val="553"/>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96</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59568841532</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STOČAR društvo s ograničenom odgovornošću za poljoprivredu, stočarstvo,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6.183,54</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97</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80707173410</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SINIŠA SUDEC</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680,9</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680,9</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0.01%</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98</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85120767047</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ŠILEC društvo s ograničenom odgovornošću za prodaju naftnih derivata i auto-dijelova</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11.272,93</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11.272,93</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0.17%</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99</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29924584911</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ZLATKO TUKSOR</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2.446,35</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2.446,35</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0.04%</w:t>
            </w:r>
          </w:p>
        </w:tc>
      </w:tr>
      <w:tr w:rsidTr="008D19C4" w:rsidR="008D19C4">
        <w:trPr>
          <w:trHeight w:val="269"/>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100</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30335873024</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VAGE d.o.o.</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8.765,10</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101</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39048902955</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VARKOM dioničko društvo za opskrbu vodom i odvodnju otpadnih voda</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1.238,77</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102</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32357109840</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VEL društvo s ograničenom odgovornošću za proizvodnju, poljoprivredu, trgovinu i usluge</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5.705,10</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5.705,10</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0.08%</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103</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81056723766</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sz w:val="22"/>
                <w:szCs w:val="22"/>
                <w:lang w:eastAsia="hr-HR"/>
              </w:rPr>
              <w:t>VET CONSULTING društvo s ograničenom odgovornošću za trgovinu, usluge i zastupanje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1.958,18</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1.958,18</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0.03%</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104</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21901480237</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 xml:space="preserve">VETERINARSKA STANICA d.o.o. LUDBREG - za veterinarske usluge, proizvodnju i trgovinu </w:t>
            </w:r>
            <w:r>
              <w:rPr>
                <w:lang w:eastAsia="hr-HR"/>
              </w:rPr>
              <w:lastRenderedPageBreak/>
              <w:t>"u stečaju"</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lastRenderedPageBreak/>
              <w:t>60.131,42</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411"/>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lastRenderedPageBreak/>
              <w:t>105</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84679985037</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VETERINARSKA STANICA LUDBREG - NOVA društvo s ogranič.odgovornošću za djelatnost zdravst.zaštite životinja, veterin.usluge, proizvodnju i prodaju</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2.420,50</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2.420,50</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0.04%</w:t>
            </w: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106</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69097393298</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VLADO društvo s ograničenom odgovornošću za proizvodnju i usluge</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8.781,66</w:t>
            </w:r>
          </w:p>
        </w:tc>
        <w:tc>
          <w:tcPr>
            <w:tcW w:type="dxa" w:w="1535"/>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107</w:t>
            </w:r>
          </w:p>
        </w:tc>
        <w:tc>
          <w:tcPr>
            <w:tcW w:type="dxa" w:w="175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41689399955</w:t>
            </w:r>
          </w:p>
        </w:tc>
        <w:tc>
          <w:tcPr>
            <w:tcW w:type="dxa" w:w="2626"/>
            <w:gridSpan w:val="5"/>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VNUK-PRODUKT društvo s ograničenom odgovornošću za trgovinu i usluge</w:t>
            </w:r>
          </w:p>
        </w:tc>
        <w:tc>
          <w:tcPr>
            <w:tcW w:type="dxa" w:w="1688"/>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4.845,29</w:t>
            </w:r>
          </w:p>
        </w:tc>
        <w:tc>
          <w:tcPr>
            <w:tcW w:type="dxa" w:w="1535"/>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4.845,29</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0.07%</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108</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68416812428</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VRT društvo s ograničenom odgovornošću za proizvodnju, sjemenarstvo, trgovinu i usluge</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73.151,29</w:t>
            </w:r>
          </w:p>
        </w:tc>
        <w:tc>
          <w:tcPr>
            <w:tcW w:type="dxa" w:w="1535"/>
            <w:gridSpan w:val="3"/>
            <w:tcBorders>
              <w:top w:val="nil"/>
              <w:left w:val="nil"/>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rPr>
            </w:pPr>
            <w:r>
              <w:rPr>
                <w:sz w:val="20"/>
                <w:szCs w:val="20"/>
              </w:rPr>
              <w:t> </w:t>
            </w:r>
          </w:p>
        </w:tc>
      </w:tr>
      <w:tr w:rsidTr="008D19C4" w:rsidR="008D19C4">
        <w:trPr>
          <w:trHeight w:val="828"/>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109</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97545233962</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ZVONAREK-SISTEMI društvo s ograničenom odgovornošću za proizvodnju i servis</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1.359,16</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1.359,16</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0.02%</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110</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72080123092</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STJEPAN ŽINIĆ</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119.871,63</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119.871,63</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1.76%</w:t>
            </w:r>
          </w:p>
        </w:tc>
      </w:tr>
      <w:tr w:rsidTr="008D19C4" w:rsidR="008D19C4">
        <w:trPr>
          <w:trHeight w:val="552"/>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111</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7311805234</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ŽITARICE proizvodnja, trgovina i usluge d.o.o.</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1.717,69</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1.717,69</w:t>
            </w: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0.03%</w:t>
            </w:r>
          </w:p>
        </w:tc>
      </w:tr>
      <w:tr w:rsidTr="008D19C4" w:rsidR="008D19C4">
        <w:trPr>
          <w:trHeight w:val="276"/>
        </w:trPr>
        <w:tc>
          <w:tcPr>
            <w:tcW w:type="dxa" w:w="675"/>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112</w:t>
            </w:r>
          </w:p>
        </w:tc>
        <w:tc>
          <w:tcPr>
            <w:tcW w:type="dxa" w:w="1753"/>
            <w:gridSpan w:val="4"/>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3834418154</w:t>
            </w:r>
          </w:p>
        </w:tc>
        <w:tc>
          <w:tcPr>
            <w:tcW w:type="dxa" w:w="2626"/>
            <w:gridSpan w:val="5"/>
            <w:tcBorders>
              <w:top w:val="nil"/>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ŽITO d.o.o. za proizvodnju i trgovinu</w:t>
            </w:r>
          </w:p>
        </w:tc>
        <w:tc>
          <w:tcPr>
            <w:tcW w:type="dxa" w:w="1688"/>
            <w:gridSpan w:val="2"/>
            <w:tcBorders>
              <w:top w:val="nil"/>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367.770,77</w:t>
            </w:r>
          </w:p>
        </w:tc>
        <w:tc>
          <w:tcPr>
            <w:tcW w:type="dxa" w:w="1535"/>
            <w:gridSpan w:val="3"/>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lang w:eastAsia="hr-HR"/>
              </w:rPr>
            </w:pPr>
          </w:p>
        </w:tc>
        <w:tc>
          <w:tcPr>
            <w:tcW w:type="dxa" w:w="1227"/>
            <w:tcBorders>
              <w:top w:val="nil"/>
              <w:left w:val="nil"/>
              <w:bottom w:space="0" w:sz="4" w:color="auto" w:val="single"/>
              <w:right w:space="0" w:sz="4" w:color="auto" w:val="single"/>
            </w:tcBorders>
            <w:noWrap/>
            <w:vAlign w:val="center"/>
            <w:hideMark/>
          </w:tcPr>
          <w:p w:rsidRDefault="008D19C4" w:rsidP="008D19C4" w:rsidR="008D19C4">
            <w:pPr>
              <w:spacing w:after="0"/>
              <w:rPr>
                <w:sz w:val="20"/>
                <w:szCs w:val="20"/>
                <w:lang w:eastAsia="hr-HR"/>
              </w:rPr>
            </w:pPr>
          </w:p>
        </w:tc>
      </w:tr>
      <w:tr w:rsidTr="008D19C4" w:rsidR="008D19C4">
        <w:trPr>
          <w:trHeight w:val="552"/>
        </w:trPr>
        <w:tc>
          <w:tcPr>
            <w:tcW w:type="dxa" w:w="675"/>
            <w:gridSpan w:val="2"/>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lang w:eastAsia="hr-HR"/>
              </w:rPr>
            </w:pPr>
            <w:r>
              <w:rPr>
                <w:lang w:eastAsia="hr-HR"/>
              </w:rPr>
              <w:t>113</w:t>
            </w:r>
          </w:p>
        </w:tc>
        <w:tc>
          <w:tcPr>
            <w:tcW w:type="dxa" w:w="1753"/>
            <w:gridSpan w:val="4"/>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22413472900</w:t>
            </w:r>
          </w:p>
        </w:tc>
        <w:tc>
          <w:tcPr>
            <w:tcW w:type="dxa" w:w="2626"/>
            <w:gridSpan w:val="5"/>
            <w:tcBorders>
              <w:top w:space="0" w:sz="4" w:color="auto" w:val="single"/>
              <w:left w:space="0" w:sz="4" w:color="auto" w:val="single"/>
              <w:bottom w:space="0" w:sz="4" w:color="auto" w:val="single"/>
              <w:right w:space="0" w:sz="4" w:color="auto" w:val="single"/>
            </w:tcBorders>
            <w:vAlign w:val="center"/>
            <w:hideMark/>
          </w:tcPr>
          <w:p w:rsidRDefault="008D19C4" w:rsidP="008D19C4" w:rsidR="008D19C4">
            <w:pPr>
              <w:spacing w:after="0"/>
              <w:rPr>
                <w:lang w:eastAsia="hr-HR"/>
              </w:rPr>
            </w:pPr>
            <w:r>
              <w:rPr>
                <w:lang w:eastAsia="hr-HR"/>
              </w:rPr>
              <w:t>Ministarstvo gospodarstva, poduzetništva i obrta</w:t>
            </w:r>
          </w:p>
        </w:tc>
        <w:tc>
          <w:tcPr>
            <w:tcW w:type="dxa" w:w="1688"/>
            <w:gridSpan w:val="2"/>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2.030.624,04</w:t>
            </w:r>
          </w:p>
        </w:tc>
        <w:tc>
          <w:tcPr>
            <w:tcW w:type="dxa" w:w="1535"/>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2.030.624,04</w:t>
            </w:r>
          </w:p>
        </w:tc>
        <w:tc>
          <w:tcPr>
            <w:tcW w:type="dxa" w:w="1227"/>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sz w:val="20"/>
                <w:szCs w:val="20"/>
              </w:rPr>
            </w:pPr>
            <w:r>
              <w:rPr>
                <w:sz w:val="20"/>
                <w:szCs w:val="20"/>
              </w:rPr>
              <w:t>29.79%</w:t>
            </w:r>
          </w:p>
        </w:tc>
      </w:tr>
      <w:tr w:rsidTr="008D19C4" w:rsidR="008D19C4">
        <w:trPr>
          <w:trHeight w:val="276"/>
        </w:trPr>
        <w:tc>
          <w:tcPr>
            <w:tcW w:type="dxa" w:w="675"/>
            <w:gridSpan w:val="2"/>
            <w:noWrap/>
            <w:vAlign w:val="bottom"/>
            <w:hideMark/>
          </w:tcPr>
          <w:p w:rsidRDefault="008D19C4" w:rsidP="008D19C4" w:rsidR="008D19C4">
            <w:pPr>
              <w:spacing w:after="0"/>
              <w:rPr>
                <w:sz w:val="20"/>
                <w:szCs w:val="20"/>
                <w:lang w:eastAsia="hr-HR"/>
              </w:rPr>
            </w:pPr>
          </w:p>
        </w:tc>
        <w:tc>
          <w:tcPr>
            <w:tcW w:type="dxa" w:w="1753"/>
            <w:gridSpan w:val="4"/>
            <w:noWrap/>
            <w:vAlign w:val="bottom"/>
            <w:hideMark/>
          </w:tcPr>
          <w:p w:rsidRDefault="008D19C4" w:rsidP="008D19C4" w:rsidR="008D19C4">
            <w:pPr>
              <w:spacing w:after="0"/>
              <w:rPr>
                <w:sz w:val="20"/>
                <w:szCs w:val="20"/>
                <w:lang w:eastAsia="hr-HR"/>
              </w:rPr>
            </w:pPr>
          </w:p>
        </w:tc>
        <w:tc>
          <w:tcPr>
            <w:tcW w:type="dxa" w:w="2626"/>
            <w:gridSpan w:val="5"/>
            <w:tcBorders>
              <w:top w:val="nil"/>
              <w:left w:space="0" w:sz="4" w:color="auto" w:val="single"/>
              <w:bottom w:space="0" w:sz="4" w:color="auto" w:val="single"/>
              <w:right w:space="0" w:sz="4" w:color="auto" w:val="single"/>
            </w:tcBorders>
            <w:shd w:fill="9BC2E6" w:color="auto" w:val="clear"/>
            <w:noWrap/>
            <w:vAlign w:val="center"/>
            <w:hideMark/>
          </w:tcPr>
          <w:p w:rsidRDefault="008D19C4" w:rsidP="008D19C4" w:rsidR="008D19C4">
            <w:pPr>
              <w:spacing w:after="0"/>
              <w:jc w:val="center"/>
              <w:rPr>
                <w:b/>
                <w:bCs/>
                <w:lang w:eastAsia="hr-HR"/>
              </w:rPr>
            </w:pPr>
            <w:r>
              <w:rPr>
                <w:b/>
                <w:bCs/>
                <w:lang w:eastAsia="hr-HR"/>
              </w:rPr>
              <w:t>UKUPNO:</w:t>
            </w:r>
          </w:p>
        </w:tc>
        <w:tc>
          <w:tcPr>
            <w:tcW w:type="dxa" w:w="1688"/>
            <w:gridSpan w:val="2"/>
            <w:tcBorders>
              <w:top w:val="nil"/>
              <w:left w:val="nil"/>
              <w:bottom w:space="0" w:sz="4" w:color="auto" w:val="single"/>
              <w:right w:space="0" w:sz="4" w:color="auto" w:val="single"/>
            </w:tcBorders>
            <w:shd w:fill="9BC2E6" w:color="auto" w:val="clear"/>
            <w:noWrap/>
            <w:vAlign w:val="center"/>
            <w:hideMark/>
          </w:tcPr>
          <w:p w:rsidRDefault="008D19C4" w:rsidP="008D19C4" w:rsidR="008D19C4">
            <w:pPr>
              <w:spacing w:after="0"/>
              <w:rPr>
                <w:b/>
              </w:rPr>
            </w:pPr>
            <w:r>
              <w:rPr>
                <w:b/>
              </w:rPr>
              <w:t>6,815,865.87</w:t>
            </w:r>
          </w:p>
        </w:tc>
        <w:tc>
          <w:tcPr>
            <w:tcW w:type="dxa" w:w="1535"/>
            <w:gridSpan w:val="3"/>
            <w:tcBorders>
              <w:top w:val="nil"/>
              <w:left w:val="nil"/>
              <w:bottom w:space="0" w:sz="4" w:color="auto" w:val="single"/>
              <w:right w:space="0" w:sz="4" w:color="auto" w:val="single"/>
            </w:tcBorders>
            <w:shd w:fill="9BC2E6" w:color="auto" w:val="clear"/>
            <w:noWrap/>
            <w:vAlign w:val="center"/>
            <w:hideMark/>
          </w:tcPr>
          <w:p w:rsidRDefault="008D19C4" w:rsidP="008D19C4" w:rsidR="008D19C4">
            <w:pPr>
              <w:spacing w:after="0"/>
              <w:rPr>
                <w:b/>
              </w:rPr>
            </w:pPr>
            <w:r>
              <w:rPr>
                <w:b/>
              </w:rPr>
              <w:t>3.270.287,46</w:t>
            </w:r>
          </w:p>
        </w:tc>
        <w:tc>
          <w:tcPr>
            <w:tcW w:type="dxa" w:w="1227"/>
            <w:tcBorders>
              <w:top w:val="nil"/>
              <w:left w:val="nil"/>
              <w:bottom w:space="0" w:sz="4" w:color="auto" w:val="single"/>
              <w:right w:space="0" w:sz="4" w:color="auto" w:val="single"/>
            </w:tcBorders>
            <w:shd w:fill="9BC2E6" w:color="auto" w:val="clear"/>
            <w:noWrap/>
            <w:vAlign w:val="center"/>
            <w:hideMark/>
          </w:tcPr>
          <w:p w:rsidRDefault="008D19C4" w:rsidP="008D19C4" w:rsidR="008D19C4">
            <w:pPr>
              <w:spacing w:after="0"/>
              <w:rPr>
                <w:b/>
              </w:rPr>
            </w:pPr>
            <w:r>
              <w:rPr>
                <w:b/>
              </w:rPr>
              <w:t xml:space="preserve">   47,98%</w:t>
            </w:r>
          </w:p>
        </w:tc>
      </w:tr>
      <w:tr w:rsidTr="008D19C4" w:rsidR="008D19C4">
        <w:trPr>
          <w:trHeight w:val="288"/>
        </w:trPr>
        <w:tc>
          <w:tcPr>
            <w:tcW w:type="dxa" w:w="675"/>
            <w:gridSpan w:val="2"/>
            <w:noWrap/>
            <w:vAlign w:val="bottom"/>
            <w:hideMark/>
          </w:tcPr>
          <w:p w:rsidRDefault="008D19C4" w:rsidP="008D19C4" w:rsidR="008D19C4">
            <w:pPr>
              <w:spacing w:after="0"/>
              <w:rPr>
                <w:sz w:val="20"/>
                <w:szCs w:val="20"/>
                <w:lang w:eastAsia="hr-HR"/>
              </w:rPr>
            </w:pPr>
          </w:p>
        </w:tc>
        <w:tc>
          <w:tcPr>
            <w:tcW w:type="dxa" w:w="1753"/>
            <w:gridSpan w:val="4"/>
            <w:noWrap/>
            <w:vAlign w:val="bottom"/>
          </w:tcPr>
          <w:p w:rsidRDefault="008D19C4" w:rsidP="008D19C4" w:rsidR="008D19C4">
            <w:pPr>
              <w:spacing w:after="0"/>
              <w:rPr>
                <w:sz w:val="20"/>
                <w:szCs w:val="20"/>
                <w:lang w:eastAsia="hr-HR"/>
              </w:rPr>
            </w:pPr>
          </w:p>
          <w:p w:rsidRDefault="008D19C4" w:rsidP="008D19C4" w:rsidR="008D19C4">
            <w:pPr>
              <w:spacing w:after="0"/>
              <w:rPr>
                <w:sz w:val="20"/>
                <w:szCs w:val="20"/>
                <w:lang w:eastAsia="hr-HR"/>
              </w:rPr>
            </w:pPr>
          </w:p>
          <w:p w:rsidRDefault="008D19C4" w:rsidP="008D19C4" w:rsidR="008D19C4">
            <w:pPr>
              <w:spacing w:after="0"/>
              <w:rPr>
                <w:sz w:val="20"/>
                <w:szCs w:val="20"/>
                <w:lang w:eastAsia="hr-HR"/>
              </w:rPr>
            </w:pPr>
          </w:p>
        </w:tc>
        <w:tc>
          <w:tcPr>
            <w:tcW w:type="dxa" w:w="2626"/>
            <w:gridSpan w:val="5"/>
            <w:noWrap/>
            <w:vAlign w:val="bottom"/>
          </w:tcPr>
          <w:p w:rsidRDefault="008D19C4" w:rsidP="008D19C4" w:rsidR="008D19C4">
            <w:pPr>
              <w:spacing w:after="0"/>
              <w:rPr>
                <w:sz w:val="20"/>
                <w:szCs w:val="20"/>
                <w:lang w:eastAsia="hr-HR"/>
              </w:rPr>
            </w:pPr>
          </w:p>
          <w:p w:rsidRDefault="008D19C4" w:rsidP="008D19C4" w:rsidR="008D19C4">
            <w:pPr>
              <w:spacing w:after="0"/>
              <w:rPr>
                <w:sz w:val="20"/>
                <w:szCs w:val="20"/>
                <w:lang w:eastAsia="hr-HR"/>
              </w:rPr>
            </w:pPr>
          </w:p>
        </w:tc>
        <w:tc>
          <w:tcPr>
            <w:tcW w:type="dxa" w:w="1688"/>
            <w:gridSpan w:val="2"/>
            <w:noWrap/>
            <w:vAlign w:val="bottom"/>
            <w:hideMark/>
          </w:tcPr>
          <w:p w:rsidRDefault="008D19C4" w:rsidP="008D19C4" w:rsidR="008D19C4">
            <w:pPr>
              <w:spacing w:after="0"/>
              <w:rPr>
                <w:sz w:val="20"/>
                <w:szCs w:val="20"/>
                <w:lang w:eastAsia="hr-HR"/>
              </w:rPr>
            </w:pPr>
          </w:p>
        </w:tc>
        <w:tc>
          <w:tcPr>
            <w:tcW w:type="dxa" w:w="1535"/>
            <w:gridSpan w:val="3"/>
            <w:noWrap/>
            <w:vAlign w:val="bottom"/>
          </w:tcPr>
          <w:p w:rsidRDefault="008D19C4" w:rsidP="008D19C4" w:rsidR="008D19C4">
            <w:pPr>
              <w:spacing w:after="0"/>
              <w:rPr>
                <w:sz w:val="20"/>
                <w:szCs w:val="20"/>
                <w:lang w:eastAsia="hr-HR"/>
              </w:rPr>
            </w:pPr>
          </w:p>
          <w:p w:rsidRDefault="008D19C4" w:rsidP="008D19C4" w:rsidR="008D19C4">
            <w:pPr>
              <w:spacing w:after="0"/>
              <w:rPr>
                <w:sz w:val="20"/>
                <w:szCs w:val="20"/>
                <w:lang w:eastAsia="hr-HR"/>
              </w:rPr>
            </w:pPr>
          </w:p>
        </w:tc>
        <w:tc>
          <w:tcPr>
            <w:tcW w:type="dxa" w:w="1227"/>
            <w:noWrap/>
            <w:vAlign w:val="bottom"/>
            <w:hideMark/>
          </w:tcPr>
          <w:p w:rsidRDefault="008D19C4" w:rsidP="008D19C4" w:rsidR="008D19C4">
            <w:pPr>
              <w:spacing w:after="0"/>
              <w:rPr>
                <w:sz w:val="20"/>
                <w:szCs w:val="20"/>
                <w:lang w:eastAsia="hr-HR"/>
              </w:rPr>
            </w:pPr>
          </w:p>
        </w:tc>
      </w:tr>
      <w:tr w:rsidTr="008D19C4" w:rsidR="008D19C4">
        <w:trPr>
          <w:trHeight w:val="288"/>
        </w:trPr>
        <w:tc>
          <w:tcPr>
            <w:tcW w:type="dxa" w:w="675"/>
            <w:gridSpan w:val="2"/>
            <w:noWrap/>
            <w:vAlign w:val="bottom"/>
            <w:hideMark/>
          </w:tcPr>
          <w:p w:rsidRDefault="008D19C4" w:rsidP="008D19C4" w:rsidR="008D19C4">
            <w:pPr>
              <w:spacing w:after="0"/>
              <w:rPr>
                <w:sz w:val="20"/>
                <w:szCs w:val="20"/>
                <w:lang w:eastAsia="hr-HR"/>
              </w:rPr>
            </w:pPr>
          </w:p>
        </w:tc>
        <w:tc>
          <w:tcPr>
            <w:tcW w:type="dxa" w:w="1753"/>
            <w:gridSpan w:val="4"/>
            <w:tcBorders>
              <w:top w:space="0" w:sz="8" w:color="auto" w:val="single"/>
              <w:left w:space="0" w:sz="8" w:color="auto" w:val="single"/>
              <w:bottom w:space="0" w:sz="8" w:color="auto" w:val="single"/>
              <w:right w:space="0" w:sz="8" w:color="auto" w:val="single"/>
            </w:tcBorders>
            <w:shd w:fill="BDD7EE" w:color="auto" w:val="clear"/>
            <w:noWrap/>
            <w:vAlign w:val="center"/>
            <w:hideMark/>
          </w:tcPr>
          <w:p w:rsidRDefault="008D19C4" w:rsidP="008D19C4" w:rsidR="008D19C4">
            <w:pPr>
              <w:spacing w:after="0"/>
              <w:rPr>
                <w:b/>
                <w:bCs/>
                <w:lang w:eastAsia="hr-HR"/>
              </w:rPr>
            </w:pPr>
            <w:r>
              <w:rPr>
                <w:b/>
                <w:bCs/>
                <w:lang w:eastAsia="hr-HR"/>
              </w:rPr>
              <w:t xml:space="preserve">Financijski dio -1.skupina: </w:t>
            </w:r>
          </w:p>
        </w:tc>
        <w:tc>
          <w:tcPr>
            <w:tcW w:type="dxa" w:w="2626"/>
            <w:gridSpan w:val="5"/>
            <w:tcBorders>
              <w:top w:space="0" w:sz="8" w:color="auto" w:val="single"/>
              <w:left w:val="nil"/>
              <w:bottom w:space="0" w:sz="8" w:color="auto" w:val="single"/>
              <w:right w:space="0" w:sz="8" w:color="auto" w:val="single"/>
            </w:tcBorders>
            <w:shd w:fill="BDD7EE" w:color="auto" w:val="clear"/>
            <w:noWrap/>
            <w:hideMark/>
          </w:tcPr>
          <w:p w:rsidRDefault="008D19C4" w:rsidP="008D19C4" w:rsidR="008D19C4">
            <w:pPr>
              <w:spacing w:after="0"/>
              <w:jc w:val="right"/>
              <w:rPr>
                <w:b/>
              </w:rPr>
            </w:pPr>
            <w:r>
              <w:rPr>
                <w:b/>
              </w:rPr>
              <w:t>3.270.287,46 kn</w:t>
            </w:r>
          </w:p>
          <w:p w:rsidRDefault="008D19C4" w:rsidP="008D19C4" w:rsidR="008D19C4">
            <w:pPr>
              <w:spacing w:after="0"/>
              <w:jc w:val="right"/>
              <w:rPr>
                <w:b/>
              </w:rPr>
            </w:pPr>
            <w:r>
              <w:rPr>
                <w:b/>
              </w:rPr>
              <w:t>od 6,815,865.87 kn</w:t>
            </w:r>
          </w:p>
        </w:tc>
        <w:tc>
          <w:tcPr>
            <w:tcW w:type="dxa" w:w="1688"/>
            <w:gridSpan w:val="2"/>
            <w:tcBorders>
              <w:top w:space="0" w:sz="8" w:color="auto" w:val="single"/>
              <w:left w:val="nil"/>
              <w:bottom w:space="0" w:sz="8" w:color="auto" w:val="single"/>
              <w:right w:space="0" w:sz="8" w:color="auto" w:val="single"/>
            </w:tcBorders>
            <w:shd w:fill="BDD7EE" w:color="auto" w:val="clear"/>
            <w:noWrap/>
            <w:hideMark/>
          </w:tcPr>
          <w:p w:rsidRDefault="008D19C4" w:rsidP="008D19C4" w:rsidR="008D19C4">
            <w:pPr>
              <w:spacing w:after="0"/>
              <w:jc w:val="right"/>
              <w:rPr>
                <w:b/>
              </w:rPr>
            </w:pPr>
            <w:r>
              <w:rPr>
                <w:b/>
              </w:rPr>
              <w:t xml:space="preserve">   47,98%</w:t>
            </w:r>
          </w:p>
        </w:tc>
        <w:tc>
          <w:tcPr>
            <w:tcW w:type="dxa" w:w="1535"/>
            <w:gridSpan w:val="3"/>
            <w:noWrap/>
            <w:vAlign w:val="bottom"/>
          </w:tcPr>
          <w:p w:rsidRDefault="008D19C4" w:rsidP="008D19C4" w:rsidR="008D19C4">
            <w:pPr>
              <w:spacing w:after="0"/>
              <w:jc w:val="right"/>
              <w:rPr>
                <w:b/>
                <w:bCs/>
                <w:lang w:eastAsia="hr-HR"/>
              </w:rPr>
            </w:pPr>
          </w:p>
        </w:tc>
        <w:tc>
          <w:tcPr>
            <w:tcW w:type="dxa" w:w="1227"/>
            <w:noWrap/>
            <w:vAlign w:val="bottom"/>
            <w:hideMark/>
          </w:tcPr>
          <w:p w:rsidRDefault="008D19C4" w:rsidP="008D19C4" w:rsidR="008D19C4">
            <w:pPr>
              <w:spacing w:after="0"/>
              <w:rPr>
                <w:sz w:val="20"/>
                <w:szCs w:val="20"/>
                <w:lang w:eastAsia="hr-HR"/>
              </w:rPr>
            </w:pPr>
          </w:p>
        </w:tc>
      </w:tr>
      <w:tr w:rsidTr="008D19C4" w:rsidR="008D19C4">
        <w:trPr>
          <w:trHeight w:val="276"/>
        </w:trPr>
        <w:tc>
          <w:tcPr>
            <w:tcW w:type="dxa" w:w="9504"/>
            <w:gridSpan w:val="17"/>
            <w:noWrap/>
            <w:vAlign w:val="bottom"/>
          </w:tcPr>
          <w:p w:rsidRDefault="008D19C4" w:rsidP="008D19C4" w:rsidR="008D19C4">
            <w:pPr>
              <w:spacing w:after="0"/>
              <w:rPr>
                <w:b/>
                <w:lang w:eastAsia="hr-HR"/>
              </w:rPr>
            </w:pPr>
          </w:p>
          <w:p w:rsidRDefault="008D19C4" w:rsidP="008D19C4" w:rsidR="008D19C4">
            <w:pPr>
              <w:spacing w:after="0"/>
              <w:rPr>
                <w:b/>
                <w:lang w:eastAsia="hr-HR"/>
              </w:rPr>
            </w:pPr>
          </w:p>
          <w:tbl>
            <w:tblPr>
              <w:tblW w:type="dxa" w:w="9285"/>
              <w:tblLayout w:type="fixed"/>
              <w:tblLook w:val="04A0" w:noVBand="1" w:noHBand="0" w:lastColumn="0" w:firstColumn="1" w:lastRow="0" w:firstRow="1"/>
            </w:tblPr>
            <w:tblGrid>
              <w:gridCol w:w="568"/>
              <w:gridCol w:w="1627"/>
              <w:gridCol w:w="2592"/>
              <w:gridCol w:w="1839"/>
              <w:gridCol w:w="1619"/>
              <w:gridCol w:w="1040"/>
            </w:tblGrid>
            <w:tr w:rsidR="008D19C4">
              <w:trPr>
                <w:trHeight w:val="288"/>
              </w:trPr>
              <w:tc>
                <w:tcPr>
                  <w:tcW w:type="dxa" w:w="567"/>
                  <w:noWrap/>
                  <w:vAlign w:val="bottom"/>
                  <w:hideMark/>
                </w:tcPr>
                <w:p w:rsidRDefault="008D19C4" w:rsidP="008D19C4" w:rsidR="008D19C4">
                  <w:pPr>
                    <w:spacing w:after="0"/>
                    <w:rPr>
                      <w:sz w:val="20"/>
                      <w:szCs w:val="20"/>
                      <w:lang w:eastAsia="hr-HR"/>
                    </w:rPr>
                  </w:pPr>
                </w:p>
              </w:tc>
              <w:tc>
                <w:tcPr>
                  <w:tcW w:type="dxa" w:w="1628"/>
                  <w:tcBorders>
                    <w:top w:space="0" w:sz="8" w:color="auto" w:val="single"/>
                    <w:left w:space="0" w:sz="8" w:color="auto" w:val="single"/>
                    <w:bottom w:space="0" w:sz="8" w:color="auto" w:val="single"/>
                    <w:right w:space="0" w:sz="8" w:color="auto" w:val="single"/>
                  </w:tcBorders>
                  <w:shd w:fill="BDD7EE" w:color="auto" w:val="clear"/>
                  <w:noWrap/>
                  <w:vAlign w:val="center"/>
                  <w:hideMark/>
                </w:tcPr>
                <w:p w:rsidRDefault="008D19C4" w:rsidP="008D19C4" w:rsidR="008D19C4">
                  <w:pPr>
                    <w:spacing w:after="0"/>
                    <w:rPr>
                      <w:b/>
                      <w:bCs/>
                      <w:lang w:eastAsia="hr-HR"/>
                    </w:rPr>
                  </w:pPr>
                  <w:r>
                    <w:rPr>
                      <w:b/>
                      <w:bCs/>
                      <w:lang w:eastAsia="hr-HR"/>
                    </w:rPr>
                    <w:t xml:space="preserve">Brojčani dio – 1.skupina: </w:t>
                  </w:r>
                </w:p>
              </w:tc>
              <w:tc>
                <w:tcPr>
                  <w:tcW w:type="dxa" w:w="2593"/>
                  <w:tcBorders>
                    <w:top w:space="0" w:sz="8" w:color="auto" w:val="single"/>
                    <w:left w:val="nil"/>
                    <w:bottom w:space="0" w:sz="8" w:color="auto" w:val="single"/>
                    <w:right w:space="0" w:sz="8" w:color="auto" w:val="single"/>
                  </w:tcBorders>
                  <w:shd w:fill="BDD7EE" w:color="auto" w:val="clear"/>
                  <w:noWrap/>
                  <w:vAlign w:val="center"/>
                  <w:hideMark/>
                </w:tcPr>
                <w:p w:rsidRDefault="008D19C4" w:rsidP="008D19C4" w:rsidR="008D19C4">
                  <w:pPr>
                    <w:spacing w:after="0"/>
                    <w:jc w:val="right"/>
                    <w:rPr>
                      <w:b/>
                      <w:bCs/>
                      <w:lang w:eastAsia="hr-HR"/>
                    </w:rPr>
                  </w:pPr>
                  <w:r>
                    <w:rPr>
                      <w:b/>
                      <w:bCs/>
                      <w:lang w:eastAsia="hr-HR"/>
                    </w:rPr>
                    <w:t>58 od 113</w:t>
                  </w:r>
                </w:p>
              </w:tc>
              <w:tc>
                <w:tcPr>
                  <w:tcW w:type="dxa" w:w="1840"/>
                  <w:tcBorders>
                    <w:top w:space="0" w:sz="8" w:color="auto" w:val="single"/>
                    <w:left w:val="nil"/>
                    <w:bottom w:space="0" w:sz="8" w:color="auto" w:val="single"/>
                    <w:right w:space="0" w:sz="8" w:color="auto" w:val="single"/>
                  </w:tcBorders>
                  <w:shd w:fill="BDD7EE" w:color="auto" w:val="clear"/>
                  <w:noWrap/>
                  <w:vAlign w:val="center"/>
                  <w:hideMark/>
                </w:tcPr>
                <w:p w:rsidRDefault="008D19C4" w:rsidP="008D19C4" w:rsidR="008D19C4">
                  <w:pPr>
                    <w:spacing w:after="0"/>
                    <w:jc w:val="right"/>
                    <w:rPr>
                      <w:b/>
                      <w:bCs/>
                      <w:lang w:eastAsia="hr-HR"/>
                    </w:rPr>
                  </w:pPr>
                  <w:r>
                    <w:rPr>
                      <w:b/>
                      <w:bCs/>
                      <w:lang w:eastAsia="hr-HR"/>
                    </w:rPr>
                    <w:t>51,33%</w:t>
                  </w:r>
                </w:p>
              </w:tc>
              <w:tc>
                <w:tcPr>
                  <w:tcW w:type="dxa" w:w="1620"/>
                  <w:noWrap/>
                  <w:vAlign w:val="bottom"/>
                </w:tcPr>
                <w:p w:rsidRDefault="008D19C4" w:rsidP="008D19C4" w:rsidR="008D19C4">
                  <w:pPr>
                    <w:spacing w:after="0"/>
                    <w:jc w:val="right"/>
                    <w:rPr>
                      <w:b/>
                      <w:bCs/>
                      <w:lang w:eastAsia="hr-HR"/>
                    </w:rPr>
                  </w:pPr>
                </w:p>
              </w:tc>
              <w:tc>
                <w:tcPr>
                  <w:tcW w:type="dxa" w:w="1040"/>
                  <w:noWrap/>
                  <w:vAlign w:val="bottom"/>
                  <w:hideMark/>
                </w:tcPr>
                <w:p w:rsidRDefault="008D19C4" w:rsidP="008D19C4" w:rsidR="008D19C4">
                  <w:pPr>
                    <w:spacing w:after="0"/>
                    <w:rPr>
                      <w:sz w:val="20"/>
                      <w:szCs w:val="20"/>
                      <w:lang w:eastAsia="hr-HR"/>
                    </w:rPr>
                  </w:pPr>
                </w:p>
              </w:tc>
            </w:tr>
          </w:tbl>
          <w:p w:rsidRDefault="008D19C4" w:rsidP="008D19C4" w:rsidR="008D19C4">
            <w:pPr>
              <w:spacing w:after="0"/>
              <w:rPr>
                <w:sz w:val="20"/>
                <w:szCs w:val="20"/>
                <w:lang w:eastAsia="hr-HR"/>
              </w:rPr>
            </w:pPr>
          </w:p>
        </w:tc>
      </w:tr>
      <w:tr w:rsidTr="008D19C4" w:rsidR="008D19C4">
        <w:trPr>
          <w:trHeight w:val="276"/>
        </w:trPr>
        <w:tc>
          <w:tcPr>
            <w:tcW w:type="dxa" w:w="862"/>
            <w:gridSpan w:val="3"/>
            <w:noWrap/>
            <w:vAlign w:val="bottom"/>
            <w:hideMark/>
          </w:tcPr>
          <w:p w:rsidRDefault="008D19C4" w:rsidP="008D19C4" w:rsidR="008D19C4">
            <w:pPr>
              <w:spacing w:after="0"/>
              <w:rPr>
                <w:sz w:val="20"/>
                <w:szCs w:val="20"/>
                <w:lang w:eastAsia="hr-HR"/>
              </w:rPr>
            </w:pPr>
          </w:p>
        </w:tc>
        <w:tc>
          <w:tcPr>
            <w:tcW w:type="dxa" w:w="3981"/>
            <w:gridSpan w:val="7"/>
            <w:noWrap/>
            <w:vAlign w:val="bottom"/>
          </w:tcPr>
          <w:p w:rsidRDefault="008D19C4" w:rsidP="008D19C4" w:rsidR="008D19C4">
            <w:pPr>
              <w:spacing w:after="0"/>
              <w:rPr>
                <w:lang w:eastAsia="hr-HR"/>
              </w:rPr>
            </w:pPr>
          </w:p>
          <w:p w:rsidRDefault="008D19C4" w:rsidP="008D19C4" w:rsidR="008D19C4">
            <w:pPr>
              <w:spacing w:after="0"/>
              <w:rPr>
                <w:lang w:eastAsia="hr-HR"/>
              </w:rPr>
            </w:pPr>
            <w:r>
              <w:rPr>
                <w:lang w:eastAsia="hr-HR"/>
              </w:rPr>
              <w:lastRenderedPageBreak/>
              <w:t>2 . SKUPINA – DRŽAVNA JAMSTVA</w:t>
            </w:r>
          </w:p>
          <w:p w:rsidRDefault="008D19C4" w:rsidP="008D19C4" w:rsidR="008D19C4">
            <w:pPr>
              <w:spacing w:after="0"/>
              <w:rPr>
                <w:lang w:eastAsia="hr-HR"/>
              </w:rPr>
            </w:pPr>
          </w:p>
        </w:tc>
        <w:tc>
          <w:tcPr>
            <w:tcW w:type="dxa" w:w="2073"/>
            <w:gridSpan w:val="4"/>
            <w:noWrap/>
            <w:vAlign w:val="bottom"/>
            <w:hideMark/>
          </w:tcPr>
          <w:p w:rsidRDefault="008D19C4" w:rsidP="008D19C4" w:rsidR="008D19C4">
            <w:pPr>
              <w:spacing w:after="0"/>
              <w:rPr>
                <w:sz w:val="20"/>
                <w:szCs w:val="20"/>
                <w:lang w:eastAsia="hr-HR"/>
              </w:rPr>
            </w:pPr>
          </w:p>
        </w:tc>
        <w:tc>
          <w:tcPr>
            <w:tcW w:type="dxa" w:w="1361"/>
            <w:gridSpan w:val="2"/>
            <w:noWrap/>
            <w:vAlign w:val="bottom"/>
            <w:hideMark/>
          </w:tcPr>
          <w:p w:rsidRDefault="008D19C4" w:rsidP="008D19C4" w:rsidR="008D19C4">
            <w:pPr>
              <w:spacing w:after="0"/>
              <w:rPr>
                <w:sz w:val="20"/>
                <w:szCs w:val="20"/>
                <w:lang w:eastAsia="hr-HR"/>
              </w:rPr>
            </w:pPr>
          </w:p>
        </w:tc>
        <w:tc>
          <w:tcPr>
            <w:tcW w:type="dxa" w:w="1227"/>
            <w:noWrap/>
            <w:vAlign w:val="bottom"/>
            <w:hideMark/>
          </w:tcPr>
          <w:p w:rsidRDefault="008D19C4" w:rsidP="008D19C4" w:rsidR="008D19C4">
            <w:pPr>
              <w:spacing w:after="0"/>
              <w:rPr>
                <w:sz w:val="20"/>
                <w:szCs w:val="20"/>
                <w:lang w:eastAsia="hr-HR"/>
              </w:rPr>
            </w:pPr>
          </w:p>
        </w:tc>
      </w:tr>
      <w:tr w:rsidTr="008D19C4" w:rsidR="008D19C4">
        <w:trPr>
          <w:trHeight w:val="288"/>
        </w:trPr>
        <w:tc>
          <w:tcPr>
            <w:tcW w:type="dxa" w:w="862"/>
            <w:gridSpan w:val="3"/>
            <w:noWrap/>
            <w:vAlign w:val="bottom"/>
            <w:hideMark/>
          </w:tcPr>
          <w:p w:rsidRDefault="008D19C4" w:rsidP="008D19C4" w:rsidR="008D19C4">
            <w:pPr>
              <w:spacing w:after="0"/>
              <w:rPr>
                <w:sz w:val="20"/>
                <w:szCs w:val="20"/>
                <w:lang w:eastAsia="hr-HR"/>
              </w:rPr>
            </w:pPr>
          </w:p>
        </w:tc>
        <w:tc>
          <w:tcPr>
            <w:tcW w:type="dxa" w:w="1566"/>
            <w:gridSpan w:val="3"/>
            <w:noWrap/>
            <w:vAlign w:val="bottom"/>
            <w:hideMark/>
          </w:tcPr>
          <w:p w:rsidRDefault="008D19C4" w:rsidP="008D19C4" w:rsidR="008D19C4">
            <w:pPr>
              <w:spacing w:after="0"/>
              <w:rPr>
                <w:sz w:val="20"/>
                <w:szCs w:val="20"/>
                <w:lang w:eastAsia="hr-HR"/>
              </w:rPr>
            </w:pPr>
          </w:p>
        </w:tc>
        <w:tc>
          <w:tcPr>
            <w:tcW w:type="dxa" w:w="2415"/>
            <w:gridSpan w:val="4"/>
            <w:noWrap/>
            <w:vAlign w:val="bottom"/>
            <w:hideMark/>
          </w:tcPr>
          <w:p w:rsidRDefault="008D19C4" w:rsidP="008D19C4" w:rsidR="008D19C4">
            <w:pPr>
              <w:spacing w:after="0"/>
              <w:rPr>
                <w:sz w:val="20"/>
                <w:szCs w:val="20"/>
                <w:lang w:eastAsia="hr-HR"/>
              </w:rPr>
            </w:pPr>
          </w:p>
        </w:tc>
        <w:tc>
          <w:tcPr>
            <w:tcW w:type="dxa" w:w="2073"/>
            <w:gridSpan w:val="4"/>
            <w:noWrap/>
            <w:vAlign w:val="bottom"/>
            <w:hideMark/>
          </w:tcPr>
          <w:p w:rsidRDefault="008D19C4" w:rsidP="008D19C4" w:rsidR="008D19C4">
            <w:pPr>
              <w:spacing w:after="0"/>
              <w:rPr>
                <w:sz w:val="20"/>
                <w:szCs w:val="20"/>
                <w:lang w:eastAsia="hr-HR"/>
              </w:rPr>
            </w:pPr>
          </w:p>
        </w:tc>
        <w:tc>
          <w:tcPr>
            <w:tcW w:type="dxa" w:w="1361"/>
            <w:gridSpan w:val="2"/>
            <w:noWrap/>
            <w:vAlign w:val="bottom"/>
            <w:hideMark/>
          </w:tcPr>
          <w:p w:rsidRDefault="008D19C4" w:rsidP="008D19C4" w:rsidR="008D19C4">
            <w:pPr>
              <w:spacing w:after="0"/>
              <w:rPr>
                <w:sz w:val="20"/>
                <w:szCs w:val="20"/>
                <w:lang w:eastAsia="hr-HR"/>
              </w:rPr>
            </w:pPr>
          </w:p>
        </w:tc>
        <w:tc>
          <w:tcPr>
            <w:tcW w:type="dxa" w:w="1227"/>
            <w:noWrap/>
            <w:vAlign w:val="bottom"/>
            <w:hideMark/>
          </w:tcPr>
          <w:p w:rsidRDefault="008D19C4" w:rsidP="008D19C4" w:rsidR="008D19C4">
            <w:pPr>
              <w:spacing w:after="0"/>
              <w:rPr>
                <w:sz w:val="20"/>
                <w:szCs w:val="20"/>
                <w:lang w:eastAsia="hr-HR"/>
              </w:rPr>
            </w:pPr>
          </w:p>
        </w:tc>
      </w:tr>
      <w:tr w:rsidTr="008D19C4" w:rsidR="008D19C4">
        <w:trPr>
          <w:trHeight w:val="540"/>
        </w:trPr>
        <w:tc>
          <w:tcPr>
            <w:tcW w:type="dxa" w:w="862"/>
            <w:gridSpan w:val="3"/>
            <w:tcBorders>
              <w:top w:space="0" w:sz="8" w:color="auto" w:val="single"/>
              <w:left w:space="0" w:sz="8" w:color="auto" w:val="single"/>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RBR</w:t>
            </w:r>
          </w:p>
        </w:tc>
        <w:tc>
          <w:tcPr>
            <w:tcW w:type="dxa" w:w="1566"/>
            <w:gridSpan w:val="3"/>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rPr>
                <w:b/>
                <w:bCs/>
                <w:sz w:val="20"/>
                <w:szCs w:val="20"/>
                <w:lang w:eastAsia="hr-HR"/>
              </w:rPr>
            </w:pPr>
            <w:r>
              <w:rPr>
                <w:b/>
                <w:bCs/>
                <w:sz w:val="20"/>
                <w:szCs w:val="20"/>
                <w:lang w:eastAsia="hr-HR"/>
              </w:rPr>
              <w:t>OIB VJEROVNIKA</w:t>
            </w:r>
          </w:p>
        </w:tc>
        <w:tc>
          <w:tcPr>
            <w:tcW w:type="dxa" w:w="2415"/>
            <w:gridSpan w:val="4"/>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NAZIV VJEROVNIKA</w:t>
            </w:r>
          </w:p>
        </w:tc>
        <w:tc>
          <w:tcPr>
            <w:tcW w:type="dxa" w:w="2073"/>
            <w:gridSpan w:val="4"/>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UTVRĐENI IZNOS TRAŽBINE</w:t>
            </w:r>
          </w:p>
        </w:tc>
        <w:tc>
          <w:tcPr>
            <w:tcW w:type="dxa" w:w="1361"/>
            <w:gridSpan w:val="2"/>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PRAVO GLASA</w:t>
            </w:r>
          </w:p>
        </w:tc>
        <w:tc>
          <w:tcPr>
            <w:tcW w:type="dxa" w:w="1227"/>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w:t>
            </w:r>
          </w:p>
        </w:tc>
      </w:tr>
      <w:tr w:rsidTr="008D19C4" w:rsidR="008D19C4">
        <w:trPr>
          <w:trHeight w:val="828"/>
        </w:trPr>
        <w:tc>
          <w:tcPr>
            <w:tcW w:type="dxa" w:w="862"/>
            <w:gridSpan w:val="3"/>
            <w:tcBorders>
              <w:top w:space="0" w:sz="4" w:color="auto" w:val="single"/>
              <w:left w:space="0" w:sz="4" w:color="auto" w:val="single"/>
              <w:bottom w:space="0" w:sz="4" w:color="auto" w:val="single"/>
              <w:right w:space="0" w:sz="4" w:color="auto" w:val="single"/>
            </w:tcBorders>
            <w:noWrap/>
            <w:vAlign w:val="bottom"/>
            <w:hideMark/>
          </w:tcPr>
          <w:p w:rsidRDefault="008D19C4" w:rsidP="008D19C4" w:rsidR="008D19C4">
            <w:pPr>
              <w:spacing w:after="0"/>
              <w:jc w:val="right"/>
              <w:rPr>
                <w:b/>
                <w:lang w:eastAsia="hr-HR"/>
              </w:rPr>
            </w:pPr>
            <w:r>
              <w:rPr>
                <w:b/>
                <w:lang w:eastAsia="hr-HR"/>
              </w:rPr>
              <w:t>1</w:t>
            </w:r>
          </w:p>
        </w:tc>
        <w:tc>
          <w:tcPr>
            <w:tcW w:type="dxa" w:w="1566"/>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25609559342</w:t>
            </w:r>
          </w:p>
        </w:tc>
        <w:tc>
          <w:tcPr>
            <w:tcW w:type="dxa" w:w="2415"/>
            <w:gridSpan w:val="4"/>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HRVATSKA AGENCIJA ZA MALO GOSPODARSTVO, INOVACIJE I INVESTICIJE</w:t>
            </w:r>
          </w:p>
        </w:tc>
        <w:tc>
          <w:tcPr>
            <w:tcW w:type="dxa" w:w="2073"/>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lang w:eastAsia="hr-HR"/>
              </w:rPr>
            </w:pPr>
            <w:r>
              <w:rPr>
                <w:sz w:val="20"/>
                <w:szCs w:val="20"/>
                <w:lang w:eastAsia="hr-HR"/>
              </w:rPr>
              <w:t>7.428.385,15</w:t>
            </w:r>
          </w:p>
        </w:tc>
        <w:tc>
          <w:tcPr>
            <w:tcW w:type="dxa" w:w="1361"/>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sz w:val="20"/>
                <w:szCs w:val="20"/>
                <w:lang w:eastAsia="hr-HR"/>
              </w:rPr>
            </w:pPr>
            <w:r>
              <w:rPr>
                <w:sz w:val="20"/>
                <w:szCs w:val="20"/>
                <w:lang w:eastAsia="hr-HR"/>
              </w:rPr>
              <w:t>0,00</w:t>
            </w:r>
          </w:p>
        </w:tc>
        <w:tc>
          <w:tcPr>
            <w:tcW w:type="dxa" w:w="1227"/>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rPr>
                <w:sz w:val="20"/>
                <w:szCs w:val="20"/>
                <w:lang w:eastAsia="hr-HR"/>
              </w:rPr>
            </w:pPr>
          </w:p>
        </w:tc>
      </w:tr>
      <w:tr w:rsidTr="008D19C4" w:rsidR="008D19C4">
        <w:trPr>
          <w:trHeight w:val="276"/>
        </w:trPr>
        <w:tc>
          <w:tcPr>
            <w:tcW w:type="dxa" w:w="862"/>
            <w:gridSpan w:val="3"/>
            <w:noWrap/>
            <w:vAlign w:val="bottom"/>
            <w:hideMark/>
          </w:tcPr>
          <w:p w:rsidRDefault="008D19C4" w:rsidP="008D19C4" w:rsidR="008D19C4">
            <w:pPr>
              <w:spacing w:after="0"/>
              <w:rPr>
                <w:sz w:val="20"/>
                <w:szCs w:val="20"/>
                <w:lang w:eastAsia="hr-HR"/>
              </w:rPr>
            </w:pPr>
          </w:p>
        </w:tc>
        <w:tc>
          <w:tcPr>
            <w:tcW w:type="dxa" w:w="1566"/>
            <w:gridSpan w:val="3"/>
            <w:noWrap/>
            <w:vAlign w:val="bottom"/>
            <w:hideMark/>
          </w:tcPr>
          <w:p w:rsidRDefault="008D19C4" w:rsidP="008D19C4" w:rsidR="008D19C4">
            <w:pPr>
              <w:spacing w:after="0"/>
              <w:rPr>
                <w:sz w:val="20"/>
                <w:szCs w:val="20"/>
                <w:lang w:eastAsia="hr-HR"/>
              </w:rPr>
            </w:pPr>
          </w:p>
        </w:tc>
        <w:tc>
          <w:tcPr>
            <w:tcW w:type="dxa" w:w="2415"/>
            <w:gridSpan w:val="4"/>
            <w:tcBorders>
              <w:top w:val="nil"/>
              <w:left w:space="0" w:sz="4" w:color="auto" w:val="single"/>
              <w:bottom w:space="0" w:sz="4" w:color="auto" w:val="single"/>
              <w:right w:space="0" w:sz="4" w:color="auto" w:val="single"/>
            </w:tcBorders>
            <w:shd w:fill="5B9BD5" w:color="auto" w:val="clear"/>
            <w:noWrap/>
            <w:vAlign w:val="bottom"/>
            <w:hideMark/>
          </w:tcPr>
          <w:p w:rsidRDefault="008D19C4" w:rsidP="008D19C4" w:rsidR="008D19C4">
            <w:pPr>
              <w:spacing w:after="0"/>
              <w:rPr>
                <w:b/>
                <w:bCs/>
                <w:lang w:eastAsia="hr-HR"/>
              </w:rPr>
            </w:pPr>
            <w:r>
              <w:rPr>
                <w:b/>
                <w:bCs/>
                <w:lang w:eastAsia="hr-HR"/>
              </w:rPr>
              <w:t>UKUPNO</w:t>
            </w:r>
          </w:p>
        </w:tc>
        <w:tc>
          <w:tcPr>
            <w:tcW w:type="dxa" w:w="2073"/>
            <w:gridSpan w:val="4"/>
            <w:tcBorders>
              <w:top w:val="nil"/>
              <w:left w:val="nil"/>
              <w:bottom w:space="0" w:sz="4" w:color="auto" w:val="single"/>
              <w:right w:space="0" w:sz="4" w:color="auto" w:val="single"/>
            </w:tcBorders>
            <w:shd w:fill="5B9BD5" w:color="auto" w:val="clear"/>
            <w:noWrap/>
            <w:vAlign w:val="center"/>
            <w:hideMark/>
          </w:tcPr>
          <w:p w:rsidRDefault="008D19C4" w:rsidP="008D19C4" w:rsidR="008D19C4">
            <w:pPr>
              <w:spacing w:after="0"/>
              <w:jc w:val="right"/>
              <w:rPr>
                <w:b/>
                <w:bCs/>
                <w:lang w:eastAsia="hr-HR"/>
              </w:rPr>
            </w:pPr>
            <w:r>
              <w:rPr>
                <w:b/>
                <w:bCs/>
                <w:lang w:eastAsia="hr-HR"/>
              </w:rPr>
              <w:t>7.428.385,15</w:t>
            </w:r>
          </w:p>
        </w:tc>
        <w:tc>
          <w:tcPr>
            <w:tcW w:type="dxa" w:w="1361"/>
            <w:gridSpan w:val="2"/>
            <w:tcBorders>
              <w:top w:val="nil"/>
              <w:left w:val="nil"/>
              <w:bottom w:space="0" w:sz="4" w:color="auto" w:val="single"/>
              <w:right w:space="0" w:sz="4" w:color="auto" w:val="single"/>
            </w:tcBorders>
            <w:shd w:fill="5B9BD5" w:color="auto" w:val="clear"/>
            <w:noWrap/>
            <w:vAlign w:val="center"/>
            <w:hideMark/>
          </w:tcPr>
          <w:p w:rsidRDefault="008D19C4" w:rsidP="008D19C4" w:rsidR="008D19C4">
            <w:pPr>
              <w:spacing w:after="0"/>
              <w:jc w:val="right"/>
              <w:rPr>
                <w:b/>
                <w:bCs/>
                <w:sz w:val="20"/>
                <w:szCs w:val="20"/>
                <w:lang w:eastAsia="hr-HR"/>
              </w:rPr>
            </w:pPr>
            <w:r>
              <w:rPr>
                <w:b/>
                <w:bCs/>
                <w:sz w:val="20"/>
                <w:szCs w:val="20"/>
                <w:lang w:eastAsia="hr-HR"/>
              </w:rPr>
              <w:t>0,00</w:t>
            </w:r>
          </w:p>
        </w:tc>
        <w:tc>
          <w:tcPr>
            <w:tcW w:type="dxa" w:w="1227"/>
            <w:tcBorders>
              <w:top w:val="nil"/>
              <w:left w:val="nil"/>
              <w:bottom w:space="0" w:sz="4" w:color="auto" w:val="single"/>
              <w:right w:space="0" w:sz="4" w:color="auto" w:val="single"/>
            </w:tcBorders>
            <w:shd w:fill="5B9BD5" w:color="auto" w:val="clear"/>
            <w:noWrap/>
            <w:vAlign w:val="center"/>
            <w:hideMark/>
          </w:tcPr>
          <w:p w:rsidRDefault="008D19C4" w:rsidP="008D19C4" w:rsidR="008D19C4">
            <w:pPr>
              <w:spacing w:after="0"/>
              <w:rPr>
                <w:sz w:val="20"/>
                <w:szCs w:val="20"/>
                <w:lang w:eastAsia="hr-HR"/>
              </w:rPr>
            </w:pPr>
          </w:p>
        </w:tc>
      </w:tr>
      <w:tr w:rsidTr="008D19C4" w:rsidR="008D19C4">
        <w:trPr>
          <w:trHeight w:val="288"/>
        </w:trPr>
        <w:tc>
          <w:tcPr>
            <w:tcW w:type="dxa" w:w="862"/>
            <w:gridSpan w:val="3"/>
            <w:noWrap/>
            <w:vAlign w:val="bottom"/>
            <w:hideMark/>
          </w:tcPr>
          <w:p w:rsidRDefault="008D19C4" w:rsidP="008D19C4" w:rsidR="008D19C4">
            <w:pPr>
              <w:spacing w:after="0"/>
              <w:rPr>
                <w:sz w:val="20"/>
                <w:szCs w:val="20"/>
                <w:lang w:eastAsia="hr-HR"/>
              </w:rPr>
            </w:pPr>
          </w:p>
        </w:tc>
        <w:tc>
          <w:tcPr>
            <w:tcW w:type="dxa" w:w="1566"/>
            <w:gridSpan w:val="3"/>
            <w:noWrap/>
            <w:vAlign w:val="bottom"/>
            <w:hideMark/>
          </w:tcPr>
          <w:p w:rsidRDefault="008D19C4" w:rsidP="008D19C4" w:rsidR="008D19C4">
            <w:pPr>
              <w:spacing w:after="0"/>
              <w:rPr>
                <w:sz w:val="20"/>
                <w:szCs w:val="20"/>
                <w:lang w:eastAsia="hr-HR"/>
              </w:rPr>
            </w:pPr>
          </w:p>
        </w:tc>
        <w:tc>
          <w:tcPr>
            <w:tcW w:type="dxa" w:w="2415"/>
            <w:gridSpan w:val="4"/>
            <w:noWrap/>
            <w:vAlign w:val="bottom"/>
            <w:hideMark/>
          </w:tcPr>
          <w:p w:rsidRDefault="008D19C4" w:rsidP="008D19C4" w:rsidR="008D19C4">
            <w:pPr>
              <w:spacing w:after="0"/>
              <w:rPr>
                <w:sz w:val="20"/>
                <w:szCs w:val="20"/>
                <w:lang w:eastAsia="hr-HR"/>
              </w:rPr>
            </w:pPr>
          </w:p>
        </w:tc>
        <w:tc>
          <w:tcPr>
            <w:tcW w:type="dxa" w:w="2073"/>
            <w:gridSpan w:val="4"/>
            <w:noWrap/>
            <w:vAlign w:val="bottom"/>
            <w:hideMark/>
          </w:tcPr>
          <w:p w:rsidRDefault="008D19C4" w:rsidP="008D19C4" w:rsidR="008D19C4">
            <w:pPr>
              <w:spacing w:after="0"/>
              <w:rPr>
                <w:sz w:val="20"/>
                <w:szCs w:val="20"/>
                <w:lang w:eastAsia="hr-HR"/>
              </w:rPr>
            </w:pPr>
          </w:p>
        </w:tc>
        <w:tc>
          <w:tcPr>
            <w:tcW w:type="dxa" w:w="1361"/>
            <w:gridSpan w:val="2"/>
            <w:noWrap/>
            <w:vAlign w:val="bottom"/>
            <w:hideMark/>
          </w:tcPr>
          <w:p w:rsidRDefault="008D19C4" w:rsidP="008D19C4" w:rsidR="008D19C4">
            <w:pPr>
              <w:spacing w:after="0"/>
              <w:rPr>
                <w:sz w:val="20"/>
                <w:szCs w:val="20"/>
                <w:lang w:eastAsia="hr-HR"/>
              </w:rPr>
            </w:pPr>
          </w:p>
        </w:tc>
        <w:tc>
          <w:tcPr>
            <w:tcW w:type="dxa" w:w="1227"/>
            <w:noWrap/>
            <w:vAlign w:val="bottom"/>
            <w:hideMark/>
          </w:tcPr>
          <w:p w:rsidRDefault="008D19C4" w:rsidP="008D19C4" w:rsidR="008D19C4">
            <w:pPr>
              <w:spacing w:after="0"/>
              <w:rPr>
                <w:sz w:val="20"/>
                <w:szCs w:val="20"/>
                <w:lang w:eastAsia="hr-HR"/>
              </w:rPr>
            </w:pPr>
          </w:p>
        </w:tc>
      </w:tr>
      <w:tr w:rsidTr="008D19C4" w:rsidR="008D19C4">
        <w:trPr>
          <w:trHeight w:val="276"/>
        </w:trPr>
        <w:tc>
          <w:tcPr>
            <w:tcW w:type="dxa" w:w="862"/>
            <w:gridSpan w:val="3"/>
            <w:noWrap/>
            <w:vAlign w:val="bottom"/>
            <w:hideMark/>
          </w:tcPr>
          <w:p w:rsidRDefault="008D19C4" w:rsidP="008D19C4" w:rsidR="008D19C4">
            <w:pPr>
              <w:spacing w:after="0"/>
              <w:rPr>
                <w:sz w:val="20"/>
                <w:szCs w:val="20"/>
                <w:lang w:eastAsia="hr-HR"/>
              </w:rPr>
            </w:pPr>
          </w:p>
        </w:tc>
        <w:tc>
          <w:tcPr>
            <w:tcW w:type="dxa" w:w="1566"/>
            <w:gridSpan w:val="3"/>
            <w:noWrap/>
            <w:vAlign w:val="bottom"/>
          </w:tcPr>
          <w:p w:rsidRDefault="008D19C4" w:rsidP="008D19C4" w:rsidR="008D19C4">
            <w:pPr>
              <w:spacing w:after="0"/>
              <w:rPr>
                <w:b/>
                <w:u w:val="single"/>
                <w:lang w:eastAsia="hr-HR"/>
              </w:rPr>
            </w:pPr>
          </w:p>
        </w:tc>
        <w:tc>
          <w:tcPr>
            <w:tcW w:type="dxa" w:w="2415"/>
            <w:gridSpan w:val="4"/>
            <w:noWrap/>
            <w:vAlign w:val="bottom"/>
            <w:hideMark/>
          </w:tcPr>
          <w:p w:rsidRDefault="008D19C4" w:rsidP="008D19C4" w:rsidR="008D19C4">
            <w:pPr>
              <w:spacing w:after="0"/>
              <w:rPr>
                <w:sz w:val="20"/>
                <w:szCs w:val="20"/>
                <w:lang w:eastAsia="hr-HR"/>
              </w:rPr>
            </w:pPr>
          </w:p>
        </w:tc>
        <w:tc>
          <w:tcPr>
            <w:tcW w:type="dxa" w:w="2073"/>
            <w:gridSpan w:val="4"/>
            <w:noWrap/>
            <w:vAlign w:val="bottom"/>
            <w:hideMark/>
          </w:tcPr>
          <w:p w:rsidRDefault="008D19C4" w:rsidP="008D19C4" w:rsidR="008D19C4">
            <w:pPr>
              <w:spacing w:after="0"/>
              <w:rPr>
                <w:sz w:val="20"/>
                <w:szCs w:val="20"/>
                <w:lang w:eastAsia="hr-HR"/>
              </w:rPr>
            </w:pPr>
          </w:p>
        </w:tc>
        <w:tc>
          <w:tcPr>
            <w:tcW w:type="dxa" w:w="1361"/>
            <w:gridSpan w:val="2"/>
            <w:noWrap/>
            <w:vAlign w:val="bottom"/>
            <w:hideMark/>
          </w:tcPr>
          <w:p w:rsidRDefault="008D19C4" w:rsidP="008D19C4" w:rsidR="008D19C4">
            <w:pPr>
              <w:spacing w:after="0"/>
              <w:rPr>
                <w:sz w:val="20"/>
                <w:szCs w:val="20"/>
                <w:lang w:eastAsia="hr-HR"/>
              </w:rPr>
            </w:pPr>
          </w:p>
        </w:tc>
        <w:tc>
          <w:tcPr>
            <w:tcW w:type="dxa" w:w="1227"/>
            <w:noWrap/>
            <w:vAlign w:val="bottom"/>
            <w:hideMark/>
          </w:tcPr>
          <w:p w:rsidRDefault="008D19C4" w:rsidP="008D19C4" w:rsidR="008D19C4">
            <w:pPr>
              <w:spacing w:after="0"/>
              <w:rPr>
                <w:sz w:val="20"/>
                <w:szCs w:val="20"/>
                <w:lang w:eastAsia="hr-HR"/>
              </w:rPr>
            </w:pPr>
          </w:p>
        </w:tc>
      </w:tr>
      <w:tr w:rsidTr="008D19C4" w:rsidR="008D19C4">
        <w:trPr>
          <w:trHeight w:val="276"/>
        </w:trPr>
        <w:tc>
          <w:tcPr>
            <w:tcW w:type="dxa" w:w="497"/>
            <w:noWrap/>
            <w:vAlign w:val="bottom"/>
            <w:hideMark/>
          </w:tcPr>
          <w:p w:rsidRDefault="008D19C4" w:rsidP="008D19C4" w:rsidR="008D19C4">
            <w:pPr>
              <w:spacing w:after="0"/>
              <w:rPr>
                <w:sz w:val="20"/>
                <w:szCs w:val="20"/>
                <w:lang w:eastAsia="hr-HR"/>
              </w:rPr>
            </w:pPr>
          </w:p>
        </w:tc>
        <w:tc>
          <w:tcPr>
            <w:tcW w:type="dxa" w:w="9007"/>
            <w:gridSpan w:val="16"/>
            <w:noWrap/>
            <w:vAlign w:val="bottom"/>
          </w:tcPr>
          <w:p w:rsidRDefault="008D19C4" w:rsidP="008D19C4" w:rsidR="008D19C4">
            <w:pPr>
              <w:spacing w:after="0"/>
              <w:rPr>
                <w:b/>
                <w:lang w:eastAsia="hr-HR"/>
              </w:rPr>
            </w:pPr>
          </w:p>
        </w:tc>
      </w:tr>
      <w:tr w:rsidTr="008D19C4" w:rsidR="008D19C4">
        <w:trPr>
          <w:trHeight w:val="480"/>
        </w:trPr>
        <w:tc>
          <w:tcPr>
            <w:tcW w:type="dxa" w:w="862"/>
            <w:gridSpan w:val="3"/>
            <w:noWrap/>
            <w:vAlign w:val="bottom"/>
            <w:hideMark/>
          </w:tcPr>
          <w:p w:rsidRDefault="008D19C4" w:rsidP="008D19C4" w:rsidR="008D19C4">
            <w:pPr>
              <w:spacing w:after="0"/>
              <w:rPr>
                <w:sz w:val="20"/>
                <w:szCs w:val="20"/>
                <w:lang w:eastAsia="hr-HR"/>
              </w:rPr>
            </w:pPr>
          </w:p>
        </w:tc>
        <w:tc>
          <w:tcPr>
            <w:tcW w:type="dxa" w:w="6671"/>
            <w:gridSpan w:val="12"/>
            <w:noWrap/>
            <w:vAlign w:val="center"/>
            <w:hideMark/>
          </w:tcPr>
          <w:p w:rsidRDefault="008D19C4" w:rsidP="008D19C4" w:rsidR="008D19C4">
            <w:pPr>
              <w:spacing w:after="0"/>
              <w:rPr>
                <w:lang w:eastAsia="hr-HR"/>
              </w:rPr>
            </w:pPr>
            <w:r>
              <w:rPr>
                <w:lang w:eastAsia="hr-HR"/>
              </w:rPr>
              <w:t>3.SKUPINA – RAZLUČNI VJEROVNICI KOJI SU SE ODREKLI RAZLUČNOG PRAVA</w:t>
            </w:r>
          </w:p>
        </w:tc>
        <w:tc>
          <w:tcPr>
            <w:tcW w:type="dxa" w:w="1971"/>
            <w:gridSpan w:val="2"/>
            <w:noWrap/>
            <w:vAlign w:val="bottom"/>
            <w:hideMark/>
          </w:tcPr>
          <w:p w:rsidRDefault="008D19C4" w:rsidP="008D19C4" w:rsidR="008D19C4">
            <w:pPr>
              <w:spacing w:after="0"/>
              <w:rPr>
                <w:sz w:val="20"/>
                <w:szCs w:val="20"/>
                <w:lang w:eastAsia="hr-HR"/>
              </w:rPr>
            </w:pPr>
          </w:p>
        </w:tc>
      </w:tr>
      <w:tr w:rsidTr="008D19C4" w:rsidR="008D19C4">
        <w:trPr>
          <w:trHeight w:val="525"/>
        </w:trPr>
        <w:tc>
          <w:tcPr>
            <w:tcW w:type="dxa" w:w="862"/>
            <w:gridSpan w:val="3"/>
            <w:noWrap/>
            <w:vAlign w:val="bottom"/>
            <w:hideMark/>
          </w:tcPr>
          <w:p w:rsidRDefault="008D19C4" w:rsidP="008D19C4" w:rsidR="008D19C4">
            <w:pPr>
              <w:spacing w:after="0"/>
              <w:rPr>
                <w:sz w:val="20"/>
                <w:szCs w:val="20"/>
                <w:lang w:eastAsia="hr-HR"/>
              </w:rPr>
            </w:pPr>
          </w:p>
        </w:tc>
        <w:tc>
          <w:tcPr>
            <w:tcW w:type="dxa" w:w="1514"/>
            <w:gridSpan w:val="2"/>
            <w:noWrap/>
            <w:vAlign w:val="center"/>
            <w:hideMark/>
          </w:tcPr>
          <w:p w:rsidRDefault="008D19C4" w:rsidP="008D19C4" w:rsidR="008D19C4">
            <w:pPr>
              <w:spacing w:after="0"/>
              <w:rPr>
                <w:sz w:val="20"/>
                <w:szCs w:val="20"/>
                <w:lang w:eastAsia="hr-HR"/>
              </w:rPr>
            </w:pPr>
          </w:p>
        </w:tc>
        <w:tc>
          <w:tcPr>
            <w:tcW w:type="dxa" w:w="1776"/>
            <w:gridSpan w:val="3"/>
            <w:noWrap/>
            <w:vAlign w:val="bottom"/>
            <w:hideMark/>
          </w:tcPr>
          <w:p w:rsidRDefault="008D19C4" w:rsidP="008D19C4" w:rsidR="008D19C4">
            <w:pPr>
              <w:spacing w:after="0"/>
              <w:rPr>
                <w:sz w:val="20"/>
                <w:szCs w:val="20"/>
                <w:lang w:eastAsia="hr-HR"/>
              </w:rPr>
            </w:pPr>
          </w:p>
        </w:tc>
        <w:tc>
          <w:tcPr>
            <w:tcW w:type="dxa" w:w="1610"/>
            <w:gridSpan w:val="4"/>
            <w:noWrap/>
            <w:vAlign w:val="bottom"/>
            <w:hideMark/>
          </w:tcPr>
          <w:p w:rsidRDefault="008D19C4" w:rsidP="008D19C4" w:rsidR="008D19C4">
            <w:pPr>
              <w:spacing w:after="0"/>
              <w:rPr>
                <w:sz w:val="20"/>
                <w:szCs w:val="20"/>
                <w:lang w:eastAsia="hr-HR"/>
              </w:rPr>
            </w:pPr>
          </w:p>
        </w:tc>
        <w:tc>
          <w:tcPr>
            <w:tcW w:type="dxa" w:w="1771"/>
            <w:gridSpan w:val="3"/>
            <w:noWrap/>
            <w:vAlign w:val="bottom"/>
            <w:hideMark/>
          </w:tcPr>
          <w:p w:rsidRDefault="008D19C4" w:rsidP="008D19C4" w:rsidR="008D19C4">
            <w:pPr>
              <w:spacing w:after="0"/>
              <w:rPr>
                <w:sz w:val="20"/>
                <w:szCs w:val="20"/>
                <w:lang w:eastAsia="hr-HR"/>
              </w:rPr>
            </w:pPr>
          </w:p>
        </w:tc>
        <w:tc>
          <w:tcPr>
            <w:tcW w:type="dxa" w:w="1971"/>
            <w:gridSpan w:val="2"/>
            <w:noWrap/>
            <w:vAlign w:val="bottom"/>
            <w:hideMark/>
          </w:tcPr>
          <w:p w:rsidRDefault="008D19C4" w:rsidP="008D19C4" w:rsidR="008D19C4">
            <w:pPr>
              <w:spacing w:after="0"/>
              <w:rPr>
                <w:sz w:val="20"/>
                <w:szCs w:val="20"/>
                <w:lang w:eastAsia="hr-HR"/>
              </w:rPr>
            </w:pPr>
          </w:p>
        </w:tc>
      </w:tr>
      <w:tr w:rsidTr="008D19C4" w:rsidR="008D19C4">
        <w:trPr>
          <w:trHeight w:val="540"/>
        </w:trPr>
        <w:tc>
          <w:tcPr>
            <w:tcW w:type="dxa" w:w="862"/>
            <w:gridSpan w:val="3"/>
            <w:tcBorders>
              <w:top w:space="0" w:sz="8" w:color="auto" w:val="single"/>
              <w:left w:space="0" w:sz="8" w:color="auto" w:val="single"/>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RBR</w:t>
            </w:r>
          </w:p>
        </w:tc>
        <w:tc>
          <w:tcPr>
            <w:tcW w:type="dxa" w:w="1514"/>
            <w:gridSpan w:val="2"/>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rPr>
                <w:b/>
                <w:bCs/>
                <w:sz w:val="20"/>
                <w:szCs w:val="20"/>
                <w:lang w:eastAsia="hr-HR"/>
              </w:rPr>
            </w:pPr>
            <w:r>
              <w:rPr>
                <w:b/>
                <w:bCs/>
                <w:sz w:val="20"/>
                <w:szCs w:val="20"/>
                <w:lang w:eastAsia="hr-HR"/>
              </w:rPr>
              <w:t>OIB VJEROVNIKA</w:t>
            </w:r>
          </w:p>
        </w:tc>
        <w:tc>
          <w:tcPr>
            <w:tcW w:type="dxa" w:w="1776"/>
            <w:gridSpan w:val="3"/>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NAZIV VJEROVNIKA</w:t>
            </w:r>
          </w:p>
        </w:tc>
        <w:tc>
          <w:tcPr>
            <w:tcW w:type="dxa" w:w="1610"/>
            <w:gridSpan w:val="4"/>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UTVRĐENI IZNOS TRAŽBINE</w:t>
            </w:r>
          </w:p>
        </w:tc>
        <w:tc>
          <w:tcPr>
            <w:tcW w:type="dxa" w:w="1771"/>
            <w:gridSpan w:val="3"/>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ZA</w:t>
            </w:r>
          </w:p>
        </w:tc>
        <w:tc>
          <w:tcPr>
            <w:tcW w:type="dxa" w:w="1971"/>
            <w:gridSpan w:val="2"/>
            <w:tcBorders>
              <w:top w:space="0" w:sz="8" w:color="auto" w:val="single"/>
              <w:left w:val="nil"/>
              <w:bottom w:space="0" w:sz="8" w:color="auto" w:val="single"/>
              <w:right w:space="0" w:sz="8" w:color="auto" w:val="single"/>
            </w:tcBorders>
            <w:shd w:fill="9BC2E6" w:color="auto" w:val="clear"/>
            <w:vAlign w:val="center"/>
            <w:hideMark/>
          </w:tcPr>
          <w:p w:rsidRDefault="008D19C4" w:rsidP="008D19C4" w:rsidR="008D19C4">
            <w:pPr>
              <w:spacing w:after="0"/>
              <w:jc w:val="center"/>
              <w:rPr>
                <w:b/>
                <w:bCs/>
                <w:sz w:val="20"/>
                <w:szCs w:val="20"/>
                <w:lang w:eastAsia="hr-HR"/>
              </w:rPr>
            </w:pPr>
            <w:r>
              <w:rPr>
                <w:b/>
                <w:bCs/>
                <w:sz w:val="20"/>
                <w:szCs w:val="20"/>
                <w:lang w:eastAsia="hr-HR"/>
              </w:rPr>
              <w:t>%</w:t>
            </w:r>
          </w:p>
        </w:tc>
      </w:tr>
      <w:tr w:rsidTr="008D19C4" w:rsidR="008D19C4">
        <w:trPr>
          <w:trHeight w:val="552"/>
        </w:trPr>
        <w:tc>
          <w:tcPr>
            <w:tcW w:type="dxa" w:w="862"/>
            <w:gridSpan w:val="3"/>
            <w:tcBorders>
              <w:top w:space="0" w:sz="4" w:color="auto" w:val="single"/>
              <w:left w:space="0" w:sz="4" w:color="auto" w:val="single"/>
              <w:bottom w:space="0" w:sz="4" w:color="auto" w:val="single"/>
              <w:right w:space="0" w:sz="4" w:color="auto" w:val="single"/>
            </w:tcBorders>
            <w:noWrap/>
            <w:vAlign w:val="center"/>
            <w:hideMark/>
          </w:tcPr>
          <w:p w:rsidRDefault="008D19C4" w:rsidP="008D19C4" w:rsidR="008D19C4">
            <w:pPr>
              <w:spacing w:after="0"/>
              <w:jc w:val="right"/>
              <w:rPr>
                <w:b/>
                <w:lang w:eastAsia="hr-HR"/>
              </w:rPr>
            </w:pPr>
            <w:r>
              <w:rPr>
                <w:b/>
                <w:lang w:eastAsia="hr-HR"/>
              </w:rPr>
              <w:t>1</w:t>
            </w:r>
          </w:p>
        </w:tc>
        <w:tc>
          <w:tcPr>
            <w:tcW w:type="dxa" w:w="1514"/>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26702280390</w:t>
            </w:r>
          </w:p>
        </w:tc>
        <w:tc>
          <w:tcPr>
            <w:tcW w:type="dxa" w:w="1776"/>
            <w:gridSpan w:val="3"/>
            <w:tcBorders>
              <w:top w:space="0" w:sz="4" w:color="auto" w:val="single"/>
              <w:left w:val="nil"/>
              <w:bottom w:space="0" w:sz="4" w:color="auto" w:val="single"/>
              <w:right w:space="0" w:sz="4" w:color="auto" w:val="single"/>
            </w:tcBorders>
            <w:vAlign w:val="center"/>
            <w:hideMark/>
          </w:tcPr>
          <w:p w:rsidRDefault="008D19C4" w:rsidP="008D19C4" w:rsidR="008D19C4">
            <w:pPr>
              <w:spacing w:after="0"/>
              <w:rPr>
                <w:lang w:eastAsia="hr-HR"/>
              </w:rPr>
            </w:pPr>
            <w:r>
              <w:rPr>
                <w:lang w:eastAsia="hr-HR"/>
              </w:rPr>
              <w:t>HRVATSKA BANKA ZA OBNOVU I RAZVITAK</w:t>
            </w:r>
          </w:p>
        </w:tc>
        <w:tc>
          <w:tcPr>
            <w:tcW w:type="dxa" w:w="1610"/>
            <w:gridSpan w:val="4"/>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13.965.358,45</w:t>
            </w:r>
          </w:p>
        </w:tc>
        <w:tc>
          <w:tcPr>
            <w:tcW w:type="dxa" w:w="1771"/>
            <w:gridSpan w:val="3"/>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13.965.358,45</w:t>
            </w:r>
          </w:p>
        </w:tc>
        <w:tc>
          <w:tcPr>
            <w:tcW w:type="dxa" w:w="1971"/>
            <w:gridSpan w:val="2"/>
            <w:tcBorders>
              <w:top w:space="0" w:sz="4" w:color="auto" w:val="single"/>
              <w:left w:val="nil"/>
              <w:bottom w:space="0" w:sz="4" w:color="auto" w:val="single"/>
              <w:right w:space="0" w:sz="4" w:color="auto" w:val="single"/>
            </w:tcBorders>
            <w:noWrap/>
            <w:vAlign w:val="center"/>
            <w:hideMark/>
          </w:tcPr>
          <w:p w:rsidRDefault="008D19C4" w:rsidP="008D19C4" w:rsidR="008D19C4">
            <w:pPr>
              <w:spacing w:after="0"/>
              <w:jc w:val="right"/>
              <w:rPr>
                <w:lang w:eastAsia="hr-HR"/>
              </w:rPr>
            </w:pPr>
            <w:r>
              <w:rPr>
                <w:lang w:eastAsia="hr-HR"/>
              </w:rPr>
              <w:t>100,00%</w:t>
            </w:r>
          </w:p>
        </w:tc>
      </w:tr>
      <w:tr w:rsidTr="008D19C4" w:rsidR="008D19C4">
        <w:trPr>
          <w:trHeight w:val="276"/>
        </w:trPr>
        <w:tc>
          <w:tcPr>
            <w:tcW w:type="dxa" w:w="862"/>
            <w:gridSpan w:val="3"/>
            <w:noWrap/>
            <w:vAlign w:val="bottom"/>
            <w:hideMark/>
          </w:tcPr>
          <w:p w:rsidRDefault="008D19C4" w:rsidP="008D19C4" w:rsidR="008D19C4">
            <w:pPr>
              <w:spacing w:after="0"/>
              <w:rPr>
                <w:sz w:val="20"/>
                <w:szCs w:val="20"/>
                <w:lang w:eastAsia="hr-HR"/>
              </w:rPr>
            </w:pPr>
          </w:p>
        </w:tc>
        <w:tc>
          <w:tcPr>
            <w:tcW w:type="dxa" w:w="1514"/>
            <w:gridSpan w:val="2"/>
            <w:noWrap/>
            <w:vAlign w:val="bottom"/>
            <w:hideMark/>
          </w:tcPr>
          <w:p w:rsidRDefault="008D19C4" w:rsidP="008D19C4" w:rsidR="008D19C4">
            <w:pPr>
              <w:spacing w:after="0"/>
              <w:rPr>
                <w:sz w:val="20"/>
                <w:szCs w:val="20"/>
                <w:lang w:eastAsia="hr-HR"/>
              </w:rPr>
            </w:pPr>
          </w:p>
        </w:tc>
        <w:tc>
          <w:tcPr>
            <w:tcW w:type="dxa" w:w="1776"/>
            <w:gridSpan w:val="3"/>
            <w:tcBorders>
              <w:top w:val="nil"/>
              <w:left w:space="0" w:sz="4" w:color="auto" w:val="single"/>
              <w:bottom w:space="0" w:sz="4" w:color="auto" w:val="single"/>
              <w:right w:space="0" w:sz="4" w:color="auto" w:val="single"/>
            </w:tcBorders>
            <w:shd w:fill="5B9BD5" w:color="auto" w:val="clear"/>
            <w:noWrap/>
            <w:vAlign w:val="bottom"/>
            <w:hideMark/>
          </w:tcPr>
          <w:p w:rsidRDefault="008D19C4" w:rsidP="008D19C4" w:rsidR="008D19C4">
            <w:pPr>
              <w:spacing w:after="0"/>
              <w:rPr>
                <w:b/>
                <w:bCs/>
                <w:lang w:eastAsia="hr-HR"/>
              </w:rPr>
            </w:pPr>
            <w:r>
              <w:rPr>
                <w:b/>
                <w:bCs/>
                <w:lang w:eastAsia="hr-HR"/>
              </w:rPr>
              <w:t>UKUPNO</w:t>
            </w:r>
          </w:p>
        </w:tc>
        <w:tc>
          <w:tcPr>
            <w:tcW w:type="dxa" w:w="1610"/>
            <w:gridSpan w:val="4"/>
            <w:tcBorders>
              <w:top w:val="nil"/>
              <w:left w:val="nil"/>
              <w:bottom w:space="0" w:sz="4" w:color="auto" w:val="single"/>
              <w:right w:space="0" w:sz="4" w:color="auto" w:val="single"/>
            </w:tcBorders>
            <w:shd w:fill="5B9BD5" w:color="auto" w:val="clear"/>
            <w:noWrap/>
            <w:vAlign w:val="center"/>
            <w:hideMark/>
          </w:tcPr>
          <w:p w:rsidRDefault="008D19C4" w:rsidP="008D19C4" w:rsidR="008D19C4">
            <w:pPr>
              <w:spacing w:after="0"/>
              <w:jc w:val="right"/>
              <w:rPr>
                <w:b/>
                <w:bCs/>
                <w:lang w:eastAsia="hr-HR"/>
              </w:rPr>
            </w:pPr>
            <w:r>
              <w:rPr>
                <w:b/>
                <w:bCs/>
                <w:lang w:eastAsia="hr-HR"/>
              </w:rPr>
              <w:t>13.965.358,45</w:t>
            </w:r>
          </w:p>
        </w:tc>
        <w:tc>
          <w:tcPr>
            <w:tcW w:type="dxa" w:w="1771"/>
            <w:gridSpan w:val="3"/>
            <w:tcBorders>
              <w:top w:val="nil"/>
              <w:left w:val="nil"/>
              <w:bottom w:space="0" w:sz="4" w:color="auto" w:val="single"/>
              <w:right w:space="0" w:sz="4" w:color="auto" w:val="single"/>
            </w:tcBorders>
            <w:shd w:fill="5B9BD5" w:color="auto" w:val="clear"/>
            <w:noWrap/>
            <w:vAlign w:val="center"/>
            <w:hideMark/>
          </w:tcPr>
          <w:p w:rsidRDefault="008D19C4" w:rsidP="008D19C4" w:rsidR="008D19C4">
            <w:pPr>
              <w:spacing w:after="0"/>
              <w:jc w:val="right"/>
              <w:rPr>
                <w:b/>
                <w:bCs/>
                <w:lang w:eastAsia="hr-HR"/>
              </w:rPr>
            </w:pPr>
            <w:r>
              <w:rPr>
                <w:b/>
                <w:bCs/>
                <w:lang w:eastAsia="hr-HR"/>
              </w:rPr>
              <w:t>13.965.359,45</w:t>
            </w:r>
          </w:p>
        </w:tc>
        <w:tc>
          <w:tcPr>
            <w:tcW w:type="dxa" w:w="1971"/>
            <w:gridSpan w:val="2"/>
            <w:tcBorders>
              <w:top w:val="nil"/>
              <w:left w:val="nil"/>
              <w:bottom w:space="0" w:sz="4" w:color="auto" w:val="single"/>
              <w:right w:space="0" w:sz="4" w:color="auto" w:val="single"/>
            </w:tcBorders>
            <w:shd w:fill="5B9BD5" w:color="auto" w:val="clear"/>
            <w:noWrap/>
            <w:vAlign w:val="center"/>
            <w:hideMark/>
          </w:tcPr>
          <w:p w:rsidRDefault="008D19C4" w:rsidP="008D19C4" w:rsidR="008D19C4">
            <w:pPr>
              <w:spacing w:after="0"/>
              <w:jc w:val="right"/>
              <w:rPr>
                <w:b/>
                <w:bCs/>
                <w:lang w:eastAsia="hr-HR"/>
              </w:rPr>
            </w:pPr>
            <w:r>
              <w:rPr>
                <w:b/>
                <w:bCs/>
                <w:lang w:eastAsia="hr-HR"/>
              </w:rPr>
              <w:t>100,00%</w:t>
            </w:r>
          </w:p>
        </w:tc>
      </w:tr>
      <w:tr w:rsidTr="008D19C4" w:rsidR="008D19C4">
        <w:trPr>
          <w:trHeight w:val="276"/>
        </w:trPr>
        <w:tc>
          <w:tcPr>
            <w:tcW w:type="dxa" w:w="862"/>
            <w:gridSpan w:val="3"/>
            <w:noWrap/>
            <w:vAlign w:val="bottom"/>
            <w:hideMark/>
          </w:tcPr>
          <w:p w:rsidRDefault="008D19C4" w:rsidP="008D19C4" w:rsidR="008D19C4">
            <w:pPr>
              <w:spacing w:after="0"/>
              <w:rPr>
                <w:sz w:val="20"/>
                <w:szCs w:val="20"/>
                <w:lang w:eastAsia="hr-HR"/>
              </w:rPr>
            </w:pPr>
          </w:p>
        </w:tc>
        <w:tc>
          <w:tcPr>
            <w:tcW w:type="dxa" w:w="1514"/>
            <w:gridSpan w:val="2"/>
            <w:noWrap/>
            <w:vAlign w:val="bottom"/>
            <w:hideMark/>
          </w:tcPr>
          <w:p w:rsidRDefault="008D19C4" w:rsidP="008D19C4" w:rsidR="008D19C4">
            <w:pPr>
              <w:spacing w:after="0"/>
              <w:rPr>
                <w:sz w:val="20"/>
                <w:szCs w:val="20"/>
                <w:lang w:eastAsia="hr-HR"/>
              </w:rPr>
            </w:pPr>
          </w:p>
        </w:tc>
        <w:tc>
          <w:tcPr>
            <w:tcW w:type="dxa" w:w="1776"/>
            <w:gridSpan w:val="3"/>
            <w:noWrap/>
            <w:vAlign w:val="bottom"/>
            <w:hideMark/>
          </w:tcPr>
          <w:p w:rsidRDefault="008D19C4" w:rsidP="008D19C4" w:rsidR="008D19C4">
            <w:pPr>
              <w:spacing w:after="0"/>
              <w:rPr>
                <w:sz w:val="20"/>
                <w:szCs w:val="20"/>
                <w:lang w:eastAsia="hr-HR"/>
              </w:rPr>
            </w:pPr>
          </w:p>
        </w:tc>
        <w:tc>
          <w:tcPr>
            <w:tcW w:type="dxa" w:w="1610"/>
            <w:gridSpan w:val="4"/>
            <w:noWrap/>
            <w:vAlign w:val="bottom"/>
            <w:hideMark/>
          </w:tcPr>
          <w:p w:rsidRDefault="008D19C4" w:rsidP="008D19C4" w:rsidR="008D19C4">
            <w:pPr>
              <w:spacing w:after="0"/>
              <w:rPr>
                <w:sz w:val="20"/>
                <w:szCs w:val="20"/>
                <w:lang w:eastAsia="hr-HR"/>
              </w:rPr>
            </w:pPr>
          </w:p>
        </w:tc>
        <w:tc>
          <w:tcPr>
            <w:tcW w:type="dxa" w:w="1771"/>
            <w:gridSpan w:val="3"/>
            <w:noWrap/>
            <w:vAlign w:val="bottom"/>
            <w:hideMark/>
          </w:tcPr>
          <w:p w:rsidRDefault="008D19C4" w:rsidP="008D19C4" w:rsidR="008D19C4">
            <w:pPr>
              <w:spacing w:after="0"/>
              <w:rPr>
                <w:sz w:val="20"/>
                <w:szCs w:val="20"/>
                <w:lang w:eastAsia="hr-HR"/>
              </w:rPr>
            </w:pPr>
          </w:p>
        </w:tc>
        <w:tc>
          <w:tcPr>
            <w:tcW w:type="dxa" w:w="1971"/>
            <w:gridSpan w:val="2"/>
            <w:noWrap/>
            <w:vAlign w:val="bottom"/>
            <w:hideMark/>
          </w:tcPr>
          <w:p w:rsidRDefault="008D19C4" w:rsidP="008D19C4" w:rsidR="008D19C4">
            <w:pPr>
              <w:spacing w:after="0"/>
              <w:rPr>
                <w:sz w:val="20"/>
                <w:szCs w:val="20"/>
                <w:lang w:eastAsia="hr-HR"/>
              </w:rPr>
            </w:pPr>
          </w:p>
        </w:tc>
      </w:tr>
      <w:tr w:rsidTr="008D19C4" w:rsidR="008D19C4">
        <w:trPr>
          <w:trHeight w:val="288"/>
        </w:trPr>
        <w:tc>
          <w:tcPr>
            <w:tcW w:type="dxa" w:w="862"/>
            <w:gridSpan w:val="3"/>
            <w:noWrap/>
            <w:vAlign w:val="bottom"/>
            <w:hideMark/>
          </w:tcPr>
          <w:p w:rsidRDefault="008D19C4" w:rsidP="008D19C4" w:rsidR="008D19C4">
            <w:pPr>
              <w:spacing w:after="0"/>
              <w:rPr>
                <w:sz w:val="20"/>
                <w:szCs w:val="20"/>
                <w:lang w:eastAsia="hr-HR"/>
              </w:rPr>
            </w:pPr>
          </w:p>
        </w:tc>
        <w:tc>
          <w:tcPr>
            <w:tcW w:type="dxa" w:w="1514"/>
            <w:gridSpan w:val="2"/>
            <w:tcBorders>
              <w:top w:val="nil"/>
              <w:left w:val="nil"/>
              <w:bottom w:space="0" w:sz="4" w:color="auto" w:val="single"/>
              <w:right w:val="nil"/>
            </w:tcBorders>
            <w:noWrap/>
            <w:vAlign w:val="bottom"/>
            <w:hideMark/>
          </w:tcPr>
          <w:p w:rsidRDefault="008D19C4" w:rsidP="008D19C4" w:rsidR="008D19C4">
            <w:pPr>
              <w:spacing w:after="0"/>
              <w:rPr>
                <w:sz w:val="20"/>
                <w:szCs w:val="20"/>
                <w:lang w:eastAsia="hr-HR"/>
              </w:rPr>
            </w:pPr>
          </w:p>
        </w:tc>
        <w:tc>
          <w:tcPr>
            <w:tcW w:type="dxa" w:w="1776"/>
            <w:gridSpan w:val="3"/>
            <w:tcBorders>
              <w:top w:val="nil"/>
              <w:left w:val="nil"/>
              <w:bottom w:space="0" w:sz="4" w:color="auto" w:val="single"/>
              <w:right w:val="nil"/>
            </w:tcBorders>
            <w:noWrap/>
            <w:vAlign w:val="bottom"/>
            <w:hideMark/>
          </w:tcPr>
          <w:p w:rsidRDefault="008D19C4" w:rsidP="008D19C4" w:rsidR="008D19C4">
            <w:pPr>
              <w:spacing w:after="0"/>
              <w:rPr>
                <w:sz w:val="20"/>
                <w:szCs w:val="20"/>
                <w:lang w:eastAsia="hr-HR"/>
              </w:rPr>
            </w:pPr>
          </w:p>
        </w:tc>
        <w:tc>
          <w:tcPr>
            <w:tcW w:type="dxa" w:w="1610"/>
            <w:gridSpan w:val="4"/>
            <w:tcBorders>
              <w:top w:val="nil"/>
              <w:left w:val="nil"/>
              <w:bottom w:space="0" w:sz="4" w:color="auto" w:val="single"/>
              <w:right w:val="nil"/>
            </w:tcBorders>
            <w:noWrap/>
            <w:vAlign w:val="bottom"/>
            <w:hideMark/>
          </w:tcPr>
          <w:p w:rsidRDefault="008D19C4" w:rsidP="008D19C4" w:rsidR="008D19C4">
            <w:pPr>
              <w:spacing w:after="0"/>
              <w:rPr>
                <w:sz w:val="20"/>
                <w:szCs w:val="20"/>
                <w:lang w:eastAsia="hr-HR"/>
              </w:rPr>
            </w:pPr>
          </w:p>
        </w:tc>
        <w:tc>
          <w:tcPr>
            <w:tcW w:type="dxa" w:w="1771"/>
            <w:gridSpan w:val="3"/>
            <w:tcBorders>
              <w:top w:val="nil"/>
              <w:left w:val="nil"/>
              <w:bottom w:space="0" w:sz="4" w:color="auto" w:val="single"/>
              <w:right w:val="nil"/>
            </w:tcBorders>
            <w:noWrap/>
            <w:vAlign w:val="bottom"/>
            <w:hideMark/>
          </w:tcPr>
          <w:p w:rsidRDefault="008D19C4" w:rsidP="008D19C4" w:rsidR="008D19C4">
            <w:pPr>
              <w:spacing w:after="0"/>
              <w:rPr>
                <w:sz w:val="20"/>
                <w:szCs w:val="20"/>
                <w:lang w:eastAsia="hr-HR"/>
              </w:rPr>
            </w:pPr>
          </w:p>
        </w:tc>
        <w:tc>
          <w:tcPr>
            <w:tcW w:type="dxa" w:w="1971"/>
            <w:gridSpan w:val="2"/>
            <w:tcBorders>
              <w:top w:val="nil"/>
              <w:left w:val="nil"/>
              <w:bottom w:space="0" w:sz="4" w:color="auto" w:val="single"/>
              <w:right w:val="nil"/>
            </w:tcBorders>
            <w:noWrap/>
            <w:vAlign w:val="bottom"/>
            <w:hideMark/>
          </w:tcPr>
          <w:p w:rsidRDefault="008D19C4" w:rsidP="008D19C4" w:rsidR="008D19C4">
            <w:pPr>
              <w:spacing w:after="0"/>
              <w:rPr>
                <w:sz w:val="20"/>
                <w:szCs w:val="20"/>
                <w:lang w:eastAsia="hr-HR"/>
              </w:rPr>
            </w:pPr>
          </w:p>
        </w:tc>
      </w:tr>
      <w:tr w:rsidTr="008D19C4" w:rsidR="008D19C4">
        <w:trPr>
          <w:trHeight w:val="288"/>
        </w:trPr>
        <w:tc>
          <w:tcPr>
            <w:tcW w:type="dxa" w:w="862"/>
            <w:gridSpan w:val="3"/>
            <w:tcBorders>
              <w:top w:val="nil"/>
              <w:left w:val="nil"/>
              <w:bottom w:val="nil"/>
              <w:right w:space="0" w:sz="4" w:color="auto" w:val="single"/>
            </w:tcBorders>
            <w:noWrap/>
            <w:vAlign w:val="bottom"/>
            <w:hideMark/>
          </w:tcPr>
          <w:p w:rsidRDefault="008D19C4" w:rsidP="008D19C4" w:rsidR="008D19C4">
            <w:pPr>
              <w:spacing w:after="0"/>
              <w:rPr>
                <w:sz w:val="20"/>
                <w:szCs w:val="20"/>
                <w:lang w:eastAsia="hr-HR"/>
              </w:rPr>
            </w:pPr>
          </w:p>
        </w:tc>
        <w:tc>
          <w:tcPr>
            <w:tcW w:type="dxa" w:w="1514"/>
            <w:gridSpan w:val="2"/>
            <w:tcBorders>
              <w:top w:space="0" w:sz="4" w:color="auto" w:val="single"/>
              <w:left w:space="0" w:sz="4" w:color="auto" w:val="single"/>
              <w:bottom w:space="0" w:sz="4" w:color="auto" w:val="single"/>
              <w:right w:space="0" w:sz="4" w:color="auto" w:val="single"/>
            </w:tcBorders>
            <w:shd w:fill="BDD7EE" w:color="auto" w:val="clear"/>
            <w:noWrap/>
            <w:vAlign w:val="center"/>
            <w:hideMark/>
          </w:tcPr>
          <w:p w:rsidRDefault="008D19C4" w:rsidP="008D19C4" w:rsidR="008D19C4">
            <w:pPr>
              <w:spacing w:after="0"/>
              <w:rPr>
                <w:b/>
                <w:bCs/>
                <w:lang w:eastAsia="hr-HR"/>
              </w:rPr>
            </w:pPr>
            <w:r>
              <w:rPr>
                <w:b/>
                <w:bCs/>
                <w:lang w:eastAsia="hr-HR"/>
              </w:rPr>
              <w:t xml:space="preserve">Financijski dio-3 skupina: </w:t>
            </w:r>
          </w:p>
        </w:tc>
        <w:tc>
          <w:tcPr>
            <w:tcW w:type="dxa" w:w="1776"/>
            <w:gridSpan w:val="3"/>
            <w:tcBorders>
              <w:top w:space="0" w:sz="4" w:color="auto" w:val="single"/>
              <w:left w:space="0" w:sz="4" w:color="auto" w:val="single"/>
              <w:bottom w:space="0" w:sz="4" w:color="auto" w:val="single"/>
              <w:right w:space="0" w:sz="4" w:color="auto" w:val="single"/>
            </w:tcBorders>
            <w:shd w:fill="BDD7EE" w:color="auto" w:val="clear"/>
            <w:noWrap/>
            <w:vAlign w:val="center"/>
            <w:hideMark/>
          </w:tcPr>
          <w:p w:rsidRDefault="008D19C4" w:rsidP="008D19C4" w:rsidR="008D19C4">
            <w:pPr>
              <w:spacing w:after="0"/>
              <w:jc w:val="right"/>
              <w:rPr>
                <w:b/>
                <w:bCs/>
                <w:lang w:eastAsia="hr-HR"/>
              </w:rPr>
            </w:pPr>
            <w:r>
              <w:rPr>
                <w:b/>
                <w:bCs/>
                <w:lang w:eastAsia="hr-HR"/>
              </w:rPr>
              <w:t>13.965.358,45</w:t>
            </w:r>
          </w:p>
        </w:tc>
        <w:tc>
          <w:tcPr>
            <w:tcW w:type="dxa" w:w="1610"/>
            <w:gridSpan w:val="4"/>
            <w:tcBorders>
              <w:top w:space="0" w:sz="4" w:color="auto" w:val="single"/>
              <w:left w:space="0" w:sz="4" w:color="auto" w:val="single"/>
              <w:bottom w:space="0" w:sz="4" w:color="auto" w:val="single"/>
              <w:right w:space="0" w:sz="4" w:color="auto" w:val="single"/>
            </w:tcBorders>
            <w:shd w:fill="BDD7EE" w:color="auto" w:val="clear"/>
            <w:noWrap/>
            <w:vAlign w:val="center"/>
            <w:hideMark/>
          </w:tcPr>
          <w:p w:rsidRDefault="008D19C4" w:rsidP="008D19C4" w:rsidR="008D19C4">
            <w:pPr>
              <w:spacing w:after="0"/>
              <w:jc w:val="right"/>
              <w:rPr>
                <w:b/>
                <w:bCs/>
                <w:lang w:eastAsia="hr-HR"/>
              </w:rPr>
            </w:pPr>
            <w:r>
              <w:rPr>
                <w:b/>
                <w:bCs/>
                <w:lang w:eastAsia="hr-HR"/>
              </w:rPr>
              <w:t>100,00%</w:t>
            </w:r>
          </w:p>
        </w:tc>
        <w:tc>
          <w:tcPr>
            <w:tcW w:type="dxa" w:w="1771"/>
            <w:gridSpan w:val="3"/>
            <w:tcBorders>
              <w:top w:space="0" w:sz="4" w:color="auto" w:val="single"/>
              <w:left w:space="0" w:sz="4" w:color="auto" w:val="single"/>
              <w:bottom w:space="0" w:sz="4" w:color="auto" w:val="single"/>
              <w:right w:space="0" w:sz="4" w:color="auto" w:val="single"/>
            </w:tcBorders>
            <w:shd w:fill="5B9BD5" w:color="auto" w:val="clear"/>
            <w:noWrap/>
            <w:vAlign w:val="center"/>
            <w:hideMark/>
          </w:tcPr>
          <w:p w:rsidRDefault="008D19C4" w:rsidP="008D19C4" w:rsidR="008D19C4">
            <w:pPr>
              <w:spacing w:after="0"/>
              <w:jc w:val="right"/>
              <w:rPr>
                <w:b/>
                <w:bCs/>
                <w:lang w:eastAsia="hr-HR"/>
              </w:rPr>
            </w:pPr>
            <w:r>
              <w:rPr>
                <w:b/>
                <w:bCs/>
                <w:lang w:eastAsia="hr-HR"/>
              </w:rPr>
              <w:t>13.965.358,45</w:t>
            </w:r>
          </w:p>
        </w:tc>
        <w:tc>
          <w:tcPr>
            <w:tcW w:type="dxa" w:w="1971"/>
            <w:gridSpan w:val="2"/>
            <w:tcBorders>
              <w:top w:space="0" w:sz="4" w:color="auto" w:val="single"/>
              <w:left w:space="0" w:sz="4" w:color="auto" w:val="single"/>
              <w:bottom w:space="0" w:sz="4" w:color="auto" w:val="single"/>
              <w:right w:space="0" w:sz="4" w:color="auto" w:val="single"/>
            </w:tcBorders>
            <w:shd w:fill="5B9BD5" w:color="auto" w:val="clear"/>
            <w:noWrap/>
            <w:vAlign w:val="center"/>
            <w:hideMark/>
          </w:tcPr>
          <w:p w:rsidRDefault="008D19C4" w:rsidP="008D19C4" w:rsidR="008D19C4">
            <w:pPr>
              <w:spacing w:after="0"/>
              <w:jc w:val="right"/>
              <w:rPr>
                <w:b/>
                <w:bCs/>
                <w:lang w:eastAsia="hr-HR"/>
              </w:rPr>
            </w:pPr>
            <w:r>
              <w:rPr>
                <w:b/>
                <w:bCs/>
                <w:lang w:eastAsia="hr-HR"/>
              </w:rPr>
              <w:t>100,00%</w:t>
            </w:r>
          </w:p>
        </w:tc>
      </w:tr>
      <w:tr w:rsidTr="008D19C4" w:rsidR="008D19C4">
        <w:trPr>
          <w:trHeight w:val="288"/>
        </w:trPr>
        <w:tc>
          <w:tcPr>
            <w:tcW w:type="dxa" w:w="862"/>
            <w:gridSpan w:val="3"/>
            <w:noWrap/>
            <w:vAlign w:val="bottom"/>
          </w:tcPr>
          <w:p w:rsidRDefault="008D19C4" w:rsidP="008D19C4" w:rsidR="008D19C4">
            <w:pPr>
              <w:spacing w:after="0"/>
              <w:rPr>
                <w:sz w:val="20"/>
                <w:szCs w:val="20"/>
                <w:lang w:eastAsia="hr-HR"/>
              </w:rPr>
            </w:pPr>
          </w:p>
        </w:tc>
        <w:tc>
          <w:tcPr>
            <w:tcW w:type="dxa" w:w="1514"/>
            <w:gridSpan w:val="2"/>
            <w:tcBorders>
              <w:top w:space="0" w:sz="4" w:color="auto" w:val="single"/>
              <w:left w:val="nil"/>
              <w:bottom w:space="0" w:sz="4" w:color="auto" w:val="single"/>
              <w:right w:val="nil"/>
            </w:tcBorders>
            <w:noWrap/>
            <w:vAlign w:val="center"/>
          </w:tcPr>
          <w:p w:rsidRDefault="008D19C4" w:rsidP="008D19C4" w:rsidR="008D19C4">
            <w:pPr>
              <w:spacing w:after="0"/>
              <w:rPr>
                <w:b/>
                <w:bCs/>
                <w:lang w:eastAsia="hr-HR"/>
              </w:rPr>
            </w:pPr>
          </w:p>
        </w:tc>
        <w:tc>
          <w:tcPr>
            <w:tcW w:type="dxa" w:w="1776"/>
            <w:gridSpan w:val="3"/>
            <w:tcBorders>
              <w:top w:space="0" w:sz="4" w:color="auto" w:val="single"/>
              <w:left w:val="nil"/>
              <w:bottom w:space="0" w:sz="4" w:color="auto" w:val="single"/>
              <w:right w:val="nil"/>
            </w:tcBorders>
            <w:noWrap/>
            <w:vAlign w:val="center"/>
          </w:tcPr>
          <w:p w:rsidRDefault="008D19C4" w:rsidP="008D19C4" w:rsidR="008D19C4">
            <w:pPr>
              <w:spacing w:after="0"/>
              <w:jc w:val="right"/>
              <w:rPr>
                <w:b/>
                <w:bCs/>
                <w:lang w:eastAsia="hr-HR"/>
              </w:rPr>
            </w:pPr>
          </w:p>
        </w:tc>
        <w:tc>
          <w:tcPr>
            <w:tcW w:type="dxa" w:w="1610"/>
            <w:gridSpan w:val="4"/>
            <w:tcBorders>
              <w:top w:space="0" w:sz="4" w:color="auto" w:val="single"/>
              <w:left w:val="nil"/>
              <w:bottom w:space="0" w:sz="4" w:color="auto" w:val="single"/>
              <w:right w:val="nil"/>
            </w:tcBorders>
            <w:noWrap/>
            <w:vAlign w:val="center"/>
          </w:tcPr>
          <w:p w:rsidRDefault="008D19C4" w:rsidP="008D19C4" w:rsidR="008D19C4">
            <w:pPr>
              <w:spacing w:after="0"/>
              <w:jc w:val="right"/>
              <w:rPr>
                <w:b/>
                <w:bCs/>
                <w:lang w:eastAsia="hr-HR"/>
              </w:rPr>
            </w:pPr>
          </w:p>
        </w:tc>
        <w:tc>
          <w:tcPr>
            <w:tcW w:type="dxa" w:w="1771"/>
            <w:gridSpan w:val="3"/>
            <w:tcBorders>
              <w:top w:space="0" w:sz="4" w:color="auto" w:val="single"/>
              <w:left w:val="nil"/>
              <w:bottom w:val="nil"/>
              <w:right w:val="nil"/>
            </w:tcBorders>
            <w:noWrap/>
            <w:vAlign w:val="center"/>
          </w:tcPr>
          <w:p w:rsidRDefault="008D19C4" w:rsidP="008D19C4" w:rsidR="008D19C4">
            <w:pPr>
              <w:spacing w:after="0"/>
              <w:jc w:val="right"/>
              <w:rPr>
                <w:b/>
                <w:bCs/>
                <w:lang w:eastAsia="hr-HR"/>
              </w:rPr>
            </w:pPr>
          </w:p>
        </w:tc>
        <w:tc>
          <w:tcPr>
            <w:tcW w:type="dxa" w:w="1971"/>
            <w:gridSpan w:val="2"/>
            <w:tcBorders>
              <w:top w:space="0" w:sz="4" w:color="auto" w:val="single"/>
              <w:left w:val="nil"/>
              <w:bottom w:val="nil"/>
              <w:right w:val="nil"/>
            </w:tcBorders>
            <w:noWrap/>
            <w:vAlign w:val="center"/>
          </w:tcPr>
          <w:p w:rsidRDefault="008D19C4" w:rsidP="008D19C4" w:rsidR="008D19C4">
            <w:pPr>
              <w:spacing w:after="0"/>
              <w:jc w:val="right"/>
              <w:rPr>
                <w:b/>
                <w:bCs/>
                <w:lang w:eastAsia="hr-HR"/>
              </w:rPr>
            </w:pPr>
          </w:p>
        </w:tc>
      </w:tr>
      <w:tr w:rsidTr="008D19C4" w:rsidR="008D19C4">
        <w:trPr>
          <w:trHeight w:val="288"/>
        </w:trPr>
        <w:tc>
          <w:tcPr>
            <w:tcW w:type="dxa" w:w="862"/>
            <w:gridSpan w:val="3"/>
            <w:tcBorders>
              <w:top w:val="nil"/>
              <w:left w:val="nil"/>
              <w:bottom w:val="nil"/>
              <w:right w:space="0" w:sz="4" w:color="auto" w:val="single"/>
            </w:tcBorders>
            <w:noWrap/>
            <w:vAlign w:val="bottom"/>
          </w:tcPr>
          <w:p w:rsidRDefault="008D19C4" w:rsidP="008D19C4" w:rsidR="008D19C4">
            <w:pPr>
              <w:spacing w:after="0"/>
              <w:rPr>
                <w:sz w:val="20"/>
                <w:szCs w:val="20"/>
                <w:lang w:eastAsia="hr-HR"/>
              </w:rPr>
            </w:pPr>
          </w:p>
        </w:tc>
        <w:tc>
          <w:tcPr>
            <w:tcW w:type="dxa" w:w="1514"/>
            <w:gridSpan w:val="2"/>
            <w:tcBorders>
              <w:top w:space="0" w:sz="4" w:color="auto" w:val="single"/>
              <w:left w:space="0" w:sz="4" w:color="auto" w:val="single"/>
              <w:bottom w:space="0" w:sz="4" w:color="auto" w:val="single"/>
              <w:right w:space="0" w:sz="4" w:color="auto" w:val="single"/>
            </w:tcBorders>
            <w:shd w:fill="BDD7EE" w:color="auto" w:val="clear"/>
            <w:noWrap/>
            <w:vAlign w:val="center"/>
            <w:hideMark/>
          </w:tcPr>
          <w:p w:rsidRDefault="008D19C4" w:rsidP="008D19C4" w:rsidR="008D19C4">
            <w:pPr>
              <w:spacing w:after="0"/>
              <w:rPr>
                <w:b/>
                <w:bCs/>
                <w:lang w:eastAsia="hr-HR"/>
              </w:rPr>
            </w:pPr>
            <w:r>
              <w:rPr>
                <w:b/>
                <w:bCs/>
                <w:lang w:eastAsia="hr-HR"/>
              </w:rPr>
              <w:t>Brojačano – 3.skupina</w:t>
            </w:r>
          </w:p>
        </w:tc>
        <w:tc>
          <w:tcPr>
            <w:tcW w:type="dxa" w:w="1776"/>
            <w:gridSpan w:val="3"/>
            <w:tcBorders>
              <w:top w:space="0" w:sz="4" w:color="auto" w:val="single"/>
              <w:left w:space="0" w:sz="4" w:color="auto" w:val="single"/>
              <w:bottom w:space="0" w:sz="4" w:color="auto" w:val="single"/>
              <w:right w:space="0" w:sz="4" w:color="auto" w:val="single"/>
            </w:tcBorders>
            <w:shd w:fill="BDD7EE" w:color="auto" w:val="clear"/>
            <w:noWrap/>
            <w:vAlign w:val="center"/>
            <w:hideMark/>
          </w:tcPr>
          <w:p w:rsidRDefault="008D19C4" w:rsidP="008D19C4" w:rsidR="008D19C4">
            <w:pPr>
              <w:spacing w:after="0"/>
              <w:jc w:val="right"/>
              <w:rPr>
                <w:b/>
                <w:bCs/>
                <w:lang w:eastAsia="hr-HR"/>
              </w:rPr>
            </w:pPr>
            <w:r>
              <w:rPr>
                <w:b/>
                <w:bCs/>
                <w:lang w:eastAsia="hr-HR"/>
              </w:rPr>
              <w:t>1</w:t>
            </w:r>
          </w:p>
        </w:tc>
        <w:tc>
          <w:tcPr>
            <w:tcW w:type="dxa" w:w="1610"/>
            <w:gridSpan w:val="4"/>
            <w:tcBorders>
              <w:top w:space="0" w:sz="4" w:color="auto" w:val="single"/>
              <w:left w:space="0" w:sz="4" w:color="auto" w:val="single"/>
              <w:bottom w:space="0" w:sz="4" w:color="auto" w:val="single"/>
              <w:right w:space="0" w:sz="4" w:color="auto" w:val="single"/>
            </w:tcBorders>
            <w:shd w:fill="BDD7EE" w:color="auto" w:val="clear"/>
            <w:noWrap/>
            <w:vAlign w:val="center"/>
            <w:hideMark/>
          </w:tcPr>
          <w:p w:rsidRDefault="008D19C4" w:rsidP="008D19C4" w:rsidR="008D19C4">
            <w:pPr>
              <w:spacing w:after="0"/>
              <w:jc w:val="right"/>
              <w:rPr>
                <w:b/>
                <w:bCs/>
                <w:lang w:eastAsia="hr-HR"/>
              </w:rPr>
            </w:pPr>
            <w:r>
              <w:rPr>
                <w:b/>
                <w:bCs/>
                <w:lang w:eastAsia="hr-HR"/>
              </w:rPr>
              <w:t>100,00%</w:t>
            </w:r>
          </w:p>
        </w:tc>
        <w:tc>
          <w:tcPr>
            <w:tcW w:type="dxa" w:w="1771"/>
            <w:gridSpan w:val="3"/>
            <w:tcBorders>
              <w:top w:val="nil"/>
              <w:left w:space="0" w:sz="4" w:color="auto" w:val="single"/>
              <w:bottom w:val="nil"/>
              <w:right w:val="nil"/>
            </w:tcBorders>
            <w:noWrap/>
            <w:vAlign w:val="center"/>
          </w:tcPr>
          <w:p w:rsidRDefault="008D19C4" w:rsidP="008D19C4" w:rsidR="008D19C4">
            <w:pPr>
              <w:spacing w:after="0"/>
              <w:jc w:val="right"/>
              <w:rPr>
                <w:b/>
                <w:bCs/>
                <w:lang w:eastAsia="hr-HR"/>
              </w:rPr>
            </w:pPr>
          </w:p>
        </w:tc>
        <w:tc>
          <w:tcPr>
            <w:tcW w:type="dxa" w:w="1971"/>
            <w:gridSpan w:val="2"/>
            <w:noWrap/>
            <w:vAlign w:val="center"/>
          </w:tcPr>
          <w:p w:rsidRDefault="008D19C4" w:rsidP="008D19C4" w:rsidR="008D19C4">
            <w:pPr>
              <w:spacing w:after="0"/>
              <w:jc w:val="right"/>
              <w:rPr>
                <w:b/>
                <w:bCs/>
                <w:lang w:eastAsia="hr-HR"/>
              </w:rPr>
            </w:pPr>
          </w:p>
        </w:tc>
      </w:tr>
      <w:tr w:rsidTr="008D19C4" w:rsidR="008D19C4">
        <w:trPr>
          <w:trHeight w:val="276"/>
        </w:trPr>
        <w:tc>
          <w:tcPr>
            <w:tcW w:type="dxa" w:w="862"/>
            <w:gridSpan w:val="3"/>
            <w:noWrap/>
            <w:vAlign w:val="bottom"/>
            <w:hideMark/>
          </w:tcPr>
          <w:p w:rsidRDefault="008D19C4" w:rsidP="008D19C4" w:rsidR="008D19C4">
            <w:pPr>
              <w:spacing w:after="0"/>
              <w:rPr>
                <w:sz w:val="20"/>
                <w:szCs w:val="20"/>
                <w:lang w:eastAsia="hr-HR"/>
              </w:rPr>
            </w:pPr>
          </w:p>
        </w:tc>
        <w:tc>
          <w:tcPr>
            <w:tcW w:type="dxa" w:w="8642"/>
            <w:gridSpan w:val="14"/>
            <w:noWrap/>
            <w:vAlign w:val="center"/>
          </w:tcPr>
          <w:p w:rsidRDefault="008D19C4" w:rsidP="008D19C4" w:rsidR="008D19C4">
            <w:pPr>
              <w:spacing w:after="0"/>
              <w:rPr>
                <w:lang w:eastAsia="hr-HR"/>
              </w:rPr>
            </w:pPr>
          </w:p>
          <w:p w:rsidRDefault="008D19C4" w:rsidP="008D19C4" w:rsidR="008D19C4">
            <w:pPr>
              <w:spacing w:after="0"/>
              <w:rPr>
                <w:lang w:eastAsia="hr-HR"/>
              </w:rPr>
            </w:pPr>
          </w:p>
          <w:tbl>
            <w:tblPr>
              <w:tblStyle w:val="Reetkatablice"/>
              <w:tblW w:type="auto" w:w="0"/>
              <w:tblLayout w:type="fixed"/>
              <w:tblLook w:val="04A0" w:noVBand="1" w:noHBand="0" w:lastColumn="0" w:firstColumn="1" w:lastRow="0" w:firstRow="1"/>
            </w:tblPr>
            <w:tblGrid>
              <w:gridCol w:w="2803"/>
              <w:gridCol w:w="1717"/>
              <w:gridCol w:w="1843"/>
              <w:gridCol w:w="1843"/>
            </w:tblGrid>
            <w:tr w:rsidR="008D19C4">
              <w:tc>
                <w:tcPr>
                  <w:tcW w:type="dxa" w:w="280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Sveukupno sve grupe</w:t>
                  </w:r>
                </w:p>
              </w:tc>
              <w:tc>
                <w:tcPr>
                  <w:tcW w:type="dxa" w:w="1717"/>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20.781.224,32</w:t>
                  </w:r>
                </w:p>
              </w:tc>
              <w:tc>
                <w:tcPr>
                  <w:tcW w:type="dxa" w:w="184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17.235.645,91</w:t>
                  </w:r>
                </w:p>
              </w:tc>
              <w:tc>
                <w:tcPr>
                  <w:tcW w:type="dxa" w:w="184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82,94%</w:t>
                  </w:r>
                </w:p>
              </w:tc>
            </w:tr>
            <w:tr w:rsidR="008D19C4">
              <w:tc>
                <w:tcPr>
                  <w:tcW w:type="dxa" w:w="2803"/>
                  <w:tcBorders>
                    <w:top w:space="0" w:sz="4" w:color="auto" w:val="single"/>
                    <w:left w:val="nil"/>
                    <w:bottom w:space="0" w:sz="4" w:color="auto" w:val="single"/>
                    <w:right w:val="nil"/>
                  </w:tcBorders>
                </w:tcPr>
                <w:p w:rsidRDefault="008D19C4" w:rsidP="008D19C4" w:rsidR="008D19C4">
                  <w:pPr>
                    <w:spacing w:after="0"/>
                    <w:rPr>
                      <w:b/>
                      <w:lang w:eastAsia="hr-HR"/>
                    </w:rPr>
                  </w:pPr>
                </w:p>
                <w:p w:rsidRDefault="008D19C4" w:rsidP="008D19C4" w:rsidR="008D19C4">
                  <w:pPr>
                    <w:spacing w:after="0"/>
                    <w:rPr>
                      <w:b/>
                      <w:lang w:eastAsia="hr-HR"/>
                    </w:rPr>
                  </w:pPr>
                </w:p>
              </w:tc>
              <w:tc>
                <w:tcPr>
                  <w:tcW w:type="dxa" w:w="1717"/>
                  <w:tcBorders>
                    <w:top w:space="0" w:sz="4" w:color="auto" w:val="single"/>
                    <w:left w:val="nil"/>
                    <w:bottom w:space="0" w:sz="4" w:color="auto" w:val="single"/>
                    <w:right w:val="nil"/>
                  </w:tcBorders>
                </w:tcPr>
                <w:p w:rsidRDefault="008D19C4" w:rsidP="008D19C4" w:rsidR="008D19C4">
                  <w:pPr>
                    <w:spacing w:after="0"/>
                    <w:rPr>
                      <w:b/>
                      <w:lang w:eastAsia="hr-HR"/>
                    </w:rPr>
                  </w:pPr>
                </w:p>
              </w:tc>
              <w:tc>
                <w:tcPr>
                  <w:tcW w:type="dxa" w:w="1843"/>
                  <w:tcBorders>
                    <w:top w:space="0" w:sz="4" w:color="auto" w:val="single"/>
                    <w:left w:val="nil"/>
                    <w:bottom w:space="0" w:sz="4" w:color="auto" w:val="single"/>
                    <w:right w:val="nil"/>
                  </w:tcBorders>
                </w:tcPr>
                <w:p w:rsidRDefault="008D19C4" w:rsidP="008D19C4" w:rsidR="008D19C4">
                  <w:pPr>
                    <w:spacing w:after="0"/>
                    <w:rPr>
                      <w:b/>
                      <w:lang w:eastAsia="hr-HR"/>
                    </w:rPr>
                  </w:pPr>
                </w:p>
              </w:tc>
              <w:tc>
                <w:tcPr>
                  <w:tcW w:type="dxa" w:w="1843"/>
                  <w:tcBorders>
                    <w:top w:space="0" w:sz="4" w:color="auto" w:val="single"/>
                    <w:left w:val="nil"/>
                    <w:bottom w:space="0" w:sz="4" w:color="auto" w:val="single"/>
                    <w:right w:val="nil"/>
                  </w:tcBorders>
                </w:tcPr>
                <w:p w:rsidRDefault="008D19C4" w:rsidP="008D19C4" w:rsidR="008D19C4">
                  <w:pPr>
                    <w:spacing w:after="0"/>
                    <w:rPr>
                      <w:b/>
                      <w:lang w:eastAsia="hr-HR"/>
                    </w:rPr>
                  </w:pPr>
                </w:p>
              </w:tc>
            </w:tr>
            <w:tr w:rsidR="008D19C4">
              <w:tc>
                <w:tcPr>
                  <w:tcW w:type="dxa" w:w="280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Financijski dio – sve grupe</w:t>
                  </w:r>
                </w:p>
              </w:tc>
              <w:tc>
                <w:tcPr>
                  <w:tcW w:type="dxa" w:w="1717"/>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17.235.645,91 od 20.781.224,32</w:t>
                  </w:r>
                </w:p>
              </w:tc>
              <w:tc>
                <w:tcPr>
                  <w:tcW w:type="dxa" w:w="184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82,94%</w:t>
                  </w:r>
                </w:p>
              </w:tc>
              <w:tc>
                <w:tcPr>
                  <w:tcW w:type="dxa" w:w="184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82,94%</w:t>
                  </w:r>
                </w:p>
              </w:tc>
            </w:tr>
            <w:tr w:rsidR="008D19C4">
              <w:tc>
                <w:tcPr>
                  <w:tcW w:type="dxa" w:w="280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 xml:space="preserve">Brojčani dio –sve grupe </w:t>
                  </w:r>
                </w:p>
              </w:tc>
              <w:tc>
                <w:tcPr>
                  <w:tcW w:type="dxa" w:w="1717"/>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59</w:t>
                  </w:r>
                </w:p>
              </w:tc>
              <w:tc>
                <w:tcPr>
                  <w:tcW w:type="dxa" w:w="184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114</w:t>
                  </w:r>
                </w:p>
              </w:tc>
              <w:tc>
                <w:tcPr>
                  <w:tcW w:type="dxa" w:w="1843"/>
                  <w:tcBorders>
                    <w:top w:space="0" w:sz="4" w:color="auto" w:val="single"/>
                    <w:left w:space="0" w:sz="4" w:color="auto" w:val="single"/>
                    <w:bottom w:space="0" w:sz="4" w:color="auto" w:val="single"/>
                    <w:right w:space="0" w:sz="4" w:color="auto" w:val="single"/>
                  </w:tcBorders>
                  <w:shd w:themeFillTint="33" w:themeFill="accent1" w:fill="DBE5F1" w:color="auto" w:val="clear"/>
                  <w:hideMark/>
                </w:tcPr>
                <w:p w:rsidRDefault="008D19C4" w:rsidP="008D19C4" w:rsidR="008D19C4">
                  <w:pPr>
                    <w:spacing w:after="0"/>
                    <w:rPr>
                      <w:b/>
                      <w:lang w:eastAsia="hr-HR"/>
                    </w:rPr>
                  </w:pPr>
                  <w:r>
                    <w:rPr>
                      <w:b/>
                      <w:lang w:eastAsia="hr-HR"/>
                    </w:rPr>
                    <w:t>51,75%</w:t>
                  </w:r>
                </w:p>
              </w:tc>
            </w:tr>
          </w:tbl>
          <w:p w:rsidRDefault="008D19C4" w:rsidP="008D19C4" w:rsidR="008D19C4">
            <w:pPr>
              <w:spacing w:after="0"/>
              <w:rPr>
                <w:lang w:eastAsia="hr-HR"/>
              </w:rPr>
            </w:pPr>
          </w:p>
          <w:p w:rsidRDefault="008D19C4" w:rsidP="008D19C4" w:rsidR="008D19C4">
            <w:pPr>
              <w:spacing w:after="0"/>
              <w:rPr>
                <w:lang w:eastAsia="hr-HR"/>
              </w:rPr>
            </w:pPr>
          </w:p>
          <w:p w:rsidRDefault="008D19C4" w:rsidP="008D19C4" w:rsidR="008D19C4">
            <w:pPr>
              <w:spacing w:after="0"/>
              <w:rPr>
                <w:lang w:eastAsia="hr-HR"/>
              </w:rPr>
            </w:pPr>
          </w:p>
          <w:p w:rsidRDefault="008D19C4" w:rsidP="008D19C4" w:rsidR="008D19C4">
            <w:pPr>
              <w:spacing w:after="0"/>
              <w:rPr>
                <w:sz w:val="20"/>
                <w:szCs w:val="20"/>
                <w:lang w:eastAsia="hr-HR"/>
              </w:rPr>
            </w:pPr>
            <w:r>
              <w:rPr>
                <w:lang w:eastAsia="hr-HR"/>
              </w:rPr>
              <w:lastRenderedPageBreak/>
              <w:t>VJEROVNICI BEZ (SAMOSTALNOG) PRAVA GLASA (JAMSTVA)</w:t>
            </w:r>
          </w:p>
        </w:tc>
      </w:tr>
      <w:tr w:rsidTr="008D19C4" w:rsidR="008D19C4">
        <w:trPr>
          <w:trHeight w:val="288"/>
        </w:trPr>
        <w:tc>
          <w:tcPr>
            <w:tcW w:type="dxa" w:w="862"/>
            <w:gridSpan w:val="3"/>
            <w:noWrap/>
            <w:vAlign w:val="bottom"/>
            <w:hideMark/>
          </w:tcPr>
          <w:p w:rsidRDefault="008D19C4" w:rsidP="008D19C4" w:rsidR="008D19C4">
            <w:pPr>
              <w:spacing w:after="0"/>
              <w:rPr>
                <w:sz w:val="20"/>
                <w:szCs w:val="20"/>
                <w:lang w:eastAsia="hr-HR"/>
              </w:rPr>
            </w:pPr>
          </w:p>
        </w:tc>
        <w:tc>
          <w:tcPr>
            <w:tcW w:type="dxa" w:w="1566"/>
            <w:gridSpan w:val="3"/>
            <w:noWrap/>
            <w:vAlign w:val="center"/>
          </w:tcPr>
          <w:p w:rsidRDefault="008D19C4" w:rsidP="008D19C4" w:rsidR="008D19C4">
            <w:pPr>
              <w:spacing w:after="0"/>
              <w:rPr>
                <w:sz w:val="20"/>
                <w:szCs w:val="20"/>
                <w:lang w:eastAsia="hr-HR"/>
              </w:rPr>
            </w:pPr>
          </w:p>
        </w:tc>
        <w:tc>
          <w:tcPr>
            <w:tcW w:type="dxa" w:w="1895"/>
            <w:gridSpan w:val="3"/>
            <w:vAlign w:val="bottom"/>
          </w:tcPr>
          <w:p w:rsidRDefault="008D19C4" w:rsidP="008D19C4" w:rsidR="008D19C4">
            <w:pPr>
              <w:spacing w:after="0"/>
              <w:rPr>
                <w:sz w:val="20"/>
                <w:szCs w:val="20"/>
                <w:lang w:eastAsia="hr-HR"/>
              </w:rPr>
            </w:pPr>
          </w:p>
        </w:tc>
        <w:tc>
          <w:tcPr>
            <w:tcW w:type="dxa" w:w="1439"/>
            <w:gridSpan w:val="3"/>
            <w:vAlign w:val="bottom"/>
            <w:hideMark/>
          </w:tcPr>
          <w:p w:rsidRDefault="008D19C4" w:rsidP="008D19C4" w:rsidR="008D19C4">
            <w:pPr>
              <w:spacing w:after="0"/>
              <w:rPr>
                <w:sz w:val="20"/>
                <w:szCs w:val="20"/>
                <w:lang w:eastAsia="hr-HR"/>
              </w:rPr>
            </w:pPr>
          </w:p>
        </w:tc>
        <w:tc>
          <w:tcPr>
            <w:tcW w:type="dxa" w:w="1771"/>
            <w:gridSpan w:val="3"/>
            <w:noWrap/>
            <w:vAlign w:val="bottom"/>
            <w:hideMark/>
          </w:tcPr>
          <w:p w:rsidRDefault="008D19C4" w:rsidP="008D19C4" w:rsidR="008D19C4">
            <w:pPr>
              <w:spacing w:after="0"/>
              <w:rPr>
                <w:sz w:val="20"/>
                <w:szCs w:val="20"/>
                <w:lang w:eastAsia="hr-HR"/>
              </w:rPr>
            </w:pPr>
          </w:p>
        </w:tc>
        <w:tc>
          <w:tcPr>
            <w:tcW w:type="dxa" w:w="1971"/>
            <w:gridSpan w:val="2"/>
            <w:noWrap/>
            <w:vAlign w:val="bottom"/>
            <w:hideMark/>
          </w:tcPr>
          <w:p w:rsidRDefault="008D19C4" w:rsidP="008D19C4" w:rsidR="008D19C4">
            <w:pPr>
              <w:spacing w:after="0"/>
              <w:rPr>
                <w:sz w:val="20"/>
                <w:szCs w:val="20"/>
                <w:lang w:eastAsia="hr-HR"/>
              </w:rPr>
            </w:pPr>
          </w:p>
        </w:tc>
      </w:tr>
      <w:tr w:rsidTr="008D19C4" w:rsidR="008D19C4">
        <w:trPr>
          <w:trHeight w:val="324"/>
        </w:trPr>
        <w:tc>
          <w:tcPr>
            <w:tcW w:type="dxa" w:w="862"/>
            <w:gridSpan w:val="3"/>
            <w:noWrap/>
            <w:vAlign w:val="bottom"/>
            <w:hideMark/>
          </w:tcPr>
          <w:p w:rsidRDefault="008D19C4" w:rsidP="008D19C4" w:rsidR="008D19C4">
            <w:pPr>
              <w:spacing w:after="0"/>
              <w:rPr>
                <w:sz w:val="20"/>
                <w:szCs w:val="20"/>
                <w:lang w:eastAsia="hr-HR"/>
              </w:rPr>
            </w:pPr>
          </w:p>
        </w:tc>
        <w:tc>
          <w:tcPr>
            <w:tcW w:type="dxa" w:w="677"/>
            <w:tcBorders>
              <w:top w:space="0" w:sz="8" w:color="auto" w:val="single"/>
              <w:left w:space="0" w:sz="8" w:color="auto" w:val="single"/>
              <w:bottom w:space="0" w:sz="8" w:color="auto" w:val="single"/>
              <w:right w:space="0" w:sz="8" w:color="auto" w:val="single"/>
            </w:tcBorders>
            <w:shd w:fill="C5D9F1" w:color="auto" w:val="clear"/>
            <w:noWrap/>
            <w:vAlign w:val="center"/>
            <w:hideMark/>
          </w:tcPr>
          <w:p w:rsidRDefault="008D19C4" w:rsidP="008D19C4" w:rsidR="008D19C4">
            <w:pPr>
              <w:spacing w:after="0"/>
              <w:jc w:val="center"/>
              <w:rPr>
                <w:lang w:eastAsia="hr-HR"/>
              </w:rPr>
            </w:pPr>
            <w:r>
              <w:rPr>
                <w:lang w:eastAsia="hr-HR"/>
              </w:rPr>
              <w:t>RB</w:t>
            </w:r>
          </w:p>
        </w:tc>
        <w:tc>
          <w:tcPr>
            <w:tcW w:type="dxa" w:w="1546"/>
            <w:gridSpan w:val="3"/>
            <w:tcBorders>
              <w:top w:space="0" w:sz="8" w:color="auto" w:val="single"/>
              <w:left w:val="nil"/>
              <w:bottom w:space="0" w:sz="8" w:color="auto" w:val="single"/>
              <w:right w:space="0" w:sz="8" w:color="auto" w:val="single"/>
            </w:tcBorders>
            <w:shd w:fill="C5D9F1" w:color="auto" w:val="clear"/>
            <w:noWrap/>
            <w:vAlign w:val="center"/>
            <w:hideMark/>
          </w:tcPr>
          <w:p w:rsidRDefault="008D19C4" w:rsidP="008D19C4" w:rsidR="008D19C4">
            <w:pPr>
              <w:spacing w:after="0"/>
              <w:jc w:val="center"/>
              <w:rPr>
                <w:lang w:eastAsia="hr-HR"/>
              </w:rPr>
            </w:pPr>
            <w:r>
              <w:rPr>
                <w:lang w:eastAsia="hr-HR"/>
              </w:rPr>
              <w:t>OIB</w:t>
            </w:r>
          </w:p>
        </w:tc>
        <w:tc>
          <w:tcPr>
            <w:tcW w:type="dxa" w:w="2677"/>
            <w:gridSpan w:val="5"/>
            <w:tcBorders>
              <w:top w:space="0" w:sz="8" w:color="auto" w:val="single"/>
              <w:left w:val="nil"/>
              <w:bottom w:space="0" w:sz="8" w:color="auto" w:val="single"/>
              <w:right w:space="0" w:sz="8" w:color="auto" w:val="single"/>
            </w:tcBorders>
            <w:shd w:fill="C5D9F1" w:color="auto" w:val="clear"/>
            <w:noWrap/>
            <w:vAlign w:val="center"/>
            <w:hideMark/>
          </w:tcPr>
          <w:p w:rsidRDefault="008D19C4" w:rsidP="008D19C4" w:rsidR="008D19C4">
            <w:pPr>
              <w:spacing w:after="0"/>
              <w:rPr>
                <w:lang w:eastAsia="hr-HR"/>
              </w:rPr>
            </w:pPr>
            <w:r>
              <w:rPr>
                <w:lang w:eastAsia="hr-HR"/>
              </w:rPr>
              <w:t>NAZIV /IME I PREZIME</w:t>
            </w:r>
          </w:p>
        </w:tc>
        <w:tc>
          <w:tcPr>
            <w:tcW w:type="dxa" w:w="1771"/>
            <w:gridSpan w:val="3"/>
            <w:tcBorders>
              <w:top w:space="0" w:sz="8" w:color="auto" w:val="single"/>
              <w:left w:val="nil"/>
              <w:bottom w:space="0" w:sz="8" w:color="auto" w:val="single"/>
              <w:right w:val="nil"/>
            </w:tcBorders>
            <w:shd w:fill="C5D9F1" w:color="auto" w:val="clear"/>
            <w:noWrap/>
            <w:vAlign w:val="center"/>
            <w:hideMark/>
          </w:tcPr>
          <w:p w:rsidRDefault="008D19C4" w:rsidP="008D19C4" w:rsidR="008D19C4">
            <w:pPr>
              <w:spacing w:after="0"/>
              <w:jc w:val="center"/>
              <w:rPr>
                <w:lang w:eastAsia="hr-HR"/>
              </w:rPr>
            </w:pPr>
            <w:r>
              <w:rPr>
                <w:lang w:eastAsia="hr-HR"/>
              </w:rPr>
              <w:t>IZNOS</w:t>
            </w:r>
          </w:p>
        </w:tc>
        <w:tc>
          <w:tcPr>
            <w:tcW w:type="dxa" w:w="1971"/>
            <w:gridSpan w:val="2"/>
            <w:tcBorders>
              <w:top w:space="0" w:sz="8" w:color="auto" w:val="single"/>
              <w:left w:space="0" w:sz="8" w:color="auto" w:val="single"/>
              <w:bottom w:space="0" w:sz="8" w:color="auto" w:val="single"/>
              <w:right w:space="0" w:sz="8" w:color="auto" w:val="single"/>
            </w:tcBorders>
            <w:shd w:fill="BDD7EE" w:color="auto" w:val="clear"/>
            <w:noWrap/>
            <w:vAlign w:val="center"/>
            <w:hideMark/>
          </w:tcPr>
          <w:p w:rsidRDefault="008D19C4" w:rsidP="008D19C4" w:rsidR="008D19C4">
            <w:pPr>
              <w:spacing w:after="0"/>
              <w:jc w:val="center"/>
              <w:rPr>
                <w:lang w:eastAsia="hr-HR"/>
              </w:rPr>
            </w:pPr>
            <w:r>
              <w:rPr>
                <w:lang w:eastAsia="hr-HR"/>
              </w:rPr>
              <w:t>OSNOVA</w:t>
            </w:r>
          </w:p>
        </w:tc>
      </w:tr>
      <w:tr w:rsidTr="008D19C4" w:rsidR="008D19C4">
        <w:trPr>
          <w:trHeight w:val="324"/>
        </w:trPr>
        <w:tc>
          <w:tcPr>
            <w:tcW w:type="dxa" w:w="862"/>
            <w:gridSpan w:val="3"/>
            <w:noWrap/>
            <w:vAlign w:val="bottom"/>
            <w:hideMark/>
          </w:tcPr>
          <w:p w:rsidRDefault="008D19C4" w:rsidP="008D19C4" w:rsidR="008D19C4">
            <w:pPr>
              <w:spacing w:after="0"/>
              <w:rPr>
                <w:sz w:val="20"/>
                <w:szCs w:val="20"/>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1</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31461233841</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BOŽIDAR IVANČIĆ</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3.021.049,76</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jamstvo HPB d.d.</w:t>
            </w:r>
          </w:p>
        </w:tc>
      </w:tr>
      <w:tr w:rsidTr="008D19C4" w:rsidR="008D19C4">
        <w:trPr>
          <w:trHeight w:val="324"/>
        </w:trPr>
        <w:tc>
          <w:tcPr>
            <w:tcW w:type="dxa" w:w="862"/>
            <w:gridSpan w:val="3"/>
            <w:noWrap/>
            <w:vAlign w:val="bottom"/>
            <w:hideMark/>
          </w:tcPr>
          <w:p w:rsidRDefault="008D19C4" w:rsidP="008D19C4" w:rsidR="008D19C4">
            <w:pPr>
              <w:spacing w:after="0"/>
              <w:rPr>
                <w:sz w:val="20"/>
                <w:szCs w:val="20"/>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2</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31461233841</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BOŽIDAR IVANČIĆ</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12.957.256,86</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jamstvo HBOR</w:t>
            </w:r>
          </w:p>
        </w:tc>
      </w:tr>
      <w:tr w:rsidTr="008D19C4" w:rsidR="008D19C4">
        <w:trPr>
          <w:trHeight w:val="324"/>
        </w:trPr>
        <w:tc>
          <w:tcPr>
            <w:tcW w:type="dxa" w:w="862"/>
            <w:gridSpan w:val="3"/>
            <w:noWrap/>
            <w:vAlign w:val="bottom"/>
            <w:hideMark/>
          </w:tcPr>
          <w:p w:rsidRDefault="008D19C4" w:rsidP="008D19C4" w:rsidR="008D19C4">
            <w:pPr>
              <w:spacing w:after="0"/>
              <w:rPr>
                <w:sz w:val="20"/>
                <w:szCs w:val="20"/>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3</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90293910062</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IVICA IVANČIĆ</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12.957.256,86</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osnova po HBOR</w:t>
            </w:r>
          </w:p>
        </w:tc>
      </w:tr>
      <w:tr w:rsidTr="008D19C4" w:rsidR="008D19C4">
        <w:trPr>
          <w:trHeight w:val="324"/>
        </w:trPr>
        <w:tc>
          <w:tcPr>
            <w:tcW w:type="dxa" w:w="862"/>
            <w:gridSpan w:val="3"/>
            <w:noWrap/>
            <w:vAlign w:val="bottom"/>
            <w:hideMark/>
          </w:tcPr>
          <w:p w:rsidRDefault="008D19C4" w:rsidP="008D19C4" w:rsidR="008D19C4">
            <w:pPr>
              <w:spacing w:after="0"/>
              <w:rPr>
                <w:sz w:val="20"/>
                <w:szCs w:val="20"/>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4</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51831403738</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MARIO IVANČIĆ</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12.957.256,86</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osnova po HBOR</w:t>
            </w:r>
          </w:p>
        </w:tc>
      </w:tr>
      <w:tr w:rsidTr="008D19C4" w:rsidR="008D19C4">
        <w:trPr>
          <w:trHeight w:val="324"/>
        </w:trPr>
        <w:tc>
          <w:tcPr>
            <w:tcW w:type="dxa" w:w="862"/>
            <w:gridSpan w:val="3"/>
            <w:noWrap/>
            <w:vAlign w:val="bottom"/>
            <w:hideMark/>
          </w:tcPr>
          <w:p w:rsidRDefault="008D19C4" w:rsidP="008D19C4" w:rsidR="008D19C4">
            <w:pPr>
              <w:spacing w:after="0"/>
              <w:rPr>
                <w:sz w:val="20"/>
                <w:szCs w:val="20"/>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5</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94969904418</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KRUNOSLAV IVANČIĆ</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12.957.256,90</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osnova po HBOR</w:t>
            </w:r>
          </w:p>
        </w:tc>
      </w:tr>
      <w:tr w:rsidTr="008D19C4" w:rsidR="008D19C4">
        <w:trPr>
          <w:trHeight w:val="324"/>
        </w:trPr>
        <w:tc>
          <w:tcPr>
            <w:tcW w:type="dxa" w:w="862"/>
            <w:gridSpan w:val="3"/>
            <w:noWrap/>
            <w:vAlign w:val="bottom"/>
          </w:tcPr>
          <w:p w:rsidRDefault="008D19C4" w:rsidP="008D19C4" w:rsidR="008D19C4">
            <w:pPr>
              <w:spacing w:after="0"/>
              <w:rPr>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6</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50669682341</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LJUBICA IVANČIĆ</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3.021.049,76</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jamstvo HPB d.d</w:t>
            </w:r>
          </w:p>
        </w:tc>
      </w:tr>
      <w:tr w:rsidTr="008D19C4" w:rsidR="008D19C4">
        <w:trPr>
          <w:trHeight w:val="324"/>
        </w:trPr>
        <w:tc>
          <w:tcPr>
            <w:tcW w:type="dxa" w:w="862"/>
            <w:gridSpan w:val="3"/>
            <w:noWrap/>
            <w:vAlign w:val="bottom"/>
          </w:tcPr>
          <w:p w:rsidRDefault="008D19C4" w:rsidP="008D19C4" w:rsidR="008D19C4">
            <w:pPr>
              <w:spacing w:after="0"/>
              <w:rPr>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7</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50669682341</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LJUBICA IVANČIĆ</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12.957.256,86</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jamstvo HBOR</w:t>
            </w:r>
          </w:p>
        </w:tc>
      </w:tr>
      <w:tr w:rsidTr="008D19C4" w:rsidR="008D19C4">
        <w:trPr>
          <w:trHeight w:val="324"/>
        </w:trPr>
        <w:tc>
          <w:tcPr>
            <w:tcW w:type="dxa" w:w="862"/>
            <w:gridSpan w:val="3"/>
            <w:noWrap/>
            <w:vAlign w:val="bottom"/>
          </w:tcPr>
          <w:p w:rsidRDefault="008D19C4" w:rsidP="008D19C4" w:rsidR="008D19C4">
            <w:pPr>
              <w:spacing w:after="0"/>
              <w:rPr>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8</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25609559342</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Hrvatska agencija za malo gospodarstvo</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1.672.110,92</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garancija HPB d.d</w:t>
            </w:r>
          </w:p>
        </w:tc>
      </w:tr>
      <w:tr w:rsidTr="008D19C4" w:rsidR="008D19C4">
        <w:trPr>
          <w:trHeight w:val="324"/>
        </w:trPr>
        <w:tc>
          <w:tcPr>
            <w:tcW w:type="dxa" w:w="862"/>
            <w:gridSpan w:val="3"/>
            <w:noWrap/>
            <w:vAlign w:val="bottom"/>
          </w:tcPr>
          <w:p w:rsidRDefault="008D19C4" w:rsidP="008D19C4" w:rsidR="008D19C4">
            <w:pPr>
              <w:spacing w:after="0"/>
              <w:rPr>
                <w:lang w:eastAsia="hr-HR"/>
              </w:rPr>
            </w:pPr>
          </w:p>
        </w:tc>
        <w:tc>
          <w:tcPr>
            <w:tcW w:type="dxa" w:w="677"/>
            <w:tcBorders>
              <w:top w:val="nil"/>
              <w:left w:space="0" w:sz="8" w:color="auto" w:val="single"/>
              <w:bottom w:space="0" w:sz="8" w:color="auto" w:val="single"/>
              <w:right w:space="0" w:sz="8" w:color="auto" w:val="single"/>
            </w:tcBorders>
            <w:noWrap/>
            <w:vAlign w:val="center"/>
            <w:hideMark/>
          </w:tcPr>
          <w:p w:rsidRDefault="008D19C4" w:rsidP="008D19C4" w:rsidR="008D19C4">
            <w:pPr>
              <w:spacing w:after="0"/>
              <w:jc w:val="center"/>
              <w:rPr>
                <w:lang w:eastAsia="hr-HR"/>
              </w:rPr>
            </w:pPr>
            <w:r>
              <w:rPr>
                <w:lang w:eastAsia="hr-HR"/>
              </w:rPr>
              <w:t>9</w:t>
            </w:r>
          </w:p>
        </w:tc>
        <w:tc>
          <w:tcPr>
            <w:tcW w:type="dxa" w:w="1546"/>
            <w:gridSpan w:val="3"/>
            <w:tcBorders>
              <w:top w:val="nil"/>
              <w:left w:val="nil"/>
              <w:bottom w:space="0" w:sz="8" w:color="auto" w:val="single"/>
              <w:right w:space="0" w:sz="8" w:color="auto" w:val="single"/>
            </w:tcBorders>
            <w:noWrap/>
            <w:vAlign w:val="center"/>
            <w:hideMark/>
          </w:tcPr>
          <w:p w:rsidRDefault="008D19C4" w:rsidP="008D19C4" w:rsidR="008D19C4">
            <w:pPr>
              <w:spacing w:after="0"/>
              <w:jc w:val="right"/>
              <w:rPr>
                <w:lang w:eastAsia="hr-HR"/>
              </w:rPr>
            </w:pPr>
            <w:r>
              <w:rPr>
                <w:lang w:eastAsia="hr-HR"/>
              </w:rPr>
              <w:t>25609559342</w:t>
            </w:r>
          </w:p>
        </w:tc>
        <w:tc>
          <w:tcPr>
            <w:tcW w:type="dxa" w:w="2677"/>
            <w:gridSpan w:val="5"/>
            <w:tcBorders>
              <w:top w:val="nil"/>
              <w:left w:val="nil"/>
              <w:bottom w:space="0" w:sz="8" w:color="auto" w:val="single"/>
              <w:right w:space="0" w:sz="8" w:color="auto" w:val="single"/>
            </w:tcBorders>
            <w:noWrap/>
            <w:vAlign w:val="center"/>
            <w:hideMark/>
          </w:tcPr>
          <w:p w:rsidRDefault="008D19C4" w:rsidP="008D19C4" w:rsidR="008D19C4">
            <w:pPr>
              <w:spacing w:after="0"/>
              <w:rPr>
                <w:lang w:eastAsia="hr-HR"/>
              </w:rPr>
            </w:pPr>
            <w:r>
              <w:rPr>
                <w:lang w:eastAsia="hr-HR"/>
              </w:rPr>
              <w:t>Hrvatska agencija za malo gospodarstvo</w:t>
            </w:r>
          </w:p>
        </w:tc>
        <w:tc>
          <w:tcPr>
            <w:tcW w:type="dxa" w:w="1771"/>
            <w:gridSpan w:val="3"/>
            <w:tcBorders>
              <w:top w:val="nil"/>
              <w:left w:val="nil"/>
              <w:bottom w:space="0" w:sz="8" w:color="auto" w:val="single"/>
              <w:right w:val="nil"/>
            </w:tcBorders>
            <w:noWrap/>
            <w:vAlign w:val="center"/>
            <w:hideMark/>
          </w:tcPr>
          <w:p w:rsidRDefault="008D19C4" w:rsidP="008D19C4" w:rsidR="008D19C4">
            <w:pPr>
              <w:spacing w:after="0"/>
              <w:jc w:val="right"/>
              <w:rPr>
                <w:lang w:eastAsia="hr-HR"/>
              </w:rPr>
            </w:pPr>
            <w:r>
              <w:rPr>
                <w:lang w:eastAsia="hr-HR"/>
              </w:rPr>
              <w:t>5.756.274,23</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jamstvo HBOR</w:t>
            </w:r>
          </w:p>
        </w:tc>
      </w:tr>
      <w:tr w:rsidTr="008D19C4" w:rsidR="008D19C4">
        <w:trPr>
          <w:trHeight w:val="324"/>
        </w:trPr>
        <w:tc>
          <w:tcPr>
            <w:tcW w:type="dxa" w:w="862"/>
            <w:gridSpan w:val="3"/>
            <w:noWrap/>
            <w:vAlign w:val="bottom"/>
            <w:hideMark/>
          </w:tcPr>
          <w:p w:rsidRDefault="008D19C4" w:rsidP="008D19C4" w:rsidR="008D19C4">
            <w:pPr>
              <w:spacing w:after="0"/>
              <w:rPr>
                <w:sz w:val="20"/>
                <w:szCs w:val="20"/>
                <w:lang w:eastAsia="hr-HR"/>
              </w:rPr>
            </w:pPr>
          </w:p>
        </w:tc>
        <w:tc>
          <w:tcPr>
            <w:tcW w:type="dxa" w:w="677"/>
            <w:tcBorders>
              <w:top w:val="nil"/>
              <w:left w:space="0" w:sz="8" w:color="auto" w:val="single"/>
              <w:bottom w:space="0" w:sz="8" w:color="auto" w:val="single"/>
              <w:right w:space="0" w:sz="8" w:color="auto" w:val="single"/>
            </w:tcBorders>
            <w:shd w:fill="C5D9F1" w:color="auto" w:val="clear"/>
            <w:noWrap/>
            <w:vAlign w:val="center"/>
            <w:hideMark/>
          </w:tcPr>
          <w:p w:rsidRDefault="008D19C4" w:rsidP="008D19C4" w:rsidR="008D19C4">
            <w:pPr>
              <w:spacing w:after="0"/>
              <w:jc w:val="center"/>
              <w:rPr>
                <w:lang w:eastAsia="hr-HR"/>
              </w:rPr>
            </w:pPr>
            <w:r>
              <w:rPr>
                <w:lang w:eastAsia="hr-HR"/>
              </w:rPr>
              <w:t> </w:t>
            </w:r>
          </w:p>
        </w:tc>
        <w:tc>
          <w:tcPr>
            <w:tcW w:type="dxa" w:w="1546"/>
            <w:gridSpan w:val="3"/>
            <w:tcBorders>
              <w:top w:val="nil"/>
              <w:left w:val="nil"/>
              <w:bottom w:space="0" w:sz="8" w:color="auto" w:val="single"/>
              <w:right w:space="0" w:sz="8" w:color="auto" w:val="single"/>
            </w:tcBorders>
            <w:shd w:fill="C5D9F1" w:color="auto" w:val="clear"/>
            <w:noWrap/>
            <w:vAlign w:val="center"/>
            <w:hideMark/>
          </w:tcPr>
          <w:p w:rsidRDefault="008D19C4" w:rsidP="008D19C4" w:rsidR="008D19C4">
            <w:pPr>
              <w:spacing w:after="0"/>
              <w:rPr>
                <w:lang w:eastAsia="hr-HR"/>
              </w:rPr>
            </w:pPr>
            <w:r>
              <w:rPr>
                <w:lang w:eastAsia="hr-HR"/>
              </w:rPr>
              <w:t> </w:t>
            </w:r>
          </w:p>
        </w:tc>
        <w:tc>
          <w:tcPr>
            <w:tcW w:type="dxa" w:w="2677"/>
            <w:gridSpan w:val="5"/>
            <w:tcBorders>
              <w:top w:val="nil"/>
              <w:left w:val="nil"/>
              <w:bottom w:space="0" w:sz="8" w:color="auto" w:val="single"/>
              <w:right w:space="0" w:sz="8" w:color="auto" w:val="single"/>
            </w:tcBorders>
            <w:shd w:fill="C5D9F1" w:color="auto" w:val="clear"/>
            <w:noWrap/>
            <w:vAlign w:val="center"/>
            <w:hideMark/>
          </w:tcPr>
          <w:p w:rsidRDefault="008D19C4" w:rsidP="008D19C4" w:rsidR="008D19C4">
            <w:pPr>
              <w:spacing w:after="0"/>
              <w:rPr>
                <w:lang w:eastAsia="hr-HR"/>
              </w:rPr>
            </w:pPr>
            <w:r>
              <w:rPr>
                <w:lang w:eastAsia="hr-HR"/>
              </w:rPr>
              <w:t>UKUPNO</w:t>
            </w:r>
          </w:p>
        </w:tc>
        <w:tc>
          <w:tcPr>
            <w:tcW w:type="dxa" w:w="1771"/>
            <w:gridSpan w:val="3"/>
            <w:tcBorders>
              <w:top w:val="nil"/>
              <w:left w:val="nil"/>
              <w:bottom w:space="0" w:sz="8" w:color="auto" w:val="single"/>
              <w:right w:val="nil"/>
            </w:tcBorders>
            <w:shd w:fill="C5D9F1" w:color="auto" w:val="clear"/>
            <w:noWrap/>
            <w:vAlign w:val="center"/>
            <w:hideMark/>
          </w:tcPr>
          <w:p w:rsidRDefault="008D19C4" w:rsidP="008D19C4" w:rsidR="008D19C4">
            <w:pPr>
              <w:spacing w:after="0"/>
              <w:jc w:val="right"/>
              <w:rPr>
                <w:lang w:eastAsia="hr-HR"/>
              </w:rPr>
            </w:pPr>
            <w:r>
              <w:rPr>
                <w:lang w:eastAsia="hr-HR"/>
              </w:rPr>
              <w:t>78.256.768,99</w:t>
            </w:r>
          </w:p>
        </w:tc>
        <w:tc>
          <w:tcPr>
            <w:tcW w:type="dxa" w:w="1971"/>
            <w:gridSpan w:val="2"/>
            <w:tcBorders>
              <w:top w:val="nil"/>
              <w:left w:space="0" w:sz="4" w:color="auto" w:val="single"/>
              <w:bottom w:space="0" w:sz="4" w:color="auto" w:val="single"/>
              <w:right w:space="0" w:sz="4" w:color="auto" w:val="single"/>
            </w:tcBorders>
            <w:noWrap/>
            <w:vAlign w:val="bottom"/>
            <w:hideMark/>
          </w:tcPr>
          <w:p w:rsidRDefault="008D19C4" w:rsidP="008D19C4" w:rsidR="008D19C4">
            <w:pPr>
              <w:spacing w:after="0"/>
              <w:rPr>
                <w:lang w:eastAsia="hr-HR"/>
              </w:rPr>
            </w:pPr>
            <w:r>
              <w:rPr>
                <w:lang w:eastAsia="hr-HR"/>
              </w:rPr>
              <w:t> </w:t>
            </w:r>
          </w:p>
        </w:tc>
      </w:tr>
    </w:tbl>
    <w:p w:rsidRDefault="008D19C4" w:rsidP="008D19C4" w:rsidR="008D19C4">
      <w:pPr>
        <w:spacing w:after="0"/>
      </w:pPr>
    </w:p>
    <w:p w:rsidRDefault="008D19C4" w:rsidP="008D19C4" w:rsidR="008D19C4">
      <w:pPr>
        <w:spacing w:after="0"/>
        <w:jc w:val="both"/>
      </w:pPr>
    </w:p>
    <w:p w:rsidRDefault="008D19C4" w:rsidP="008D19C4" w:rsidR="008D19C4">
      <w:pPr>
        <w:spacing w:after="0"/>
        <w:jc w:val="both"/>
      </w:pPr>
      <w:r>
        <w:tab/>
        <w:t xml:space="preserve">Hrvatska banka za obnovu i razvitak je razlučni vjerovnik koji se odrekao razlučnih prava i pristaje na odgodu namirenja, pa mu je priznato pravo glasa, te je u Planu restrukturiranja razvrstan u 3. skupinu. Hrvatska poštanska banka d.d. je razlučni vjerovnik koji se nije odrekao razlučnih prava i nema pravo glasa, pa mu tražbina nije utvrđena i Plan restrukturiranja ne utječe na njega. Uvidom u prijavu tražbine vjerovnika u predstečajnom postupku Hrvatske banke za obnovu i razvitak, proizlazi da se radi o tražbini s osnova Ugovora o kreditu broj GOVE-16/2009 od 11.8.2009. i Ugovora o kreditu broj SVIN-05/10 od 12.7.2010. </w:t>
      </w:r>
    </w:p>
    <w:p w:rsidRDefault="008D19C4" w:rsidP="008D19C4" w:rsidR="008D19C4">
      <w:pPr>
        <w:spacing w:after="0"/>
        <w:ind w:firstLine="708"/>
        <w:jc w:val="both"/>
      </w:pPr>
      <w:r>
        <w:t>Uvidom u prijavu tražbine vjerovnika u predstečajnom postupku za Hrvatsku poštansku banku d.d., proizlazi da je temelj rješenje Trgovačkog suda u Varaždinu broj Stpn-73/14-12 od 9.9.2014. za AGRO-FARMER d.o.o. kojim se regulira otplata dugovanja po Ugovoru o dugoročnom kreditu broj 6-420/420. Društvo AGRO-FARMER d.o.o. pripojeno je društvu AGRO-STOČARSTVO d.o.o. temeljem Ugovora o pripajanju od 7. travanja 2016., odluke društva preuzimatelja od 7. travnja 2016. i odluke pripojenog društva od 7. travnja 2016. Vjerovnik se nije odrekao razlučnog prava i nije pristao na odgodu namirenja. Uvidom u rješenje Trgovačkog suda u Varaždinu broj Stpn-73/14-12 od 9. rujna 2014. sud je utvrdio da je odobrena predstečajna nagodba između dužnika AGRO-FARMER d.o.o. Sesvete Ludbreške i njegovih vjerovnika, između ostalog i Hrvatske poštanske banke d.d.</w:t>
      </w:r>
    </w:p>
    <w:p w:rsidRDefault="008D19C4" w:rsidP="008D19C4" w:rsidR="008D19C4">
      <w:pPr>
        <w:spacing w:after="0"/>
        <w:ind w:firstLine="708"/>
        <w:jc w:val="both"/>
      </w:pPr>
    </w:p>
    <w:p w:rsidRDefault="008D19C4" w:rsidP="008D19C4" w:rsidR="008D19C4">
      <w:pPr>
        <w:spacing w:after="0"/>
        <w:ind w:firstLine="708"/>
        <w:jc w:val="both"/>
      </w:pPr>
      <w:r>
        <w:t xml:space="preserve">Uvidom u Ugovor o kreditu broj GOVE-16/2009 utvrđeno je da je isti zaključen između Hrvatske banke za obnovu i razvitak i AGRO-FARMER d.o.o. kao korisnika kredita, te Božidara Ivančić kao jamca-platca i Ljubice Ivančić kao jamca-platca za kredit u iznosu od 4.577.000,00 kn. Prema navedenom kreditu jamstvo je izdala i Hrvatska agencija za malo gospodarstvo (u daljnjem tekstu: HAMAG). Uvidom u Ugovor o kreditu broj SVIN-05/10 sud je utvrdio da je zaključen između Hrvatske banke za obnovu i razvitak i AGRO-FARMER d.o.o. kao korisnika kredita, te jamaca-plataca Božidara Ivančić, Ljubice Ivančić, Marija </w:t>
      </w:r>
      <w:r>
        <w:lastRenderedPageBreak/>
        <w:t xml:space="preserve">Ivančić, Krunoslava Ivančić i Ivice Ivančić za iznos kredita od 7.500.000,00 kn. Po navedenom ugovoru jamstvo je dala i HAMAG. </w:t>
      </w:r>
    </w:p>
    <w:p w:rsidRDefault="008D19C4" w:rsidP="008D19C4" w:rsidR="008D19C4">
      <w:pPr>
        <w:spacing w:after="0"/>
        <w:ind w:firstLine="708"/>
        <w:jc w:val="both"/>
      </w:pPr>
    </w:p>
    <w:p w:rsidRDefault="008D19C4" w:rsidP="008D19C4" w:rsidR="008D19C4">
      <w:pPr>
        <w:spacing w:after="0"/>
        <w:ind w:firstLine="708"/>
        <w:jc w:val="both"/>
      </w:pPr>
      <w:r>
        <w:t xml:space="preserve">I po kreditu Hrvatske poštanske banke d.d. jamac-platac je bio Božidar Ivančić i Ljubica Ivančić. Prema prijavi tražbine Hrvatske poštanske banke d.d. na temelju rješenja o sklopljenoj predstečajnoj nagodbi broj Stpn-73/14, a po Ugovoru o dugoročnom kreditu broj 6-420/2007. </w:t>
      </w:r>
    </w:p>
    <w:p w:rsidRDefault="008D19C4" w:rsidP="008D19C4" w:rsidR="008D19C4">
      <w:pPr>
        <w:spacing w:after="0"/>
        <w:ind w:firstLine="708"/>
        <w:jc w:val="both"/>
      </w:pPr>
      <w:r>
        <w:t>Obzirom na sve naprijed navedeno, proizlazi da jamcima koji su jamčili za ugovore o kreditu se ne može priznati posebno pravo glasa jer se priznalo pravo glasa glavnom vjerovniku, dakle jedan glas za jednu tražbinu, a to je glas Hrvatske banke za obnovu i razvitak za iznos dospjele tražbine u iznosu od 13.965.359,45 kn. Što se tiče jamaca za tražbinu Hrvatske poštanske banke d.d., ista se nije odrekla razlučnog prava i na tog vjerovnika ne utječe predstečajni sporazum. Za jamce za navedenog vjerovnika Božidara Ivančić i Ljubicu Ivančić, nije utvrđeno da je došlo do ispunjenja regresnog prava, pa se na iste prema stanovištu Visokog trgovačkog suda RH treba primijeniti odredba članka 143. SZ-a. Tražbina s osnova državnih jamstva HAMAG je tražbina koja se temelji na jamstvu za tražbinu vjerovnika Hrvatske banke za obnovu i razvitak i garanciji za tražbinu Hrvatske poštanske banke d.d. Uvidom u prijavu tražbine za HAMAG, sud je utvrdio da je navedeni vjerovnik prijavio tražbinu u iznosu od 7.428.385,15 kn, da tražbinu temelji na predstečajnoj nagodbi pripojenog društva AGRO-FARMER d.o.o. broj 1 Stpn-73/14-12 od 9. rujna 2014. Uvidom u Stpn-73/14-12 od 9. rujna 2014. sud je utvrdio da je HAMAG utvrđena tražbina u iznosu od 7.428.385,15 kn, te je taj iznos ušao u predstečajnu nagodbu nad AGRO-FARMER d.o.o. kao pripojenom društvu i to kao uvjetna tražbina u slučaju da se aktivira jamstvo i nastupi regresno pravo po jamstvima. Obzirom na navedeno, uvažavajući stav VTS RH, proizlazi da zakon ne razlikuje privatne jamce od državnih jamaca, pa dosljednom primjenom stajališta Visokog trgovačkog suda RH ni vjerovniku HAMAG kao jamcu ne može se priznati pravo glasa. Tražbina HAMAG se temelji na danom jamstvu HBOR i garanciji HPB, te nema podataka tijekom postupka da je HAMAG po tim jamstvima i garancijama bilo što platio vjerovnicima HBOR-u i HPB-u. Međutim, obzirom na razvrstavanje vjerovnika u skupine, te okolnost da u prvoj skupini nema potrebne većine od 66,67% glasova vjerovnika, navedeno nije od utjecaja.</w:t>
      </w:r>
    </w:p>
    <w:p w:rsidRDefault="008D19C4" w:rsidP="008D19C4" w:rsidR="008D19C4">
      <w:pPr>
        <w:spacing w:after="0"/>
        <w:ind w:firstLine="708"/>
        <w:jc w:val="both"/>
      </w:pPr>
    </w:p>
    <w:p w:rsidRDefault="008D19C4" w:rsidP="008D19C4" w:rsidR="008D19C4">
      <w:pPr>
        <w:spacing w:after="0"/>
        <w:ind w:firstLine="708"/>
        <w:jc w:val="both"/>
      </w:pPr>
      <w:r>
        <w:t>Kod tako priznatih prava glasa, a nakon izraženog stajališta Visokog trgovačkog suda RH u odluci broj 57. Pž-3136/2017-3 od 14. lipnja 2017., te uvažavajući odredbu članka 59. st. 3. SZ-a, da se radi o jedinstvenom pravu glasa, proizlazi da se prilikom glasovanja za prihvaćanje Plana restrukturiranja nije ostvarila zakonom propisana većina, a to je da u svakoj skupini zbroj tražbina vjerovnika koji su glasali za plan dvostruko prelazi zbroj tražbina vjerovnika koji su glasovali protiv prihvaćanja plana. Potrebna je većina ukupnog broja svih vjerovnika, kvalificirana većina utvrđenih tražbina u svakoj skupini, što u konkretnom slučaju nije ostvareno, odnosno u prvoj skupini vjerovnika nije ostvareno da zbroj tražbina vjerovnika koji su glasovali za plan dvostruko prelazi zbroj tražbina vjerovnika koji su glasovali protiv prihvaćanja plana. Temeljem članka 308. SZ-a vjerovnici su svrstani u skupine i to na način kako je propisano citiranim člankom i to vjerovnike s pravom odvojenog namirenja ako stečajni plan zadire i u njihova prava, stečajne vjerovnike koji nisu nižeg isplatnog reda i stečajne vjerovnike pojedinih nižih isplatnih redova ako njihove tražbine ne prestaju prema članku 311. st. 1. SZ-a.</w:t>
      </w:r>
    </w:p>
    <w:p w:rsidRDefault="008D19C4" w:rsidP="008D19C4" w:rsidR="008D19C4">
      <w:pPr>
        <w:spacing w:after="0"/>
        <w:ind w:firstLine="708"/>
        <w:jc w:val="both"/>
      </w:pPr>
    </w:p>
    <w:p w:rsidRDefault="008D19C4" w:rsidP="008D19C4" w:rsidR="008D19C4">
      <w:pPr>
        <w:spacing w:after="0"/>
        <w:ind w:firstLine="708"/>
        <w:jc w:val="both"/>
      </w:pPr>
      <w:r>
        <w:lastRenderedPageBreak/>
        <w:t>Slijedom svega naprijed navedenog, sud je utvrdio da se nisu ispunile potrebne većine za prihvaćanje predstečajnog sporazuma, a koje su propisane u članku 59. st. 2. SZ-a, te je stoga valjalo donijeti rješenje o obustavi predstečajnog postupka.</w:t>
      </w:r>
    </w:p>
    <w:p w:rsidRDefault="008D19C4" w:rsidP="008D19C4" w:rsidR="008D19C4">
      <w:pPr>
        <w:spacing w:after="0"/>
        <w:ind w:firstLine="708"/>
        <w:jc w:val="both"/>
      </w:pPr>
    </w:p>
    <w:p w:rsidRDefault="008D19C4" w:rsidP="008D19C4" w:rsidR="008D19C4">
      <w:pPr>
        <w:spacing w:after="0"/>
        <w:ind w:firstLine="708"/>
        <w:jc w:val="both"/>
      </w:pPr>
      <w:r>
        <w:t>Temeljem članka 61. i 64. SZ-a sud je odredio da se postupak nastavi kao da je pokrenut prijedlog za otvaranje stečajnog postupka.</w:t>
      </w:r>
    </w:p>
    <w:p w:rsidRDefault="008D19C4" w:rsidP="008D19C4" w:rsidR="008D19C4">
      <w:pPr>
        <w:spacing w:after="0"/>
        <w:jc w:val="both"/>
      </w:pPr>
    </w:p>
    <w:p w:rsidRDefault="008D19C4" w:rsidP="008D19C4" w:rsidR="008D19C4">
      <w:pPr>
        <w:spacing w:after="0"/>
        <w:jc w:val="center"/>
      </w:pPr>
    </w:p>
    <w:p w:rsidRDefault="008D19C4" w:rsidP="008D19C4" w:rsidR="008D19C4">
      <w:pPr>
        <w:spacing w:after="0"/>
        <w:jc w:val="center"/>
      </w:pPr>
      <w:r>
        <w:t>Varaždin, 28. svibnja 2018.</w:t>
      </w:r>
    </w:p>
    <w:p w:rsidRDefault="008D19C4" w:rsidP="008D19C4" w:rsidR="008D19C4">
      <w:pPr>
        <w:pStyle w:val="Podnaslov"/>
        <w:spacing w:after="0"/>
        <w:ind w:left="5664"/>
        <w:rPr>
          <w:color w:val="auto"/>
        </w:rPr>
      </w:pPr>
      <w:r>
        <w:rPr>
          <w:color w:val="auto"/>
        </w:rPr>
        <w:t xml:space="preserve">        </w:t>
      </w:r>
    </w:p>
    <w:p w:rsidRDefault="008D19C4" w:rsidP="008D19C4" w:rsidR="008D19C4">
      <w:pPr>
        <w:pStyle w:val="Podnaslov"/>
        <w:spacing w:after="0"/>
        <w:ind w:left="5664"/>
        <w:rPr>
          <w:color w:val="auto"/>
        </w:rPr>
      </w:pPr>
      <w:r>
        <w:rPr>
          <w:color w:val="auto"/>
        </w:rPr>
        <w:t xml:space="preserve">                                                                                                                  </w:t>
      </w:r>
    </w:p>
    <w:p w:rsidRDefault="008D19C4" w:rsidP="008D19C4" w:rsidR="008D19C4" w:rsidRPr="008D19C4">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8D19C4">
        <w:rPr>
          <w:rFonts w:hAnsi="Times New Roman" w:ascii="Times New Roman"/>
          <w:i w:val="false"/>
          <w:color w:val="auto"/>
        </w:rPr>
        <w:t>SUDAC:</w:t>
      </w:r>
    </w:p>
    <w:p w:rsidRDefault="008D19C4" w:rsidP="008D19C4" w:rsidR="008D19C4">
      <w:pPr>
        <w:pStyle w:val="Podnaslov"/>
        <w:spacing w:after="0"/>
        <w:ind w:firstLine="708" w:left="4956"/>
        <w:rPr>
          <w:rFonts w:hAnsi="Tahoma" w:ascii="Tahoma"/>
          <w:b/>
          <w:color w:val="auto"/>
          <w:szCs w:val="20"/>
        </w:rPr>
      </w:pPr>
    </w:p>
    <w:p w:rsidRDefault="008D19C4" w:rsidP="008D19C4" w:rsidR="008D19C4">
      <w:pPr>
        <w:spacing w:after="0"/>
      </w:pPr>
      <w:r>
        <w:tab/>
      </w:r>
      <w:r>
        <w:tab/>
      </w:r>
      <w:r>
        <w:tab/>
      </w:r>
      <w:r>
        <w:tab/>
      </w:r>
      <w:r>
        <w:tab/>
      </w:r>
      <w:r>
        <w:tab/>
      </w:r>
      <w:r>
        <w:tab/>
        <w:t xml:space="preserve">                            Jasna Lekić, v. r.</w:t>
      </w:r>
    </w:p>
    <w:p w:rsidRDefault="008D19C4" w:rsidP="008D19C4" w:rsidR="008D19C4">
      <w:pPr>
        <w:spacing w:after="0"/>
      </w:pPr>
    </w:p>
    <w:p w:rsidRDefault="008D19C4" w:rsidP="008D19C4" w:rsidR="008D19C4">
      <w:pPr>
        <w:spacing w:after="0"/>
      </w:pPr>
    </w:p>
    <w:p w:rsidRDefault="008D19C4" w:rsidP="008D19C4" w:rsidR="008D19C4">
      <w:pPr>
        <w:spacing w:after="0"/>
      </w:pPr>
      <w:r>
        <w:tab/>
      </w:r>
      <w:r>
        <w:tab/>
      </w:r>
      <w:r>
        <w:tab/>
      </w:r>
      <w:r>
        <w:tab/>
      </w:r>
      <w:r>
        <w:tab/>
      </w:r>
      <w:r>
        <w:tab/>
      </w:r>
      <w:r>
        <w:tab/>
        <w:t xml:space="preserve">  </w:t>
      </w:r>
    </w:p>
    <w:p w:rsidRDefault="008D19C4" w:rsidP="008D19C4" w:rsidR="008D19C4">
      <w:pPr>
        <w:spacing w:after="0"/>
      </w:pPr>
      <w:r>
        <w:tab/>
      </w:r>
      <w:r>
        <w:tab/>
      </w:r>
      <w:r>
        <w:tab/>
      </w:r>
      <w:r>
        <w:tab/>
      </w:r>
      <w:r>
        <w:tab/>
      </w:r>
      <w:r>
        <w:tab/>
      </w:r>
      <w:r>
        <w:tab/>
      </w:r>
      <w:r>
        <w:tab/>
        <w:t xml:space="preserve"> </w:t>
      </w:r>
      <w:r>
        <w:tab/>
      </w:r>
      <w:r>
        <w:tab/>
      </w:r>
      <w:r>
        <w:tab/>
      </w:r>
      <w:r>
        <w:tab/>
        <w:t xml:space="preserve">              </w:t>
      </w:r>
    </w:p>
    <w:p w:rsidRDefault="008D19C4" w:rsidP="008D19C4" w:rsidR="008D19C4">
      <w:pPr>
        <w:spacing w:after="0"/>
      </w:pPr>
      <w:r>
        <w:t>UPUTA O PRAVNOM LIJEKU:</w:t>
      </w:r>
    </w:p>
    <w:p w:rsidRDefault="008D19C4" w:rsidP="008D19C4" w:rsidR="008D19C4">
      <w:pPr>
        <w:spacing w:after="0"/>
        <w:jc w:val="both"/>
      </w:pPr>
    </w:p>
    <w:p w:rsidRDefault="008D19C4" w:rsidP="008D19C4" w:rsidR="008D19C4">
      <w:pPr>
        <w:spacing w:after="0"/>
        <w:ind w:firstLine="708"/>
        <w:jc w:val="both"/>
      </w:pPr>
      <w:r>
        <w:t xml:space="preserve">Protiv ovog rješenja može se izjaviti žalba u roku od 8 (osam) dana od proteka osmog dana od objave rješenja na e-Oglasnoj ploči ovoga suda, u 3 primjerka, putem ovog suda, a o žalbi odlučuje Visoki trgovački sud Republike Hrvatske u Zagrebu. </w:t>
      </w:r>
    </w:p>
    <w:p w:rsidRDefault="008D19C4" w:rsidP="008D19C4" w:rsidR="008D19C4">
      <w:pPr>
        <w:spacing w:after="0"/>
        <w:ind w:firstLine="708"/>
        <w:jc w:val="both"/>
      </w:pPr>
    </w:p>
    <w:p w:rsidRDefault="008D19C4" w:rsidP="008D19C4" w:rsidR="008D19C4">
      <w:pPr>
        <w:spacing w:after="0"/>
      </w:pPr>
    </w:p>
    <w:p w:rsidRDefault="008D19C4" w:rsidP="008D19C4" w:rsidR="008D19C4">
      <w:pPr>
        <w:spacing w:after="0"/>
      </w:pPr>
    </w:p>
    <w:p w:rsidRDefault="008D19C4" w:rsidP="008D19C4" w:rsidR="008D19C4">
      <w:pPr>
        <w:spacing w:after="0"/>
      </w:pPr>
    </w:p>
    <w:p w:rsidRDefault="008D19C4" w:rsidP="008D19C4" w:rsidR="008D19C4">
      <w:pPr>
        <w:spacing w:after="0"/>
        <w:jc w:val="both"/>
      </w:pPr>
      <w:r>
        <w:t xml:space="preserve">DNA: 1. Predlagatelj-dužnik AGRO-STOČARSTVO d.o.o. Sesvete Ludbreške, Vinogradska </w:t>
      </w:r>
    </w:p>
    <w:p w:rsidRDefault="008D19C4" w:rsidP="008D19C4" w:rsidR="008D19C4">
      <w:pPr>
        <w:spacing w:after="0"/>
      </w:pPr>
      <w:r>
        <w:t xml:space="preserve">               ulica 6, 42233 Sveti Đurđ        </w:t>
      </w:r>
    </w:p>
    <w:p w:rsidRDefault="008D19C4" w:rsidP="008D19C4" w:rsidR="008D19C4">
      <w:pPr>
        <w:spacing w:after="0"/>
      </w:pPr>
      <w:r>
        <w:t xml:space="preserve">           2. Povjerenik Martina Grgec iz Zagreba, Bukovačka cesta 51 </w:t>
      </w:r>
    </w:p>
    <w:p w:rsidRDefault="008D19C4" w:rsidP="008D19C4" w:rsidR="008D19C4">
      <w:pPr>
        <w:spacing w:after="0"/>
      </w:pPr>
      <w:r>
        <w:t xml:space="preserve">           3. Fina, Regionalni centar Zagreb, nakon pravomoćnosti</w:t>
      </w:r>
    </w:p>
    <w:p w:rsidRDefault="008D19C4" w:rsidP="008D19C4" w:rsidR="008D19C4">
      <w:pPr>
        <w:spacing w:after="0"/>
      </w:pPr>
      <w:r>
        <w:t xml:space="preserve">           4. Sudski registar ovoga suda, nakon pravomoćnosti</w:t>
      </w:r>
    </w:p>
    <w:p w:rsidRDefault="008D19C4" w:rsidP="008D19C4" w:rsidR="008D19C4">
      <w:pPr>
        <w:spacing w:after="0"/>
      </w:pPr>
      <w:r>
        <w:t xml:space="preserve">           5. E-Oglasna ploča suda.</w:t>
      </w:r>
    </w:p>
    <w:p w:rsidRDefault="008D19C4" w:rsidP="008D19C4" w:rsidR="008D19C4">
      <w:pPr>
        <w:spacing w:after="0"/>
      </w:pPr>
    </w:p>
    <w:p w:rsidRDefault="00AE649C" w:rsidP="008D19C4" w:rsidR="00AE649C" w:rsidRPr="00B76F3C">
      <w:pPr>
        <w:pStyle w:val="NormaleSPIS"/>
        <w:spacing w:after="0"/>
      </w:pPr>
    </w:p>
    <w:p w:rsidRDefault="00AB4602" w:rsidP="008D19C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D19C4"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362" w:rsidP="00537B78" w:rsidR="00532362">
      <w:r>
        <w:separator/>
      </w:r>
    </w:p>
  </w:endnote>
  <w:endnote w:id="0" w:type="continuationSeparator">
    <w:p w:rsidRDefault="00532362" w:rsidP="00537B78" w:rsidR="005323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362" w:rsidP="00537B78" w:rsidR="00532362">
      <w:r>
        <w:separator/>
      </w:r>
    </w:p>
  </w:footnote>
  <w:footnote w:id="0" w:type="continuationSeparator">
    <w:p w:rsidRDefault="00532362" w:rsidP="00537B78" w:rsidR="005323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B06"/>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2362"/>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9C4"/>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iPriority="0" w:name="Balloon Text"/>
    <w:lsdException w:unhideWhenUsed="false" w:semiHidden="false" w:uiPriority="0"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msonormal0" w:type="paragraph">
    <w:name w:val="msonormal"/>
    <w:basedOn w:val="Normal"/>
    <w:rsid w:val="008D19C4"/>
    <w:pPr>
      <w:spacing w:afterAutospacing="true" w:after="100" w:beforeAutospacing="true" w:before="100"/>
    </w:pPr>
    <w:rPr>
      <w:rFonts w:cs="Times New Roman" w:eastAsia="Times New Roman"/>
      <w:lang w:eastAsia="hr-HR"/>
    </w:rPr>
  </w:style>
  <w:style w:customStyle="true" w:styleId="xl66" w:type="paragraph">
    <w:name w:val="xl66"/>
    <w:basedOn w:val="Normal"/>
    <w:rsid w:val="008D19C4"/>
    <w:pPr>
      <w:spacing w:afterAutospacing="true" w:after="100" w:beforeAutospacing="true" w:before="100"/>
    </w:pPr>
    <w:rPr>
      <w:rFonts w:cs="Times New Roman" w:eastAsia="Times New Roman"/>
      <w:b/>
      <w:bCs/>
      <w:lang w:eastAsia="hr-HR"/>
    </w:rPr>
  </w:style>
  <w:style w:customStyle="true" w:styleId="xl67" w:type="paragraph">
    <w:name w:val="xl67"/>
    <w:basedOn w:val="Normal"/>
    <w:rsid w:val="008D19C4"/>
    <w:pPr>
      <w:pBdr>
        <w:top w:space="0" w:sz="4" w:color="auto" w:val="single"/>
        <w:left w:space="0" w:sz="4" w:color="auto" w:val="single"/>
        <w:bottom w:space="0" w:sz="4" w:color="auto" w:val="single"/>
        <w:right w:space="0" w:sz="4" w:color="auto" w:val="single"/>
      </w:pBdr>
      <w:shd w:fill="9BC2E6" w:color="auto" w:val="clear"/>
      <w:spacing w:afterAutospacing="true" w:after="100" w:beforeAutospacing="true" w:before="100"/>
      <w:jc w:val="center"/>
    </w:pPr>
    <w:rPr>
      <w:rFonts w:cs="Times New Roman" w:eastAsia="Times New Roman"/>
      <w:b/>
      <w:bCs/>
      <w:sz w:val="20"/>
      <w:szCs w:val="20"/>
      <w:lang w:eastAsia="hr-HR"/>
    </w:rPr>
  </w:style>
  <w:style w:customStyle="true" w:styleId="xl68" w:type="paragraph">
    <w:name w:val="xl68"/>
    <w:basedOn w:val="Normal"/>
    <w:rsid w:val="008D19C4"/>
    <w:pPr>
      <w:spacing w:afterAutospacing="true" w:after="100" w:beforeAutospacing="true" w:before="100"/>
    </w:pPr>
    <w:rPr>
      <w:rFonts w:cs="Times New Roman" w:eastAsia="Times New Roman"/>
      <w:lang w:eastAsia="hr-HR"/>
    </w:rPr>
  </w:style>
  <w:style w:customStyle="true" w:styleId="xl69" w:type="paragraph">
    <w:name w:val="xl69"/>
    <w:basedOn w:val="Normal"/>
    <w:rsid w:val="008D19C4"/>
    <w:pPr>
      <w:pBdr>
        <w:top w:space="0" w:sz="4" w:color="auto" w:val="single"/>
        <w:left w:space="0" w:sz="4" w:color="auto" w:val="single"/>
        <w:bottom w:space="0" w:sz="4" w:color="auto" w:val="single"/>
        <w:right w:space="0" w:sz="4" w:color="auto" w:val="single"/>
      </w:pBdr>
      <w:shd w:fill="9BC2E6" w:color="auto" w:val="clear"/>
      <w:spacing w:afterAutospacing="true" w:after="100" w:beforeAutospacing="true" w:before="100"/>
      <w:jc w:val="center"/>
    </w:pPr>
    <w:rPr>
      <w:rFonts w:cs="Times New Roman" w:eastAsia="Times New Roman"/>
      <w:b/>
      <w:bCs/>
      <w:sz w:val="20"/>
      <w:szCs w:val="20"/>
      <w:lang w:eastAsia="hr-HR"/>
    </w:rPr>
  </w:style>
  <w:style w:customStyle="true" w:styleId="xl70" w:type="paragraph">
    <w:name w:val="xl70"/>
    <w:basedOn w:val="Normal"/>
    <w:rsid w:val="008D19C4"/>
    <w:pPr>
      <w:spacing w:afterAutospacing="true" w:after="100" w:beforeAutospacing="true" w:before="100"/>
    </w:pPr>
    <w:rPr>
      <w:rFonts w:cs="Times New Roman" w:eastAsia="Times New Roman"/>
      <w:lang w:eastAsia="hr-HR"/>
    </w:rPr>
  </w:style>
  <w:style w:customStyle="true" w:styleId="xl71" w:type="paragraph">
    <w:name w:val="xl71"/>
    <w:basedOn w:val="Normal"/>
    <w:rsid w:val="008D19C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72" w:type="paragraph">
    <w:name w:val="xl72"/>
    <w:basedOn w:val="Normal"/>
    <w:rsid w:val="008D19C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73" w:type="paragraph">
    <w:name w:val="xl73"/>
    <w:basedOn w:val="Normal"/>
    <w:rsid w:val="008D19C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74" w:type="paragraph">
    <w:name w:val="xl74"/>
    <w:basedOn w:val="Normal"/>
    <w:rsid w:val="008D19C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75" w:type="paragraph">
    <w:name w:val="xl75"/>
    <w:basedOn w:val="Normal"/>
    <w:rsid w:val="008D19C4"/>
    <w:pPr>
      <w:spacing w:afterAutospacing="true" w:after="100" w:beforeAutospacing="true" w:before="100"/>
    </w:pPr>
    <w:rPr>
      <w:rFonts w:cs="Times New Roman" w:eastAsia="Times New Roman"/>
      <w:sz w:val="20"/>
      <w:szCs w:val="20"/>
      <w:lang w:eastAsia="hr-HR"/>
    </w:rPr>
  </w:style>
  <w:style w:customStyle="true" w:styleId="xl76" w:type="paragraph">
    <w:name w:val="xl76"/>
    <w:basedOn w:val="Normal"/>
    <w:rsid w:val="008D19C4"/>
    <w:pPr>
      <w:spacing w:afterAutospacing="true" w:after="100" w:beforeAutospacing="true" w:before="100"/>
    </w:pPr>
    <w:rPr>
      <w:rFonts w:cs="Times New Roman" w:eastAsia="Times New Roman"/>
      <w:sz w:val="20"/>
      <w:szCs w:val="20"/>
      <w:lang w:eastAsia="hr-HR"/>
    </w:rPr>
  </w:style>
  <w:style w:customStyle="true" w:styleId="xl77" w:type="paragraph">
    <w:name w:val="xl77"/>
    <w:basedOn w:val="Normal"/>
    <w:rsid w:val="008D19C4"/>
    <w:pPr>
      <w:spacing w:afterAutospacing="true" w:after="100" w:beforeAutospacing="true" w:before="100"/>
    </w:pPr>
    <w:rPr>
      <w:rFonts w:cs="Times New Roman" w:eastAsia="Times New Roman"/>
      <w:lang w:eastAsia="hr-HR"/>
    </w:rPr>
  </w:style>
  <w:style w:customStyle="true" w:styleId="xl78" w:type="paragraph">
    <w:name w:val="xl78"/>
    <w:basedOn w:val="Normal"/>
    <w:rsid w:val="008D19C4"/>
    <w:pPr>
      <w:pBdr>
        <w:top w:space="0" w:sz="4" w:color="auto" w:val="single"/>
        <w:left w:space="0" w:sz="4" w:color="auto" w:val="single"/>
        <w:bottom w:space="0" w:sz="4" w:color="auto" w:val="single"/>
        <w:right w:space="0" w:sz="4" w:color="auto" w:val="single"/>
      </w:pBdr>
      <w:shd w:fill="9BC2E6" w:color="auto" w:val="clear"/>
      <w:spacing w:afterAutospacing="true" w:after="100" w:beforeAutospacing="true" w:before="100"/>
    </w:pPr>
    <w:rPr>
      <w:rFonts w:cs="Times New Roman" w:eastAsia="Times New Roman"/>
      <w:b/>
      <w:bCs/>
      <w:sz w:val="20"/>
      <w:szCs w:val="20"/>
      <w:lang w:eastAsia="hr-HR"/>
    </w:rPr>
  </w:style>
  <w:style w:customStyle="true" w:styleId="xl79" w:type="paragraph">
    <w:name w:val="xl79"/>
    <w:basedOn w:val="Normal"/>
    <w:rsid w:val="008D19C4"/>
    <w:pPr>
      <w:pBdr>
        <w:top w:space="0" w:sz="4" w:color="auto" w:val="single"/>
        <w:left w:space="0" w:sz="4" w:color="auto" w:val="single"/>
        <w:bottom w:space="0" w:sz="4" w:color="auto" w:val="single"/>
        <w:right w:space="0" w:sz="4" w:color="auto" w:val="single"/>
      </w:pBdr>
      <w:shd w:fill="9BC2E6" w:color="auto" w:val="clear"/>
      <w:spacing w:afterAutospacing="true" w:after="100" w:beforeAutospacing="true" w:before="100"/>
    </w:pPr>
    <w:rPr>
      <w:rFonts w:cs="Times New Roman" w:eastAsia="Times New Roman"/>
      <w:b/>
      <w:bCs/>
      <w:lang w:eastAsia="hr-HR"/>
    </w:rPr>
  </w:style>
  <w:style w:customStyle="true" w:styleId="xl80" w:type="paragraph">
    <w:name w:val="xl80"/>
    <w:basedOn w:val="Normal"/>
    <w:rsid w:val="008D19C4"/>
    <w:pPr>
      <w:pBdr>
        <w:top w:space="0" w:sz="4" w:color="auto" w:val="single"/>
        <w:left w:space="0" w:sz="4" w:color="auto" w:val="single"/>
        <w:bottom w:space="0" w:sz="4" w:color="auto" w:val="single"/>
        <w:right w:space="0" w:sz="4" w:color="auto" w:val="single"/>
      </w:pBdr>
      <w:shd w:fill="9BC2E6" w:color="auto" w:val="clear"/>
      <w:spacing w:afterAutospacing="true" w:after="100" w:beforeAutospacing="true" w:before="100"/>
      <w:jc w:val="center"/>
    </w:pPr>
    <w:rPr>
      <w:rFonts w:cs="Times New Roman" w:eastAsia="Times New Roman"/>
      <w:b/>
      <w:bCs/>
      <w:sz w:val="20"/>
      <w:szCs w:val="20"/>
      <w:lang w:eastAsia="hr-HR"/>
    </w:rPr>
  </w:style>
  <w:style w:customStyle="true" w:styleId="xl81" w:type="paragraph">
    <w:name w:val="xl81"/>
    <w:basedOn w:val="Normal"/>
    <w:rsid w:val="008D19C4"/>
    <w:pPr>
      <w:pBdr>
        <w:top w:space="0" w:sz="4" w:color="auto" w:val="single"/>
        <w:left w:space="0" w:sz="4" w:color="auto" w:val="single"/>
        <w:bottom w:space="0" w:sz="4" w:color="auto" w:val="single"/>
        <w:right w:space="0" w:sz="4" w:color="auto" w:val="single"/>
      </w:pBdr>
      <w:shd w:fill="9BC2E6" w:color="auto" w:val="clear"/>
      <w:spacing w:afterAutospacing="true" w:after="100" w:beforeAutospacing="true" w:before="100"/>
    </w:pPr>
    <w:rPr>
      <w:rFonts w:cs="Times New Roman" w:eastAsia="Times New Roman"/>
      <w:b/>
      <w:bCs/>
      <w:lang w:eastAsia="hr-HR"/>
    </w:rPr>
  </w:style>
  <w:style w:customStyle="true" w:styleId="xl82" w:type="paragraph">
    <w:name w:val="xl82"/>
    <w:basedOn w:val="Normal"/>
    <w:rsid w:val="008D19C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83" w:type="paragraph">
    <w:name w:val="xl83"/>
    <w:basedOn w:val="Normal"/>
    <w:rsid w:val="008D19C4"/>
    <w:pPr>
      <w:pBdr>
        <w:top w:space="0" w:sz="4" w:color="auto" w:val="single"/>
        <w:left w:space="0" w:sz="4" w:color="auto" w:val="single"/>
        <w:bottom w:space="0" w:sz="4" w:color="auto" w:val="single"/>
        <w:right w:space="0" w:sz="4" w:color="auto" w:val="single"/>
      </w:pBdr>
      <w:shd w:fill="9BC2E6" w:color="auto" w:val="clear"/>
      <w:spacing w:afterAutospacing="true" w:after="100" w:beforeAutospacing="true" w:before="100"/>
      <w:jc w:val="center"/>
    </w:pPr>
    <w:rPr>
      <w:rFonts w:cs="Times New Roman" w:eastAsia="Times New Roman"/>
      <w:b/>
      <w:bCs/>
      <w:sz w:val="20"/>
      <w:szCs w:val="20"/>
      <w:lang w:eastAsia="hr-HR"/>
    </w:rPr>
  </w:style>
  <w:style w:customStyle="true" w:styleId="xl84" w:type="paragraph">
    <w:name w:val="xl84"/>
    <w:basedOn w:val="Normal"/>
    <w:rsid w:val="008D19C4"/>
    <w:pPr>
      <w:pBdr>
        <w:top w:space="0" w:sz="4" w:color="auto" w:val="single"/>
        <w:left w:space="0" w:sz="4" w:color="auto" w:val="single"/>
        <w:bottom w:space="0" w:sz="4" w:color="auto" w:val="single"/>
        <w:right w:space="0" w:sz="4" w:color="auto" w:val="single"/>
      </w:pBdr>
      <w:shd w:fill="9BC2E6" w:color="auto" w:val="clear"/>
      <w:spacing w:afterAutospacing="true" w:after="100" w:beforeAutospacing="true" w:before="100"/>
    </w:pPr>
    <w:rPr>
      <w:rFonts w:cs="Times New Roman" w:eastAsia="Times New Roman"/>
      <w:b/>
      <w:bCs/>
      <w:lang w:eastAsia="hr-HR"/>
    </w:rPr>
  </w:style>
  <w:style w:customStyle="true" w:styleId="xl85" w:type="paragraph">
    <w:name w:val="xl85"/>
    <w:basedOn w:val="Normal"/>
    <w:rsid w:val="008D19C4"/>
    <w:pPr>
      <w:pBdr>
        <w:bottom w:space="0" w:sz="4" w:color="auto" w:val="single"/>
        <w:right w:space="0" w:sz="4" w:color="auto" w:val="single"/>
      </w:pBdr>
      <w:spacing w:afterAutospacing="true" w:after="100" w:beforeAutospacing="true" w:before="100"/>
    </w:pPr>
    <w:rPr>
      <w:rFonts w:cs="Arial" w:eastAsia="Times New Roman" w:hAnsi="Arial" w:ascii="Arial"/>
      <w:color w:val="000000"/>
      <w:sz w:val="20"/>
      <w:szCs w:val="20"/>
      <w:lang w:eastAsia="hr-HR"/>
    </w:rPr>
  </w:style>
  <w:style w:customStyle="true" w:styleId="xl86" w:type="paragraph">
    <w:name w:val="xl86"/>
    <w:basedOn w:val="Normal"/>
    <w:rsid w:val="008D19C4"/>
    <w:pPr>
      <w:pBdr>
        <w:bottom w:space="0" w:sz="4" w:color="auto" w:val="single"/>
        <w:right w:space="0" w:sz="4" w:color="auto" w:val="single"/>
      </w:pBdr>
      <w:spacing w:afterAutospacing="true" w:after="100" w:beforeAutospacing="true" w:before="100"/>
    </w:pPr>
    <w:rPr>
      <w:rFonts w:cs="Times New Roman" w:eastAsia="Times New Roman"/>
      <w:color w:val="000000"/>
      <w:lang w:eastAsia="hr-HR"/>
    </w:rPr>
  </w:style>
  <w:style w:customStyle="true" w:styleId="xl87" w:type="paragraph">
    <w:name w:val="xl87"/>
    <w:basedOn w:val="Normal"/>
    <w:rsid w:val="008D19C4"/>
    <w:pPr>
      <w:pBdr>
        <w:top w:space="0" w:sz="8" w:color="auto" w:val="single"/>
        <w:left w:space="0" w:sz="8" w:color="auto" w:val="single"/>
        <w:bottom w:space="0" w:sz="8" w:color="auto" w:val="single"/>
        <w:right w:space="0" w:sz="8" w:color="auto" w:val="single"/>
      </w:pBdr>
      <w:shd w:fill="BDD7EE" w:color="auto" w:val="clear"/>
      <w:spacing w:afterAutospacing="true" w:after="100" w:beforeAutospacing="true" w:before="100"/>
    </w:pPr>
    <w:rPr>
      <w:rFonts w:cs="Times New Roman" w:eastAsia="Times New Roman"/>
      <w:b/>
      <w:bCs/>
      <w:color w:val="000000"/>
      <w:lang w:eastAsia="hr-HR"/>
    </w:rPr>
  </w:style>
  <w:style w:customStyle="true" w:styleId="xl88" w:type="paragraph">
    <w:name w:val="xl88"/>
    <w:basedOn w:val="Normal"/>
    <w:rsid w:val="008D19C4"/>
    <w:pPr>
      <w:pBdr>
        <w:top w:space="0" w:sz="8" w:color="auto" w:val="single"/>
        <w:bottom w:space="0" w:sz="8" w:color="auto" w:val="single"/>
        <w:right w:space="0" w:sz="8" w:color="auto" w:val="single"/>
      </w:pBdr>
      <w:shd w:fill="BDD7EE" w:color="auto" w:val="clear"/>
      <w:spacing w:afterAutospacing="true" w:after="100" w:beforeAutospacing="true" w:before="100"/>
      <w:jc w:val="right"/>
    </w:pPr>
    <w:rPr>
      <w:rFonts w:cs="Times New Roman" w:eastAsia="Times New Roman"/>
      <w:b/>
      <w:bCs/>
      <w:color w:val="000000"/>
      <w:lang w:eastAsia="hr-HR"/>
    </w:rPr>
  </w:style>
  <w:style w:customStyle="true" w:styleId="xl89" w:type="paragraph">
    <w:name w:val="xl89"/>
    <w:basedOn w:val="Normal"/>
    <w:rsid w:val="008D19C4"/>
    <w:pPr>
      <w:pBdr>
        <w:top w:space="0" w:sz="8" w:color="auto" w:val="single"/>
        <w:bottom w:space="0" w:sz="8" w:color="auto" w:val="single"/>
        <w:right w:space="0" w:sz="8" w:color="auto" w:val="single"/>
      </w:pBdr>
      <w:shd w:fill="BDD7EE" w:color="auto" w:val="clear"/>
      <w:spacing w:afterAutospacing="true" w:after="100" w:beforeAutospacing="true" w:before="100"/>
      <w:jc w:val="right"/>
    </w:pPr>
    <w:rPr>
      <w:rFonts w:cs="Times New Roman" w:eastAsia="Times New Roman"/>
      <w:b/>
      <w:bCs/>
      <w:color w:val="000000"/>
      <w:lang w:eastAsia="hr-HR"/>
    </w:rPr>
  </w:style>
  <w:style w:customStyle="true" w:styleId="xl90" w:type="paragraph">
    <w:name w:val="xl90"/>
    <w:basedOn w:val="Normal"/>
    <w:rsid w:val="008D19C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lang w:eastAsia="hr-HR"/>
    </w:rPr>
  </w:style>
  <w:style w:customStyle="true" w:styleId="xl91" w:type="paragraph">
    <w:name w:val="xl91"/>
    <w:basedOn w:val="Normal"/>
    <w:rsid w:val="008D19C4"/>
    <w:pPr>
      <w:pBdr>
        <w:top w:space="0" w:sz="4" w:color="auto" w:val="single"/>
        <w:left w:space="0" w:sz="4" w:color="auto" w:val="single"/>
        <w:bottom w:space="0" w:sz="4" w:color="auto" w:val="single"/>
        <w:right w:space="0" w:sz="4" w:color="auto" w:val="single"/>
      </w:pBdr>
      <w:shd w:fill="5B9BD5" w:color="auto" w:val="clear"/>
      <w:spacing w:afterAutospacing="true" w:after="100" w:beforeAutospacing="true" w:before="100"/>
    </w:pPr>
    <w:rPr>
      <w:rFonts w:cs="Times New Roman" w:eastAsia="Times New Roman"/>
      <w:b/>
      <w:bCs/>
      <w:lang w:eastAsia="hr-HR"/>
    </w:rPr>
  </w:style>
  <w:style w:customStyle="true" w:styleId="xl92" w:type="paragraph">
    <w:name w:val="xl92"/>
    <w:basedOn w:val="Normal"/>
    <w:rsid w:val="008D19C4"/>
    <w:pPr>
      <w:pBdr>
        <w:top w:space="0" w:sz="4" w:color="auto" w:val="single"/>
        <w:left w:space="0" w:sz="4" w:color="auto" w:val="single"/>
        <w:bottom w:space="0" w:sz="4" w:color="auto" w:val="single"/>
        <w:right w:space="0" w:sz="4" w:color="auto" w:val="single"/>
      </w:pBdr>
      <w:shd w:fill="5B9BD5" w:color="auto" w:val="clear"/>
      <w:spacing w:afterAutospacing="true" w:after="100" w:beforeAutospacing="true" w:before="100"/>
    </w:pPr>
    <w:rPr>
      <w:rFonts w:cs="Times New Roman" w:eastAsia="Times New Roman"/>
      <w:b/>
      <w:bCs/>
      <w:lang w:eastAsia="hr-HR"/>
    </w:rPr>
  </w:style>
  <w:style w:customStyle="true" w:styleId="xl93" w:type="paragraph">
    <w:name w:val="xl93"/>
    <w:basedOn w:val="Normal"/>
    <w:rsid w:val="008D19C4"/>
    <w:pPr>
      <w:pBdr>
        <w:top w:space="0" w:sz="4" w:color="auto" w:val="single"/>
        <w:left w:space="0" w:sz="4" w:color="auto" w:val="single"/>
        <w:bottom w:space="0" w:sz="4" w:color="auto" w:val="single"/>
        <w:right w:space="0" w:sz="4" w:color="auto" w:val="single"/>
      </w:pBdr>
      <w:shd w:fill="5B9BD5" w:color="auto" w:val="clear"/>
      <w:spacing w:afterAutospacing="true" w:after="100" w:beforeAutospacing="true" w:before="100"/>
      <w:jc w:val="center"/>
    </w:pPr>
    <w:rPr>
      <w:rFonts w:cs="Times New Roman" w:eastAsia="Times New Roman"/>
      <w:b/>
      <w:bCs/>
      <w:lang w:eastAsia="hr-HR"/>
    </w:rPr>
  </w:style>
  <w:style w:customStyle="true" w:styleId="xl94" w:type="paragraph">
    <w:name w:val="xl94"/>
    <w:basedOn w:val="Normal"/>
    <w:rsid w:val="008D19C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95" w:type="paragraph">
    <w:name w:val="xl95"/>
    <w:basedOn w:val="Normal"/>
    <w:rsid w:val="008D19C4"/>
    <w:pPr>
      <w:spacing w:afterAutospacing="true" w:after="100" w:beforeAutospacing="true" w:before="100"/>
    </w:pPr>
    <w:rPr>
      <w:rFonts w:cs="Times New Roman" w:eastAsia="Times New Roman"/>
      <w:lang w:eastAsia="hr-HR"/>
    </w:rPr>
  </w:style>
  <w:style w:customStyle="true" w:styleId="xl96" w:type="paragraph">
    <w:name w:val="xl96"/>
    <w:basedOn w:val="Normal"/>
    <w:rsid w:val="008D19C4"/>
    <w:pPr>
      <w:pBdr>
        <w:top w:space="0" w:sz="4" w:color="auto" w:val="single"/>
        <w:left w:space="0" w:sz="4" w:color="auto" w:val="single"/>
        <w:bottom w:space="0" w:sz="4" w:color="auto" w:val="single"/>
        <w:right w:space="0" w:sz="4" w:color="auto" w:val="single"/>
      </w:pBdr>
      <w:shd w:fill="5B9BD5" w:color="auto" w:val="clear"/>
      <w:spacing w:afterAutospacing="true" w:after="100" w:beforeAutospacing="true" w:before="100"/>
    </w:pPr>
    <w:rPr>
      <w:rFonts w:cs="Times New Roman" w:eastAsia="Times New Roman"/>
      <w:b/>
      <w:bCs/>
      <w:lang w:eastAsia="hr-HR"/>
    </w:rPr>
  </w:style>
  <w:style w:customStyle="true" w:styleId="xl97" w:type="paragraph">
    <w:name w:val="xl97"/>
    <w:basedOn w:val="Normal"/>
    <w:rsid w:val="008D19C4"/>
    <w:pPr>
      <w:pBdr>
        <w:top w:space="0" w:sz="8" w:color="auto" w:val="single"/>
        <w:left w:space="0" w:sz="8" w:color="auto" w:val="single"/>
        <w:bottom w:space="0" w:sz="8" w:color="auto" w:val="single"/>
        <w:right w:space="0" w:sz="8" w:color="auto" w:val="single"/>
      </w:pBdr>
      <w:shd w:fill="9BC2E6" w:color="auto" w:val="clear"/>
      <w:spacing w:afterAutospacing="true" w:after="100" w:beforeAutospacing="true" w:before="100"/>
      <w:jc w:val="center"/>
    </w:pPr>
    <w:rPr>
      <w:rFonts w:cs="Times New Roman" w:eastAsia="Times New Roman"/>
      <w:b/>
      <w:bCs/>
      <w:sz w:val="20"/>
      <w:szCs w:val="20"/>
      <w:lang w:eastAsia="hr-HR"/>
    </w:rPr>
  </w:style>
  <w:style w:customStyle="true" w:styleId="xl98" w:type="paragraph">
    <w:name w:val="xl98"/>
    <w:basedOn w:val="Normal"/>
    <w:rsid w:val="008D19C4"/>
    <w:pPr>
      <w:pBdr>
        <w:top w:space="0" w:sz="8" w:color="auto" w:val="single"/>
        <w:bottom w:space="0" w:sz="8" w:color="auto" w:val="single"/>
        <w:right w:space="0" w:sz="8" w:color="auto" w:val="single"/>
      </w:pBdr>
      <w:shd w:fill="9BC2E6" w:color="auto" w:val="clear"/>
      <w:spacing w:afterAutospacing="true" w:after="100" w:beforeAutospacing="true" w:before="100"/>
    </w:pPr>
    <w:rPr>
      <w:rFonts w:cs="Times New Roman" w:eastAsia="Times New Roman"/>
      <w:b/>
      <w:bCs/>
      <w:sz w:val="20"/>
      <w:szCs w:val="20"/>
      <w:lang w:eastAsia="hr-HR"/>
    </w:rPr>
  </w:style>
  <w:style w:customStyle="true" w:styleId="xl99" w:type="paragraph">
    <w:name w:val="xl99"/>
    <w:basedOn w:val="Normal"/>
    <w:rsid w:val="008D19C4"/>
    <w:pPr>
      <w:pBdr>
        <w:top w:space="0" w:sz="8" w:color="auto" w:val="single"/>
        <w:bottom w:space="0" w:sz="8" w:color="auto" w:val="single"/>
        <w:right w:space="0" w:sz="8" w:color="auto" w:val="single"/>
      </w:pBdr>
      <w:shd w:fill="9BC2E6" w:color="auto" w:val="clear"/>
      <w:spacing w:afterAutospacing="true" w:after="100" w:beforeAutospacing="true" w:before="100"/>
      <w:jc w:val="center"/>
    </w:pPr>
    <w:rPr>
      <w:rFonts w:cs="Times New Roman" w:eastAsia="Times New Roman"/>
      <w:b/>
      <w:bCs/>
      <w:sz w:val="20"/>
      <w:szCs w:val="20"/>
      <w:lang w:eastAsia="hr-HR"/>
    </w:rPr>
  </w:style>
  <w:style w:customStyle="true" w:styleId="xl100" w:type="paragraph">
    <w:name w:val="xl100"/>
    <w:basedOn w:val="Normal"/>
    <w:rsid w:val="008D19C4"/>
    <w:pPr>
      <w:pBdr>
        <w:top w:space="0" w:sz="8" w:color="auto" w:val="single"/>
        <w:bottom w:space="0" w:sz="8" w:color="auto" w:val="single"/>
        <w:right w:space="0" w:sz="8" w:color="auto" w:val="single"/>
      </w:pBdr>
      <w:shd w:fill="9BC2E6" w:color="auto" w:val="clear"/>
      <w:spacing w:afterAutospacing="true" w:after="100" w:beforeAutospacing="true" w:before="100"/>
      <w:jc w:val="center"/>
    </w:pPr>
    <w:rPr>
      <w:rFonts w:cs="Times New Roman" w:eastAsia="Times New Roman"/>
      <w:b/>
      <w:bCs/>
      <w:color w:val="000000"/>
      <w:sz w:val="20"/>
      <w:szCs w:val="20"/>
      <w:lang w:eastAsia="hr-HR"/>
    </w:rPr>
  </w:style>
  <w:style w:customStyle="true" w:styleId="xl101" w:type="paragraph">
    <w:name w:val="xl101"/>
    <w:basedOn w:val="Normal"/>
    <w:rsid w:val="008D19C4"/>
    <w:pPr>
      <w:pBdr>
        <w:top w:space="0" w:sz="8" w:color="auto" w:val="single"/>
        <w:left w:space="0" w:sz="8" w:color="auto" w:val="single"/>
        <w:bottom w:space="0" w:sz="8" w:color="auto" w:val="single"/>
        <w:right w:space="0" w:sz="8" w:color="auto" w:val="single"/>
      </w:pBdr>
      <w:shd w:fill="BDD7EE" w:color="auto" w:val="clear"/>
      <w:spacing w:afterAutospacing="true" w:after="100" w:beforeAutospacing="true" w:before="100"/>
    </w:pPr>
    <w:rPr>
      <w:rFonts w:cs="Times New Roman" w:eastAsia="Times New Roman"/>
      <w:b/>
      <w:bCs/>
      <w:color w:val="000000"/>
      <w:lang w:eastAsia="hr-HR"/>
    </w:rPr>
  </w:style>
  <w:style w:customStyle="true" w:styleId="xl102" w:type="paragraph">
    <w:name w:val="xl102"/>
    <w:basedOn w:val="Normal"/>
    <w:rsid w:val="008D19C4"/>
    <w:pPr>
      <w:pBdr>
        <w:top w:space="0" w:sz="8" w:color="auto" w:val="single"/>
        <w:bottom w:space="0" w:sz="8" w:color="auto" w:val="single"/>
        <w:right w:space="0" w:sz="8" w:color="auto" w:val="single"/>
      </w:pBdr>
      <w:shd w:fill="BDD7EE" w:color="auto" w:val="clear"/>
      <w:spacing w:afterAutospacing="true" w:after="100" w:beforeAutospacing="true" w:before="100"/>
      <w:jc w:val="right"/>
    </w:pPr>
    <w:rPr>
      <w:rFonts w:cs="Times New Roman" w:eastAsia="Times New Roman"/>
      <w:b/>
      <w:bCs/>
      <w:color w:val="000000"/>
      <w:lang w:eastAsia="hr-HR"/>
    </w:rPr>
  </w:style>
  <w:style w:customStyle="true" w:styleId="xl103" w:type="paragraph">
    <w:name w:val="xl103"/>
    <w:basedOn w:val="Normal"/>
    <w:rsid w:val="008D19C4"/>
    <w:pPr>
      <w:pBdr>
        <w:top w:space="0" w:sz="4" w:color="auto" w:val="single"/>
        <w:left w:space="0" w:sz="4" w:color="auto" w:val="single"/>
        <w:bottom w:space="0" w:sz="4" w:color="auto" w:val="single"/>
        <w:right w:space="0" w:sz="4" w:color="auto" w:val="single"/>
      </w:pBdr>
      <w:shd w:fill="BDD7EE" w:color="auto" w:val="clear"/>
      <w:spacing w:afterAutospacing="true" w:after="100" w:beforeAutospacing="true" w:before="100"/>
    </w:pPr>
    <w:rPr>
      <w:rFonts w:cs="Times New Roman" w:eastAsia="Times New Roman"/>
      <w:b/>
      <w:bCs/>
      <w:color w:val="000000"/>
      <w:lang w:eastAsia="hr-HR"/>
    </w:rPr>
  </w:style>
  <w:style w:customStyle="true" w:styleId="xl104" w:type="paragraph">
    <w:name w:val="xl104"/>
    <w:basedOn w:val="Normal"/>
    <w:rsid w:val="008D19C4"/>
    <w:pPr>
      <w:pBdr>
        <w:top w:space="0" w:sz="4" w:color="auto" w:val="single"/>
        <w:left w:space="0" w:sz="4" w:color="auto" w:val="single"/>
        <w:bottom w:space="0" w:sz="4" w:color="auto" w:val="single"/>
        <w:right w:space="0" w:sz="4" w:color="auto" w:val="single"/>
      </w:pBdr>
      <w:shd w:fill="BDD7EE" w:color="auto" w:val="clear"/>
      <w:spacing w:afterAutospacing="true" w:after="100" w:beforeAutospacing="true" w:before="100"/>
      <w:jc w:val="right"/>
    </w:pPr>
    <w:rPr>
      <w:rFonts w:cs="Times New Roman" w:eastAsia="Times New Roman"/>
      <w:b/>
      <w:bCs/>
      <w:color w:val="000000"/>
      <w:lang w:eastAsia="hr-HR"/>
    </w:rPr>
  </w:style>
  <w:style w:customStyle="true" w:styleId="xl105" w:type="paragraph">
    <w:name w:val="xl105"/>
    <w:basedOn w:val="Normal"/>
    <w:rsid w:val="008D19C4"/>
    <w:pPr>
      <w:pBdr>
        <w:top w:space="0" w:sz="4" w:color="auto" w:val="single"/>
        <w:left w:space="0" w:sz="4" w:color="auto" w:val="single"/>
        <w:bottom w:space="0" w:sz="4" w:color="auto" w:val="single"/>
        <w:right w:space="0" w:sz="4" w:color="auto" w:val="single"/>
      </w:pBdr>
      <w:shd w:fill="BDD7EE" w:color="auto" w:val="clear"/>
      <w:spacing w:afterAutospacing="true" w:after="100" w:beforeAutospacing="true" w:before="100"/>
      <w:jc w:val="right"/>
    </w:pPr>
    <w:rPr>
      <w:rFonts w:cs="Times New Roman" w:eastAsia="Times New Roman"/>
      <w:b/>
      <w:bCs/>
      <w:color w:val="000000"/>
      <w:lang w:eastAsia="hr-HR"/>
    </w:rPr>
  </w:style>
  <w:style w:customStyle="true" w:styleId="xl106" w:type="paragraph">
    <w:name w:val="xl106"/>
    <w:basedOn w:val="Normal"/>
    <w:rsid w:val="008D19C4"/>
    <w:pPr>
      <w:pBdr>
        <w:top w:space="0" w:sz="4" w:color="auto" w:val="single"/>
        <w:left w:space="0" w:sz="4" w:color="auto" w:val="single"/>
        <w:bottom w:space="0" w:sz="4" w:color="auto" w:val="single"/>
        <w:right w:space="0" w:sz="4" w:color="auto" w:val="single"/>
      </w:pBdr>
      <w:shd w:fill="BDD7EE" w:color="auto" w:val="clear"/>
      <w:spacing w:afterAutospacing="true" w:after="100" w:beforeAutospacing="true" w:before="100"/>
      <w:jc w:val="right"/>
    </w:pPr>
    <w:rPr>
      <w:rFonts w:cs="Times New Roman" w:eastAsia="Times New Roman"/>
      <w:b/>
      <w:bCs/>
      <w:color w:val="000000"/>
      <w:lang w:eastAsia="hr-HR"/>
    </w:rPr>
  </w:style>
  <w:style w:customStyle="true" w:styleId="xl107" w:type="paragraph">
    <w:name w:val="xl107"/>
    <w:basedOn w:val="Normal"/>
    <w:rsid w:val="008D19C4"/>
    <w:pPr>
      <w:pBdr>
        <w:top w:space="0" w:sz="8" w:color="auto" w:val="single"/>
        <w:left w:space="0" w:sz="8" w:color="auto" w:val="single"/>
        <w:bottom w:space="0" w:sz="8" w:color="auto" w:val="single"/>
        <w:right w:space="0" w:sz="8" w:color="auto" w:val="single"/>
      </w:pBdr>
      <w:shd w:fill="C5D9F1" w:color="auto" w:val="clear"/>
      <w:spacing w:afterAutospacing="true" w:after="100" w:beforeAutospacing="true" w:before="100"/>
      <w:jc w:val="center"/>
    </w:pPr>
    <w:rPr>
      <w:rFonts w:cs="Times New Roman" w:eastAsia="Times New Roman"/>
      <w:color w:val="000000"/>
      <w:lang w:eastAsia="hr-HR"/>
    </w:rPr>
  </w:style>
  <w:style w:customStyle="true" w:styleId="xl108" w:type="paragraph">
    <w:name w:val="xl108"/>
    <w:basedOn w:val="Normal"/>
    <w:rsid w:val="008D19C4"/>
    <w:pPr>
      <w:pBdr>
        <w:top w:space="0" w:sz="8" w:color="auto" w:val="single"/>
        <w:bottom w:space="0" w:sz="8" w:color="auto" w:val="single"/>
        <w:right w:space="0" w:sz="8" w:color="auto" w:val="single"/>
      </w:pBdr>
      <w:shd w:fill="C5D9F1" w:color="auto" w:val="clear"/>
      <w:spacing w:afterAutospacing="true" w:after="100" w:beforeAutospacing="true" w:before="100"/>
      <w:jc w:val="center"/>
    </w:pPr>
    <w:rPr>
      <w:rFonts w:cs="Times New Roman" w:eastAsia="Times New Roman"/>
      <w:color w:val="000000"/>
      <w:lang w:eastAsia="hr-HR"/>
    </w:rPr>
  </w:style>
  <w:style w:customStyle="true" w:styleId="xl109" w:type="paragraph">
    <w:name w:val="xl109"/>
    <w:basedOn w:val="Normal"/>
    <w:rsid w:val="008D19C4"/>
    <w:pPr>
      <w:pBdr>
        <w:left w:space="0" w:sz="8" w:color="auto" w:val="single"/>
        <w:bottom w:space="0" w:sz="8" w:color="auto" w:val="single"/>
        <w:right w:space="0" w:sz="8" w:color="auto" w:val="single"/>
      </w:pBdr>
      <w:spacing w:afterAutospacing="true" w:after="100" w:beforeAutospacing="true" w:before="100"/>
      <w:jc w:val="center"/>
    </w:pPr>
    <w:rPr>
      <w:rFonts w:cs="Times New Roman" w:eastAsia="Times New Roman"/>
      <w:color w:val="000000"/>
      <w:lang w:eastAsia="hr-HR"/>
    </w:rPr>
  </w:style>
  <w:style w:customStyle="true" w:styleId="xl110" w:type="paragraph">
    <w:name w:val="xl110"/>
    <w:basedOn w:val="Normal"/>
    <w:rsid w:val="008D19C4"/>
    <w:pPr>
      <w:pBdr>
        <w:bottom w:space="0" w:sz="8" w:color="auto" w:val="single"/>
        <w:right w:space="0" w:sz="8" w:color="auto" w:val="single"/>
      </w:pBdr>
      <w:spacing w:afterAutospacing="true" w:after="100" w:beforeAutospacing="true" w:before="100"/>
    </w:pPr>
    <w:rPr>
      <w:rFonts w:cs="Arial" w:eastAsia="Times New Roman" w:hAnsi="Arial" w:ascii="Arial"/>
      <w:color w:val="000000"/>
      <w:sz w:val="20"/>
      <w:szCs w:val="20"/>
      <w:lang w:eastAsia="hr-HR"/>
    </w:rPr>
  </w:style>
  <w:style w:customStyle="true" w:styleId="xl111" w:type="paragraph">
    <w:name w:val="xl111"/>
    <w:basedOn w:val="Normal"/>
    <w:rsid w:val="008D19C4"/>
    <w:pPr>
      <w:pBdr>
        <w:bottom w:space="0" w:sz="8" w:color="auto" w:val="single"/>
        <w:right w:space="0" w:sz="8" w:color="auto" w:val="single"/>
      </w:pBdr>
      <w:spacing w:afterAutospacing="true" w:after="100" w:beforeAutospacing="true" w:before="100"/>
    </w:pPr>
    <w:rPr>
      <w:rFonts w:cs="Times New Roman" w:eastAsia="Times New Roman"/>
      <w:color w:val="000000"/>
      <w:lang w:eastAsia="hr-HR"/>
    </w:rPr>
  </w:style>
  <w:style w:customStyle="true" w:styleId="xl112" w:type="paragraph">
    <w:name w:val="xl112"/>
    <w:basedOn w:val="Normal"/>
    <w:rsid w:val="008D19C4"/>
    <w:pPr>
      <w:pBdr>
        <w:left w:space="0" w:sz="8" w:color="auto" w:val="single"/>
        <w:bottom w:space="0" w:sz="8" w:color="auto" w:val="single"/>
        <w:right w:space="0" w:sz="8" w:color="auto" w:val="single"/>
      </w:pBdr>
      <w:shd w:fill="C5D9F1" w:color="auto" w:val="clear"/>
      <w:spacing w:afterAutospacing="true" w:after="100" w:beforeAutospacing="true" w:before="100"/>
      <w:jc w:val="center"/>
    </w:pPr>
    <w:rPr>
      <w:rFonts w:cs="Times New Roman" w:eastAsia="Times New Roman"/>
      <w:color w:val="000000"/>
      <w:lang w:eastAsia="hr-HR"/>
    </w:rPr>
  </w:style>
  <w:style w:customStyle="true" w:styleId="xl113" w:type="paragraph">
    <w:name w:val="xl113"/>
    <w:basedOn w:val="Normal"/>
    <w:rsid w:val="008D19C4"/>
    <w:pPr>
      <w:pBdr>
        <w:bottom w:space="0" w:sz="8" w:color="auto" w:val="single"/>
        <w:right w:space="0" w:sz="8" w:color="auto" w:val="single"/>
      </w:pBdr>
      <w:shd w:fill="C5D9F1" w:color="auto" w:val="clear"/>
      <w:spacing w:afterAutospacing="true" w:after="100" w:beforeAutospacing="true" w:before="100"/>
    </w:pPr>
    <w:rPr>
      <w:rFonts w:cs="Times New Roman" w:eastAsia="Times New Roman"/>
      <w:color w:val="000000"/>
      <w:lang w:eastAsia="hr-HR"/>
    </w:rPr>
  </w:style>
  <w:style w:customStyle="true" w:styleId="xl114" w:type="paragraph">
    <w:name w:val="xl114"/>
    <w:basedOn w:val="Normal"/>
    <w:rsid w:val="008D19C4"/>
    <w:pPr>
      <w:pBdr>
        <w:top w:space="0" w:sz="8" w:color="auto" w:val="single"/>
        <w:bottom w:space="0" w:sz="8" w:color="auto" w:val="single"/>
      </w:pBdr>
      <w:shd w:fill="C5D9F1" w:color="auto" w:val="clear"/>
      <w:spacing w:afterAutospacing="true" w:after="100" w:beforeAutospacing="true" w:before="100"/>
      <w:jc w:val="center"/>
    </w:pPr>
    <w:rPr>
      <w:rFonts w:cs="Times New Roman" w:eastAsia="Times New Roman"/>
      <w:color w:val="000000"/>
      <w:lang w:eastAsia="hr-HR"/>
    </w:rPr>
  </w:style>
  <w:style w:customStyle="true" w:styleId="xl115" w:type="paragraph">
    <w:name w:val="xl115"/>
    <w:basedOn w:val="Normal"/>
    <w:rsid w:val="008D19C4"/>
    <w:pPr>
      <w:pBdr>
        <w:bottom w:space="0" w:sz="8" w:color="auto" w:val="single"/>
      </w:pBdr>
      <w:spacing w:afterAutospacing="true" w:after="100" w:beforeAutospacing="true" w:before="100"/>
      <w:jc w:val="right"/>
    </w:pPr>
    <w:rPr>
      <w:rFonts w:cs="Times New Roman" w:eastAsia="Times New Roman"/>
      <w:color w:val="000000"/>
      <w:lang w:eastAsia="hr-HR"/>
    </w:rPr>
  </w:style>
  <w:style w:customStyle="true" w:styleId="xl116" w:type="paragraph">
    <w:name w:val="xl116"/>
    <w:basedOn w:val="Normal"/>
    <w:rsid w:val="008D19C4"/>
    <w:pPr>
      <w:pBdr>
        <w:bottom w:space="0" w:sz="8" w:color="auto" w:val="single"/>
      </w:pBdr>
      <w:shd w:fill="C5D9F1" w:color="auto" w:val="clear"/>
      <w:spacing w:afterAutospacing="true" w:after="100" w:beforeAutospacing="true" w:before="100"/>
      <w:jc w:val="right"/>
    </w:pPr>
    <w:rPr>
      <w:rFonts w:cs="Times New Roman" w:eastAsia="Times New Roman"/>
      <w:color w:val="000000"/>
      <w:lang w:eastAsia="hr-HR"/>
    </w:rPr>
  </w:style>
  <w:style w:customStyle="true" w:styleId="xl117" w:type="paragraph">
    <w:name w:val="xl117"/>
    <w:basedOn w:val="Normal"/>
    <w:rsid w:val="008D19C4"/>
    <w:pPr>
      <w:pBdr>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118" w:type="paragraph">
    <w:name w:val="xl118"/>
    <w:basedOn w:val="Normal"/>
    <w:rsid w:val="008D19C4"/>
    <w:pPr>
      <w:pBdr>
        <w:top w:space="0" w:sz="8" w:color="auto" w:val="single"/>
        <w:left w:space="0" w:sz="8" w:color="auto" w:val="single"/>
        <w:bottom w:space="0" w:sz="8" w:color="auto" w:val="single"/>
        <w:right w:space="0" w:sz="8" w:color="auto" w:val="single"/>
      </w:pBdr>
      <w:shd w:fill="BDD7EE" w:color="auto" w:val="clear"/>
      <w:spacing w:afterAutospacing="true" w:after="100" w:beforeAutospacing="true" w:before="100"/>
      <w:jc w:val="center"/>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Balloon Text" w:uiPriority="0"/>
    <w:lsdException w:name="Table Grid" w:semiHidden="0" w:uiPriority="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msonormal0" w:type="paragraph">
    <w:name w:val="msonormal"/>
    <w:basedOn w:val="Normal"/>
    <w:rsid w:val="008D19C4"/>
    <w:pPr>
      <w:spacing w:after="100" w:afterAutospacing="1" w:before="100" w:beforeAutospacing="1"/>
    </w:pPr>
    <w:rPr>
      <w:rFonts w:cs="Times New Roman" w:eastAsia="Times New Roman"/>
      <w:lang w:eastAsia="hr-HR"/>
    </w:rPr>
  </w:style>
  <w:style w:customStyle="1" w:styleId="xl66" w:type="paragraph">
    <w:name w:val="xl66"/>
    <w:basedOn w:val="Normal"/>
    <w:rsid w:val="008D19C4"/>
    <w:pPr>
      <w:spacing w:after="100" w:afterAutospacing="1" w:before="100" w:beforeAutospacing="1"/>
    </w:pPr>
    <w:rPr>
      <w:rFonts w:cs="Times New Roman" w:eastAsia="Times New Roman"/>
      <w:b/>
      <w:bCs/>
      <w:lang w:eastAsia="hr-HR"/>
    </w:rPr>
  </w:style>
  <w:style w:customStyle="1" w:styleId="xl67" w:type="paragraph">
    <w:name w:val="xl67"/>
    <w:basedOn w:val="Normal"/>
    <w:rsid w:val="008D19C4"/>
    <w:pPr>
      <w:pBdr>
        <w:top w:color="auto" w:space="0" w:sz="4" w:val="single"/>
        <w:left w:color="auto" w:space="0" w:sz="4" w:val="single"/>
        <w:bottom w:color="auto" w:space="0" w:sz="4" w:val="single"/>
        <w:right w:color="auto" w:space="0" w:sz="4" w:val="single"/>
      </w:pBdr>
      <w:shd w:color="auto" w:fill="9BC2E6" w:val="clear"/>
      <w:spacing w:after="100" w:afterAutospacing="1" w:before="100" w:beforeAutospacing="1"/>
      <w:jc w:val="center"/>
    </w:pPr>
    <w:rPr>
      <w:rFonts w:cs="Times New Roman" w:eastAsia="Times New Roman"/>
      <w:b/>
      <w:bCs/>
      <w:sz w:val="20"/>
      <w:szCs w:val="20"/>
      <w:lang w:eastAsia="hr-HR"/>
    </w:rPr>
  </w:style>
  <w:style w:customStyle="1" w:styleId="xl68" w:type="paragraph">
    <w:name w:val="xl68"/>
    <w:basedOn w:val="Normal"/>
    <w:rsid w:val="008D19C4"/>
    <w:pPr>
      <w:spacing w:after="100" w:afterAutospacing="1" w:before="100" w:beforeAutospacing="1"/>
    </w:pPr>
    <w:rPr>
      <w:rFonts w:cs="Times New Roman" w:eastAsia="Times New Roman"/>
      <w:lang w:eastAsia="hr-HR"/>
    </w:rPr>
  </w:style>
  <w:style w:customStyle="1" w:styleId="xl69" w:type="paragraph">
    <w:name w:val="xl69"/>
    <w:basedOn w:val="Normal"/>
    <w:rsid w:val="008D19C4"/>
    <w:pPr>
      <w:pBdr>
        <w:top w:color="auto" w:space="0" w:sz="4" w:val="single"/>
        <w:left w:color="auto" w:space="0" w:sz="4" w:val="single"/>
        <w:bottom w:color="auto" w:space="0" w:sz="4" w:val="single"/>
        <w:right w:color="auto" w:space="0" w:sz="4" w:val="single"/>
      </w:pBdr>
      <w:shd w:color="auto" w:fill="9BC2E6" w:val="clear"/>
      <w:spacing w:after="100" w:afterAutospacing="1" w:before="100" w:beforeAutospacing="1"/>
      <w:jc w:val="center"/>
    </w:pPr>
    <w:rPr>
      <w:rFonts w:cs="Times New Roman" w:eastAsia="Times New Roman"/>
      <w:b/>
      <w:bCs/>
      <w:sz w:val="20"/>
      <w:szCs w:val="20"/>
      <w:lang w:eastAsia="hr-HR"/>
    </w:rPr>
  </w:style>
  <w:style w:customStyle="1" w:styleId="xl70" w:type="paragraph">
    <w:name w:val="xl70"/>
    <w:basedOn w:val="Normal"/>
    <w:rsid w:val="008D19C4"/>
    <w:pPr>
      <w:spacing w:after="100" w:afterAutospacing="1" w:before="100" w:beforeAutospacing="1"/>
    </w:pPr>
    <w:rPr>
      <w:rFonts w:cs="Times New Roman" w:eastAsia="Times New Roman"/>
      <w:lang w:eastAsia="hr-HR"/>
    </w:rPr>
  </w:style>
  <w:style w:customStyle="1" w:styleId="xl71" w:type="paragraph">
    <w:name w:val="xl71"/>
    <w:basedOn w:val="Normal"/>
    <w:rsid w:val="008D19C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72" w:type="paragraph">
    <w:name w:val="xl72"/>
    <w:basedOn w:val="Normal"/>
    <w:rsid w:val="008D19C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73" w:type="paragraph">
    <w:name w:val="xl73"/>
    <w:basedOn w:val="Normal"/>
    <w:rsid w:val="008D19C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74" w:type="paragraph">
    <w:name w:val="xl74"/>
    <w:basedOn w:val="Normal"/>
    <w:rsid w:val="008D19C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75" w:type="paragraph">
    <w:name w:val="xl75"/>
    <w:basedOn w:val="Normal"/>
    <w:rsid w:val="008D19C4"/>
    <w:pPr>
      <w:spacing w:after="100" w:afterAutospacing="1" w:before="100" w:beforeAutospacing="1"/>
    </w:pPr>
    <w:rPr>
      <w:rFonts w:cs="Times New Roman" w:eastAsia="Times New Roman"/>
      <w:sz w:val="20"/>
      <w:szCs w:val="20"/>
      <w:lang w:eastAsia="hr-HR"/>
    </w:rPr>
  </w:style>
  <w:style w:customStyle="1" w:styleId="xl76" w:type="paragraph">
    <w:name w:val="xl76"/>
    <w:basedOn w:val="Normal"/>
    <w:rsid w:val="008D19C4"/>
    <w:pPr>
      <w:spacing w:after="100" w:afterAutospacing="1" w:before="100" w:beforeAutospacing="1"/>
    </w:pPr>
    <w:rPr>
      <w:rFonts w:cs="Times New Roman" w:eastAsia="Times New Roman"/>
      <w:sz w:val="20"/>
      <w:szCs w:val="20"/>
      <w:lang w:eastAsia="hr-HR"/>
    </w:rPr>
  </w:style>
  <w:style w:customStyle="1" w:styleId="xl77" w:type="paragraph">
    <w:name w:val="xl77"/>
    <w:basedOn w:val="Normal"/>
    <w:rsid w:val="008D19C4"/>
    <w:pPr>
      <w:spacing w:after="100" w:afterAutospacing="1" w:before="100" w:beforeAutospacing="1"/>
    </w:pPr>
    <w:rPr>
      <w:rFonts w:cs="Times New Roman" w:eastAsia="Times New Roman"/>
      <w:lang w:eastAsia="hr-HR"/>
    </w:rPr>
  </w:style>
  <w:style w:customStyle="1" w:styleId="xl78" w:type="paragraph">
    <w:name w:val="xl78"/>
    <w:basedOn w:val="Normal"/>
    <w:rsid w:val="008D19C4"/>
    <w:pPr>
      <w:pBdr>
        <w:top w:color="auto" w:space="0" w:sz="4" w:val="single"/>
        <w:left w:color="auto" w:space="0" w:sz="4" w:val="single"/>
        <w:bottom w:color="auto" w:space="0" w:sz="4" w:val="single"/>
        <w:right w:color="auto" w:space="0" w:sz="4" w:val="single"/>
      </w:pBdr>
      <w:shd w:color="auto" w:fill="9BC2E6" w:val="clear"/>
      <w:spacing w:after="100" w:afterAutospacing="1" w:before="100" w:beforeAutospacing="1"/>
    </w:pPr>
    <w:rPr>
      <w:rFonts w:cs="Times New Roman" w:eastAsia="Times New Roman"/>
      <w:b/>
      <w:bCs/>
      <w:sz w:val="20"/>
      <w:szCs w:val="20"/>
      <w:lang w:eastAsia="hr-HR"/>
    </w:rPr>
  </w:style>
  <w:style w:customStyle="1" w:styleId="xl79" w:type="paragraph">
    <w:name w:val="xl79"/>
    <w:basedOn w:val="Normal"/>
    <w:rsid w:val="008D19C4"/>
    <w:pPr>
      <w:pBdr>
        <w:top w:color="auto" w:space="0" w:sz="4" w:val="single"/>
        <w:left w:color="auto" w:space="0" w:sz="4" w:val="single"/>
        <w:bottom w:color="auto" w:space="0" w:sz="4" w:val="single"/>
        <w:right w:color="auto" w:space="0" w:sz="4" w:val="single"/>
      </w:pBdr>
      <w:shd w:color="auto" w:fill="9BC2E6" w:val="clear"/>
      <w:spacing w:after="100" w:afterAutospacing="1" w:before="100" w:beforeAutospacing="1"/>
    </w:pPr>
    <w:rPr>
      <w:rFonts w:cs="Times New Roman" w:eastAsia="Times New Roman"/>
      <w:b/>
      <w:bCs/>
      <w:lang w:eastAsia="hr-HR"/>
    </w:rPr>
  </w:style>
  <w:style w:customStyle="1" w:styleId="xl80" w:type="paragraph">
    <w:name w:val="xl80"/>
    <w:basedOn w:val="Normal"/>
    <w:rsid w:val="008D19C4"/>
    <w:pPr>
      <w:pBdr>
        <w:top w:color="auto" w:space="0" w:sz="4" w:val="single"/>
        <w:left w:color="auto" w:space="0" w:sz="4" w:val="single"/>
        <w:bottom w:color="auto" w:space="0" w:sz="4" w:val="single"/>
        <w:right w:color="auto" w:space="0" w:sz="4" w:val="single"/>
      </w:pBdr>
      <w:shd w:color="auto" w:fill="9BC2E6" w:val="clear"/>
      <w:spacing w:after="100" w:afterAutospacing="1" w:before="100" w:beforeAutospacing="1"/>
      <w:jc w:val="center"/>
    </w:pPr>
    <w:rPr>
      <w:rFonts w:cs="Times New Roman" w:eastAsia="Times New Roman"/>
      <w:b/>
      <w:bCs/>
      <w:sz w:val="20"/>
      <w:szCs w:val="20"/>
      <w:lang w:eastAsia="hr-HR"/>
    </w:rPr>
  </w:style>
  <w:style w:customStyle="1" w:styleId="xl81" w:type="paragraph">
    <w:name w:val="xl81"/>
    <w:basedOn w:val="Normal"/>
    <w:rsid w:val="008D19C4"/>
    <w:pPr>
      <w:pBdr>
        <w:top w:color="auto" w:space="0" w:sz="4" w:val="single"/>
        <w:left w:color="auto" w:space="0" w:sz="4" w:val="single"/>
        <w:bottom w:color="auto" w:space="0" w:sz="4" w:val="single"/>
        <w:right w:color="auto" w:space="0" w:sz="4" w:val="single"/>
      </w:pBdr>
      <w:shd w:color="auto" w:fill="9BC2E6" w:val="clear"/>
      <w:spacing w:after="100" w:afterAutospacing="1" w:before="100" w:beforeAutospacing="1"/>
    </w:pPr>
    <w:rPr>
      <w:rFonts w:cs="Times New Roman" w:eastAsia="Times New Roman"/>
      <w:b/>
      <w:bCs/>
      <w:lang w:eastAsia="hr-HR"/>
    </w:rPr>
  </w:style>
  <w:style w:customStyle="1" w:styleId="xl82" w:type="paragraph">
    <w:name w:val="xl82"/>
    <w:basedOn w:val="Normal"/>
    <w:rsid w:val="008D19C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83" w:type="paragraph">
    <w:name w:val="xl83"/>
    <w:basedOn w:val="Normal"/>
    <w:rsid w:val="008D19C4"/>
    <w:pPr>
      <w:pBdr>
        <w:top w:color="auto" w:space="0" w:sz="4" w:val="single"/>
        <w:left w:color="auto" w:space="0" w:sz="4" w:val="single"/>
        <w:bottom w:color="auto" w:space="0" w:sz="4" w:val="single"/>
        <w:right w:color="auto" w:space="0" w:sz="4" w:val="single"/>
      </w:pBdr>
      <w:shd w:color="auto" w:fill="9BC2E6" w:val="clear"/>
      <w:spacing w:after="100" w:afterAutospacing="1" w:before="100" w:beforeAutospacing="1"/>
      <w:jc w:val="center"/>
    </w:pPr>
    <w:rPr>
      <w:rFonts w:cs="Times New Roman" w:eastAsia="Times New Roman"/>
      <w:b/>
      <w:bCs/>
      <w:sz w:val="20"/>
      <w:szCs w:val="20"/>
      <w:lang w:eastAsia="hr-HR"/>
    </w:rPr>
  </w:style>
  <w:style w:customStyle="1" w:styleId="xl84" w:type="paragraph">
    <w:name w:val="xl84"/>
    <w:basedOn w:val="Normal"/>
    <w:rsid w:val="008D19C4"/>
    <w:pPr>
      <w:pBdr>
        <w:top w:color="auto" w:space="0" w:sz="4" w:val="single"/>
        <w:left w:color="auto" w:space="0" w:sz="4" w:val="single"/>
        <w:bottom w:color="auto" w:space="0" w:sz="4" w:val="single"/>
        <w:right w:color="auto" w:space="0" w:sz="4" w:val="single"/>
      </w:pBdr>
      <w:shd w:color="auto" w:fill="9BC2E6" w:val="clear"/>
      <w:spacing w:after="100" w:afterAutospacing="1" w:before="100" w:beforeAutospacing="1"/>
    </w:pPr>
    <w:rPr>
      <w:rFonts w:cs="Times New Roman" w:eastAsia="Times New Roman"/>
      <w:b/>
      <w:bCs/>
      <w:lang w:eastAsia="hr-HR"/>
    </w:rPr>
  </w:style>
  <w:style w:customStyle="1" w:styleId="xl85" w:type="paragraph">
    <w:name w:val="xl85"/>
    <w:basedOn w:val="Normal"/>
    <w:rsid w:val="008D19C4"/>
    <w:pPr>
      <w:pBdr>
        <w:bottom w:color="auto" w:space="0" w:sz="4" w:val="single"/>
        <w:right w:color="auto" w:space="0" w:sz="4" w:val="single"/>
      </w:pBdr>
      <w:spacing w:after="100" w:afterAutospacing="1" w:before="100" w:beforeAutospacing="1"/>
    </w:pPr>
    <w:rPr>
      <w:rFonts w:ascii="Arial" w:cs="Arial" w:eastAsia="Times New Roman" w:hAnsi="Arial"/>
      <w:color w:val="000000"/>
      <w:sz w:val="20"/>
      <w:szCs w:val="20"/>
      <w:lang w:eastAsia="hr-HR"/>
    </w:rPr>
  </w:style>
  <w:style w:customStyle="1" w:styleId="xl86" w:type="paragraph">
    <w:name w:val="xl86"/>
    <w:basedOn w:val="Normal"/>
    <w:rsid w:val="008D19C4"/>
    <w:pPr>
      <w:pBdr>
        <w:bottom w:color="auto" w:space="0" w:sz="4" w:val="single"/>
        <w:right w:color="auto" w:space="0" w:sz="4" w:val="single"/>
      </w:pBdr>
      <w:spacing w:after="100" w:afterAutospacing="1" w:before="100" w:beforeAutospacing="1"/>
    </w:pPr>
    <w:rPr>
      <w:rFonts w:cs="Times New Roman" w:eastAsia="Times New Roman"/>
      <w:color w:val="000000"/>
      <w:lang w:eastAsia="hr-HR"/>
    </w:rPr>
  </w:style>
  <w:style w:customStyle="1" w:styleId="xl87" w:type="paragraph">
    <w:name w:val="xl87"/>
    <w:basedOn w:val="Normal"/>
    <w:rsid w:val="008D19C4"/>
    <w:pPr>
      <w:pBdr>
        <w:top w:color="auto" w:space="0" w:sz="8" w:val="single"/>
        <w:left w:color="auto" w:space="0" w:sz="8" w:val="single"/>
        <w:bottom w:color="auto" w:space="0" w:sz="8" w:val="single"/>
        <w:right w:color="auto" w:space="0" w:sz="8" w:val="single"/>
      </w:pBdr>
      <w:shd w:color="auto" w:fill="BDD7EE" w:val="clear"/>
      <w:spacing w:after="100" w:afterAutospacing="1" w:before="100" w:beforeAutospacing="1"/>
    </w:pPr>
    <w:rPr>
      <w:rFonts w:cs="Times New Roman" w:eastAsia="Times New Roman"/>
      <w:b/>
      <w:bCs/>
      <w:color w:val="000000"/>
      <w:lang w:eastAsia="hr-HR"/>
    </w:rPr>
  </w:style>
  <w:style w:customStyle="1" w:styleId="xl88" w:type="paragraph">
    <w:name w:val="xl88"/>
    <w:basedOn w:val="Normal"/>
    <w:rsid w:val="008D19C4"/>
    <w:pPr>
      <w:pBdr>
        <w:top w:color="auto" w:space="0" w:sz="8" w:val="single"/>
        <w:bottom w:color="auto" w:space="0" w:sz="8" w:val="single"/>
        <w:right w:color="auto" w:space="0" w:sz="8" w:val="single"/>
      </w:pBdr>
      <w:shd w:color="auto" w:fill="BDD7EE" w:val="clear"/>
      <w:spacing w:after="100" w:afterAutospacing="1" w:before="100" w:beforeAutospacing="1"/>
      <w:jc w:val="right"/>
    </w:pPr>
    <w:rPr>
      <w:rFonts w:cs="Times New Roman" w:eastAsia="Times New Roman"/>
      <w:b/>
      <w:bCs/>
      <w:color w:val="000000"/>
      <w:lang w:eastAsia="hr-HR"/>
    </w:rPr>
  </w:style>
  <w:style w:customStyle="1" w:styleId="xl89" w:type="paragraph">
    <w:name w:val="xl89"/>
    <w:basedOn w:val="Normal"/>
    <w:rsid w:val="008D19C4"/>
    <w:pPr>
      <w:pBdr>
        <w:top w:color="auto" w:space="0" w:sz="8" w:val="single"/>
        <w:bottom w:color="auto" w:space="0" w:sz="8" w:val="single"/>
        <w:right w:color="auto" w:space="0" w:sz="8" w:val="single"/>
      </w:pBdr>
      <w:shd w:color="auto" w:fill="BDD7EE" w:val="clear"/>
      <w:spacing w:after="100" w:afterAutospacing="1" w:before="100" w:beforeAutospacing="1"/>
      <w:jc w:val="right"/>
    </w:pPr>
    <w:rPr>
      <w:rFonts w:cs="Times New Roman" w:eastAsia="Times New Roman"/>
      <w:b/>
      <w:bCs/>
      <w:color w:val="000000"/>
      <w:lang w:eastAsia="hr-HR"/>
    </w:rPr>
  </w:style>
  <w:style w:customStyle="1" w:styleId="xl90" w:type="paragraph">
    <w:name w:val="xl90"/>
    <w:basedOn w:val="Normal"/>
    <w:rsid w:val="008D19C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lang w:eastAsia="hr-HR"/>
    </w:rPr>
  </w:style>
  <w:style w:customStyle="1" w:styleId="xl91" w:type="paragraph">
    <w:name w:val="xl91"/>
    <w:basedOn w:val="Normal"/>
    <w:rsid w:val="008D19C4"/>
    <w:pPr>
      <w:pBdr>
        <w:top w:color="auto" w:space="0" w:sz="4" w:val="single"/>
        <w:left w:color="auto" w:space="0" w:sz="4" w:val="single"/>
        <w:bottom w:color="auto" w:space="0" w:sz="4" w:val="single"/>
        <w:right w:color="auto" w:space="0" w:sz="4" w:val="single"/>
      </w:pBdr>
      <w:shd w:color="auto" w:fill="5B9BD5" w:val="clear"/>
      <w:spacing w:after="100" w:afterAutospacing="1" w:before="100" w:beforeAutospacing="1"/>
    </w:pPr>
    <w:rPr>
      <w:rFonts w:cs="Times New Roman" w:eastAsia="Times New Roman"/>
      <w:b/>
      <w:bCs/>
      <w:lang w:eastAsia="hr-HR"/>
    </w:rPr>
  </w:style>
  <w:style w:customStyle="1" w:styleId="xl92" w:type="paragraph">
    <w:name w:val="xl92"/>
    <w:basedOn w:val="Normal"/>
    <w:rsid w:val="008D19C4"/>
    <w:pPr>
      <w:pBdr>
        <w:top w:color="auto" w:space="0" w:sz="4" w:val="single"/>
        <w:left w:color="auto" w:space="0" w:sz="4" w:val="single"/>
        <w:bottom w:color="auto" w:space="0" w:sz="4" w:val="single"/>
        <w:right w:color="auto" w:space="0" w:sz="4" w:val="single"/>
      </w:pBdr>
      <w:shd w:color="auto" w:fill="5B9BD5" w:val="clear"/>
      <w:spacing w:after="100" w:afterAutospacing="1" w:before="100" w:beforeAutospacing="1"/>
    </w:pPr>
    <w:rPr>
      <w:rFonts w:cs="Times New Roman" w:eastAsia="Times New Roman"/>
      <w:b/>
      <w:bCs/>
      <w:lang w:eastAsia="hr-HR"/>
    </w:rPr>
  </w:style>
  <w:style w:customStyle="1" w:styleId="xl93" w:type="paragraph">
    <w:name w:val="xl93"/>
    <w:basedOn w:val="Normal"/>
    <w:rsid w:val="008D19C4"/>
    <w:pPr>
      <w:pBdr>
        <w:top w:color="auto" w:space="0" w:sz="4" w:val="single"/>
        <w:left w:color="auto" w:space="0" w:sz="4" w:val="single"/>
        <w:bottom w:color="auto" w:space="0" w:sz="4" w:val="single"/>
        <w:right w:color="auto" w:space="0" w:sz="4" w:val="single"/>
      </w:pBdr>
      <w:shd w:color="auto" w:fill="5B9BD5" w:val="clear"/>
      <w:spacing w:after="100" w:afterAutospacing="1" w:before="100" w:beforeAutospacing="1"/>
      <w:jc w:val="center"/>
    </w:pPr>
    <w:rPr>
      <w:rFonts w:cs="Times New Roman" w:eastAsia="Times New Roman"/>
      <w:b/>
      <w:bCs/>
      <w:lang w:eastAsia="hr-HR"/>
    </w:rPr>
  </w:style>
  <w:style w:customStyle="1" w:styleId="xl94" w:type="paragraph">
    <w:name w:val="xl94"/>
    <w:basedOn w:val="Normal"/>
    <w:rsid w:val="008D19C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95" w:type="paragraph">
    <w:name w:val="xl95"/>
    <w:basedOn w:val="Normal"/>
    <w:rsid w:val="008D19C4"/>
    <w:pPr>
      <w:spacing w:after="100" w:afterAutospacing="1" w:before="100" w:beforeAutospacing="1"/>
    </w:pPr>
    <w:rPr>
      <w:rFonts w:cs="Times New Roman" w:eastAsia="Times New Roman"/>
      <w:lang w:eastAsia="hr-HR"/>
    </w:rPr>
  </w:style>
  <w:style w:customStyle="1" w:styleId="xl96" w:type="paragraph">
    <w:name w:val="xl96"/>
    <w:basedOn w:val="Normal"/>
    <w:rsid w:val="008D19C4"/>
    <w:pPr>
      <w:pBdr>
        <w:top w:color="auto" w:space="0" w:sz="4" w:val="single"/>
        <w:left w:color="auto" w:space="0" w:sz="4" w:val="single"/>
        <w:bottom w:color="auto" w:space="0" w:sz="4" w:val="single"/>
        <w:right w:color="auto" w:space="0" w:sz="4" w:val="single"/>
      </w:pBdr>
      <w:shd w:color="auto" w:fill="5B9BD5" w:val="clear"/>
      <w:spacing w:after="100" w:afterAutospacing="1" w:before="100" w:beforeAutospacing="1"/>
    </w:pPr>
    <w:rPr>
      <w:rFonts w:cs="Times New Roman" w:eastAsia="Times New Roman"/>
      <w:b/>
      <w:bCs/>
      <w:lang w:eastAsia="hr-HR"/>
    </w:rPr>
  </w:style>
  <w:style w:customStyle="1" w:styleId="xl97" w:type="paragraph">
    <w:name w:val="xl97"/>
    <w:basedOn w:val="Normal"/>
    <w:rsid w:val="008D19C4"/>
    <w:pPr>
      <w:pBdr>
        <w:top w:color="auto" w:space="0" w:sz="8" w:val="single"/>
        <w:left w:color="auto" w:space="0" w:sz="8" w:val="single"/>
        <w:bottom w:color="auto" w:space="0" w:sz="8" w:val="single"/>
        <w:right w:color="auto" w:space="0" w:sz="8" w:val="single"/>
      </w:pBdr>
      <w:shd w:color="auto" w:fill="9BC2E6" w:val="clear"/>
      <w:spacing w:after="100" w:afterAutospacing="1" w:before="100" w:beforeAutospacing="1"/>
      <w:jc w:val="center"/>
    </w:pPr>
    <w:rPr>
      <w:rFonts w:cs="Times New Roman" w:eastAsia="Times New Roman"/>
      <w:b/>
      <w:bCs/>
      <w:sz w:val="20"/>
      <w:szCs w:val="20"/>
      <w:lang w:eastAsia="hr-HR"/>
    </w:rPr>
  </w:style>
  <w:style w:customStyle="1" w:styleId="xl98" w:type="paragraph">
    <w:name w:val="xl98"/>
    <w:basedOn w:val="Normal"/>
    <w:rsid w:val="008D19C4"/>
    <w:pPr>
      <w:pBdr>
        <w:top w:color="auto" w:space="0" w:sz="8" w:val="single"/>
        <w:bottom w:color="auto" w:space="0" w:sz="8" w:val="single"/>
        <w:right w:color="auto" w:space="0" w:sz="8" w:val="single"/>
      </w:pBdr>
      <w:shd w:color="auto" w:fill="9BC2E6" w:val="clear"/>
      <w:spacing w:after="100" w:afterAutospacing="1" w:before="100" w:beforeAutospacing="1"/>
    </w:pPr>
    <w:rPr>
      <w:rFonts w:cs="Times New Roman" w:eastAsia="Times New Roman"/>
      <w:b/>
      <w:bCs/>
      <w:sz w:val="20"/>
      <w:szCs w:val="20"/>
      <w:lang w:eastAsia="hr-HR"/>
    </w:rPr>
  </w:style>
  <w:style w:customStyle="1" w:styleId="xl99" w:type="paragraph">
    <w:name w:val="xl99"/>
    <w:basedOn w:val="Normal"/>
    <w:rsid w:val="008D19C4"/>
    <w:pPr>
      <w:pBdr>
        <w:top w:color="auto" w:space="0" w:sz="8" w:val="single"/>
        <w:bottom w:color="auto" w:space="0" w:sz="8" w:val="single"/>
        <w:right w:color="auto" w:space="0" w:sz="8" w:val="single"/>
      </w:pBdr>
      <w:shd w:color="auto" w:fill="9BC2E6" w:val="clear"/>
      <w:spacing w:after="100" w:afterAutospacing="1" w:before="100" w:beforeAutospacing="1"/>
      <w:jc w:val="center"/>
    </w:pPr>
    <w:rPr>
      <w:rFonts w:cs="Times New Roman" w:eastAsia="Times New Roman"/>
      <w:b/>
      <w:bCs/>
      <w:sz w:val="20"/>
      <w:szCs w:val="20"/>
      <w:lang w:eastAsia="hr-HR"/>
    </w:rPr>
  </w:style>
  <w:style w:customStyle="1" w:styleId="xl100" w:type="paragraph">
    <w:name w:val="xl100"/>
    <w:basedOn w:val="Normal"/>
    <w:rsid w:val="008D19C4"/>
    <w:pPr>
      <w:pBdr>
        <w:top w:color="auto" w:space="0" w:sz="8" w:val="single"/>
        <w:bottom w:color="auto" w:space="0" w:sz="8" w:val="single"/>
        <w:right w:color="auto" w:space="0" w:sz="8" w:val="single"/>
      </w:pBdr>
      <w:shd w:color="auto" w:fill="9BC2E6" w:val="clear"/>
      <w:spacing w:after="100" w:afterAutospacing="1" w:before="100" w:beforeAutospacing="1"/>
      <w:jc w:val="center"/>
    </w:pPr>
    <w:rPr>
      <w:rFonts w:cs="Times New Roman" w:eastAsia="Times New Roman"/>
      <w:b/>
      <w:bCs/>
      <w:color w:val="000000"/>
      <w:sz w:val="20"/>
      <w:szCs w:val="20"/>
      <w:lang w:eastAsia="hr-HR"/>
    </w:rPr>
  </w:style>
  <w:style w:customStyle="1" w:styleId="xl101" w:type="paragraph">
    <w:name w:val="xl101"/>
    <w:basedOn w:val="Normal"/>
    <w:rsid w:val="008D19C4"/>
    <w:pPr>
      <w:pBdr>
        <w:top w:color="auto" w:space="0" w:sz="8" w:val="single"/>
        <w:left w:color="auto" w:space="0" w:sz="8" w:val="single"/>
        <w:bottom w:color="auto" w:space="0" w:sz="8" w:val="single"/>
        <w:right w:color="auto" w:space="0" w:sz="8" w:val="single"/>
      </w:pBdr>
      <w:shd w:color="auto" w:fill="BDD7EE" w:val="clear"/>
      <w:spacing w:after="100" w:afterAutospacing="1" w:before="100" w:beforeAutospacing="1"/>
    </w:pPr>
    <w:rPr>
      <w:rFonts w:cs="Times New Roman" w:eastAsia="Times New Roman"/>
      <w:b/>
      <w:bCs/>
      <w:color w:val="000000"/>
      <w:lang w:eastAsia="hr-HR"/>
    </w:rPr>
  </w:style>
  <w:style w:customStyle="1" w:styleId="xl102" w:type="paragraph">
    <w:name w:val="xl102"/>
    <w:basedOn w:val="Normal"/>
    <w:rsid w:val="008D19C4"/>
    <w:pPr>
      <w:pBdr>
        <w:top w:color="auto" w:space="0" w:sz="8" w:val="single"/>
        <w:bottom w:color="auto" w:space="0" w:sz="8" w:val="single"/>
        <w:right w:color="auto" w:space="0" w:sz="8" w:val="single"/>
      </w:pBdr>
      <w:shd w:color="auto" w:fill="BDD7EE" w:val="clear"/>
      <w:spacing w:after="100" w:afterAutospacing="1" w:before="100" w:beforeAutospacing="1"/>
      <w:jc w:val="right"/>
    </w:pPr>
    <w:rPr>
      <w:rFonts w:cs="Times New Roman" w:eastAsia="Times New Roman"/>
      <w:b/>
      <w:bCs/>
      <w:color w:val="000000"/>
      <w:lang w:eastAsia="hr-HR"/>
    </w:rPr>
  </w:style>
  <w:style w:customStyle="1" w:styleId="xl103" w:type="paragraph">
    <w:name w:val="xl103"/>
    <w:basedOn w:val="Normal"/>
    <w:rsid w:val="008D19C4"/>
    <w:pPr>
      <w:pBdr>
        <w:top w:color="auto" w:space="0" w:sz="4" w:val="single"/>
        <w:left w:color="auto" w:space="0" w:sz="4" w:val="single"/>
        <w:bottom w:color="auto" w:space="0" w:sz="4" w:val="single"/>
        <w:right w:color="auto" w:space="0" w:sz="4" w:val="single"/>
      </w:pBdr>
      <w:shd w:color="auto" w:fill="BDD7EE" w:val="clear"/>
      <w:spacing w:after="100" w:afterAutospacing="1" w:before="100" w:beforeAutospacing="1"/>
    </w:pPr>
    <w:rPr>
      <w:rFonts w:cs="Times New Roman" w:eastAsia="Times New Roman"/>
      <w:b/>
      <w:bCs/>
      <w:color w:val="000000"/>
      <w:lang w:eastAsia="hr-HR"/>
    </w:rPr>
  </w:style>
  <w:style w:customStyle="1" w:styleId="xl104" w:type="paragraph">
    <w:name w:val="xl104"/>
    <w:basedOn w:val="Normal"/>
    <w:rsid w:val="008D19C4"/>
    <w:pPr>
      <w:pBdr>
        <w:top w:color="auto" w:space="0" w:sz="4" w:val="single"/>
        <w:left w:color="auto" w:space="0" w:sz="4" w:val="single"/>
        <w:bottom w:color="auto" w:space="0" w:sz="4" w:val="single"/>
        <w:right w:color="auto" w:space="0" w:sz="4" w:val="single"/>
      </w:pBdr>
      <w:shd w:color="auto" w:fill="BDD7EE" w:val="clear"/>
      <w:spacing w:after="100" w:afterAutospacing="1" w:before="100" w:beforeAutospacing="1"/>
      <w:jc w:val="right"/>
    </w:pPr>
    <w:rPr>
      <w:rFonts w:cs="Times New Roman" w:eastAsia="Times New Roman"/>
      <w:b/>
      <w:bCs/>
      <w:color w:val="000000"/>
      <w:lang w:eastAsia="hr-HR"/>
    </w:rPr>
  </w:style>
  <w:style w:customStyle="1" w:styleId="xl105" w:type="paragraph">
    <w:name w:val="xl105"/>
    <w:basedOn w:val="Normal"/>
    <w:rsid w:val="008D19C4"/>
    <w:pPr>
      <w:pBdr>
        <w:top w:color="auto" w:space="0" w:sz="4" w:val="single"/>
        <w:left w:color="auto" w:space="0" w:sz="4" w:val="single"/>
        <w:bottom w:color="auto" w:space="0" w:sz="4" w:val="single"/>
        <w:right w:color="auto" w:space="0" w:sz="4" w:val="single"/>
      </w:pBdr>
      <w:shd w:color="auto" w:fill="BDD7EE" w:val="clear"/>
      <w:spacing w:after="100" w:afterAutospacing="1" w:before="100" w:beforeAutospacing="1"/>
      <w:jc w:val="right"/>
    </w:pPr>
    <w:rPr>
      <w:rFonts w:cs="Times New Roman" w:eastAsia="Times New Roman"/>
      <w:b/>
      <w:bCs/>
      <w:color w:val="000000"/>
      <w:lang w:eastAsia="hr-HR"/>
    </w:rPr>
  </w:style>
  <w:style w:customStyle="1" w:styleId="xl106" w:type="paragraph">
    <w:name w:val="xl106"/>
    <w:basedOn w:val="Normal"/>
    <w:rsid w:val="008D19C4"/>
    <w:pPr>
      <w:pBdr>
        <w:top w:color="auto" w:space="0" w:sz="4" w:val="single"/>
        <w:left w:color="auto" w:space="0" w:sz="4" w:val="single"/>
        <w:bottom w:color="auto" w:space="0" w:sz="4" w:val="single"/>
        <w:right w:color="auto" w:space="0" w:sz="4" w:val="single"/>
      </w:pBdr>
      <w:shd w:color="auto" w:fill="BDD7EE" w:val="clear"/>
      <w:spacing w:after="100" w:afterAutospacing="1" w:before="100" w:beforeAutospacing="1"/>
      <w:jc w:val="right"/>
    </w:pPr>
    <w:rPr>
      <w:rFonts w:cs="Times New Roman" w:eastAsia="Times New Roman"/>
      <w:b/>
      <w:bCs/>
      <w:color w:val="000000"/>
      <w:lang w:eastAsia="hr-HR"/>
    </w:rPr>
  </w:style>
  <w:style w:customStyle="1" w:styleId="xl107" w:type="paragraph">
    <w:name w:val="xl107"/>
    <w:basedOn w:val="Normal"/>
    <w:rsid w:val="008D19C4"/>
    <w:pPr>
      <w:pBdr>
        <w:top w:color="auto" w:space="0" w:sz="8" w:val="single"/>
        <w:left w:color="auto" w:space="0" w:sz="8" w:val="single"/>
        <w:bottom w:color="auto" w:space="0" w:sz="8" w:val="single"/>
        <w:right w:color="auto" w:space="0" w:sz="8" w:val="single"/>
      </w:pBdr>
      <w:shd w:color="auto" w:fill="C5D9F1" w:val="clear"/>
      <w:spacing w:after="100" w:afterAutospacing="1" w:before="100" w:beforeAutospacing="1"/>
      <w:jc w:val="center"/>
    </w:pPr>
    <w:rPr>
      <w:rFonts w:cs="Times New Roman" w:eastAsia="Times New Roman"/>
      <w:color w:val="000000"/>
      <w:lang w:eastAsia="hr-HR"/>
    </w:rPr>
  </w:style>
  <w:style w:customStyle="1" w:styleId="xl108" w:type="paragraph">
    <w:name w:val="xl108"/>
    <w:basedOn w:val="Normal"/>
    <w:rsid w:val="008D19C4"/>
    <w:pPr>
      <w:pBdr>
        <w:top w:color="auto" w:space="0" w:sz="8" w:val="single"/>
        <w:bottom w:color="auto" w:space="0" w:sz="8" w:val="single"/>
        <w:right w:color="auto" w:space="0" w:sz="8" w:val="single"/>
      </w:pBdr>
      <w:shd w:color="auto" w:fill="C5D9F1" w:val="clear"/>
      <w:spacing w:after="100" w:afterAutospacing="1" w:before="100" w:beforeAutospacing="1"/>
      <w:jc w:val="center"/>
    </w:pPr>
    <w:rPr>
      <w:rFonts w:cs="Times New Roman" w:eastAsia="Times New Roman"/>
      <w:color w:val="000000"/>
      <w:lang w:eastAsia="hr-HR"/>
    </w:rPr>
  </w:style>
  <w:style w:customStyle="1" w:styleId="xl109" w:type="paragraph">
    <w:name w:val="xl109"/>
    <w:basedOn w:val="Normal"/>
    <w:rsid w:val="008D19C4"/>
    <w:pPr>
      <w:pBdr>
        <w:left w:color="auto" w:space="0" w:sz="8" w:val="single"/>
        <w:bottom w:color="auto" w:space="0" w:sz="8" w:val="single"/>
        <w:right w:color="auto" w:space="0" w:sz="8" w:val="single"/>
      </w:pBdr>
      <w:spacing w:after="100" w:afterAutospacing="1" w:before="100" w:beforeAutospacing="1"/>
      <w:jc w:val="center"/>
    </w:pPr>
    <w:rPr>
      <w:rFonts w:cs="Times New Roman" w:eastAsia="Times New Roman"/>
      <w:color w:val="000000"/>
      <w:lang w:eastAsia="hr-HR"/>
    </w:rPr>
  </w:style>
  <w:style w:customStyle="1" w:styleId="xl110" w:type="paragraph">
    <w:name w:val="xl110"/>
    <w:basedOn w:val="Normal"/>
    <w:rsid w:val="008D19C4"/>
    <w:pPr>
      <w:pBdr>
        <w:bottom w:color="auto" w:space="0" w:sz="8" w:val="single"/>
        <w:right w:color="auto" w:space="0" w:sz="8" w:val="single"/>
      </w:pBdr>
      <w:spacing w:after="100" w:afterAutospacing="1" w:before="100" w:beforeAutospacing="1"/>
    </w:pPr>
    <w:rPr>
      <w:rFonts w:ascii="Arial" w:cs="Arial" w:eastAsia="Times New Roman" w:hAnsi="Arial"/>
      <w:color w:val="000000"/>
      <w:sz w:val="20"/>
      <w:szCs w:val="20"/>
      <w:lang w:eastAsia="hr-HR"/>
    </w:rPr>
  </w:style>
  <w:style w:customStyle="1" w:styleId="xl111" w:type="paragraph">
    <w:name w:val="xl111"/>
    <w:basedOn w:val="Normal"/>
    <w:rsid w:val="008D19C4"/>
    <w:pPr>
      <w:pBdr>
        <w:bottom w:color="auto" w:space="0" w:sz="8" w:val="single"/>
        <w:right w:color="auto" w:space="0" w:sz="8" w:val="single"/>
      </w:pBdr>
      <w:spacing w:after="100" w:afterAutospacing="1" w:before="100" w:beforeAutospacing="1"/>
    </w:pPr>
    <w:rPr>
      <w:rFonts w:cs="Times New Roman" w:eastAsia="Times New Roman"/>
      <w:color w:val="000000"/>
      <w:lang w:eastAsia="hr-HR"/>
    </w:rPr>
  </w:style>
  <w:style w:customStyle="1" w:styleId="xl112" w:type="paragraph">
    <w:name w:val="xl112"/>
    <w:basedOn w:val="Normal"/>
    <w:rsid w:val="008D19C4"/>
    <w:pPr>
      <w:pBdr>
        <w:left w:color="auto" w:space="0" w:sz="8" w:val="single"/>
        <w:bottom w:color="auto" w:space="0" w:sz="8" w:val="single"/>
        <w:right w:color="auto" w:space="0" w:sz="8" w:val="single"/>
      </w:pBdr>
      <w:shd w:color="auto" w:fill="C5D9F1" w:val="clear"/>
      <w:spacing w:after="100" w:afterAutospacing="1" w:before="100" w:beforeAutospacing="1"/>
      <w:jc w:val="center"/>
    </w:pPr>
    <w:rPr>
      <w:rFonts w:cs="Times New Roman" w:eastAsia="Times New Roman"/>
      <w:color w:val="000000"/>
      <w:lang w:eastAsia="hr-HR"/>
    </w:rPr>
  </w:style>
  <w:style w:customStyle="1" w:styleId="xl113" w:type="paragraph">
    <w:name w:val="xl113"/>
    <w:basedOn w:val="Normal"/>
    <w:rsid w:val="008D19C4"/>
    <w:pPr>
      <w:pBdr>
        <w:bottom w:color="auto" w:space="0" w:sz="8" w:val="single"/>
        <w:right w:color="auto" w:space="0" w:sz="8" w:val="single"/>
      </w:pBdr>
      <w:shd w:color="auto" w:fill="C5D9F1" w:val="clear"/>
      <w:spacing w:after="100" w:afterAutospacing="1" w:before="100" w:beforeAutospacing="1"/>
    </w:pPr>
    <w:rPr>
      <w:rFonts w:cs="Times New Roman" w:eastAsia="Times New Roman"/>
      <w:color w:val="000000"/>
      <w:lang w:eastAsia="hr-HR"/>
    </w:rPr>
  </w:style>
  <w:style w:customStyle="1" w:styleId="xl114" w:type="paragraph">
    <w:name w:val="xl114"/>
    <w:basedOn w:val="Normal"/>
    <w:rsid w:val="008D19C4"/>
    <w:pPr>
      <w:pBdr>
        <w:top w:color="auto" w:space="0" w:sz="8" w:val="single"/>
        <w:bottom w:color="auto" w:space="0" w:sz="8" w:val="single"/>
      </w:pBdr>
      <w:shd w:color="auto" w:fill="C5D9F1" w:val="clear"/>
      <w:spacing w:after="100" w:afterAutospacing="1" w:before="100" w:beforeAutospacing="1"/>
      <w:jc w:val="center"/>
    </w:pPr>
    <w:rPr>
      <w:rFonts w:cs="Times New Roman" w:eastAsia="Times New Roman"/>
      <w:color w:val="000000"/>
      <w:lang w:eastAsia="hr-HR"/>
    </w:rPr>
  </w:style>
  <w:style w:customStyle="1" w:styleId="xl115" w:type="paragraph">
    <w:name w:val="xl115"/>
    <w:basedOn w:val="Normal"/>
    <w:rsid w:val="008D19C4"/>
    <w:pPr>
      <w:pBdr>
        <w:bottom w:color="auto" w:space="0" w:sz="8" w:val="single"/>
      </w:pBdr>
      <w:spacing w:after="100" w:afterAutospacing="1" w:before="100" w:beforeAutospacing="1"/>
      <w:jc w:val="right"/>
    </w:pPr>
    <w:rPr>
      <w:rFonts w:cs="Times New Roman" w:eastAsia="Times New Roman"/>
      <w:color w:val="000000"/>
      <w:lang w:eastAsia="hr-HR"/>
    </w:rPr>
  </w:style>
  <w:style w:customStyle="1" w:styleId="xl116" w:type="paragraph">
    <w:name w:val="xl116"/>
    <w:basedOn w:val="Normal"/>
    <w:rsid w:val="008D19C4"/>
    <w:pPr>
      <w:pBdr>
        <w:bottom w:color="auto" w:space="0" w:sz="8" w:val="single"/>
      </w:pBdr>
      <w:shd w:color="auto" w:fill="C5D9F1" w:val="clear"/>
      <w:spacing w:after="100" w:afterAutospacing="1" w:before="100" w:beforeAutospacing="1"/>
      <w:jc w:val="right"/>
    </w:pPr>
    <w:rPr>
      <w:rFonts w:cs="Times New Roman" w:eastAsia="Times New Roman"/>
      <w:color w:val="000000"/>
      <w:lang w:eastAsia="hr-HR"/>
    </w:rPr>
  </w:style>
  <w:style w:customStyle="1" w:styleId="xl117" w:type="paragraph">
    <w:name w:val="xl117"/>
    <w:basedOn w:val="Normal"/>
    <w:rsid w:val="008D19C4"/>
    <w:pPr>
      <w:pBdr>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118" w:type="paragraph">
    <w:name w:val="xl118"/>
    <w:basedOn w:val="Normal"/>
    <w:rsid w:val="008D19C4"/>
    <w:pPr>
      <w:pBdr>
        <w:top w:color="auto" w:space="0" w:sz="8" w:val="single"/>
        <w:left w:color="auto" w:space="0" w:sz="8" w:val="single"/>
        <w:bottom w:color="auto" w:space="0" w:sz="8" w:val="single"/>
        <w:right w:color="auto" w:space="0" w:sz="8" w:val="single"/>
      </w:pBdr>
      <w:shd w:color="auto" w:fill="BDD7EE" w:val="clear"/>
      <w:spacing w:after="100" w:afterAutospacing="1" w:before="100" w:beforeAutospacing="1"/>
      <w:jc w:val="center"/>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39408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St-359/2017-40</izvorni_sadrzaj>
    <derivirana_varijabla naziv="DomainObject.Oznaka_1">St-359/2017-40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St-359/2017</izvorni_sadrzaj>
    <derivirana_varijabla naziv="DomainObject.Predmet.OznakaBroj_1">St-359/2017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AGRO-STOČARSTVO d.o.o. za poljoprivredu i usluge</izvorni_sadrzaj>
    <derivirana_varijabla naziv="DomainObject.Predmet.StrankaFormated_1">  AGRO-STOČARSTVO d.o.o. za poljoprivredu i usluge</derivirana_varijabla>
  </DomainObject.Predmet.StrankaFormated>
  <DomainObject.Predmet.StrankaFormatedOIB>
    <izvorni_sadrzaj>  AGRO-STOČARSTVO d.o.o. za poljoprivredu i usluge, OIB 91202913660</izvorni_sadrzaj>
    <derivirana_varijabla naziv="DomainObject.Predmet.StrankaFormatedOIB_1">  AGRO-STOČARSTVO d.o.o. za poljoprivredu i usluge, OIB 91202913660</derivirana_varijabla>
  </DomainObject.Predmet.StrankaFormatedOIB>
  <DomainObject.Predmet.StrankaFormatedWithAdress>
    <izvorni_sadrzaj> AGRO-STOČARSTVO d.o.o. za poljoprivredu i usluge, Vinogradska ulica 6, 42230 Sesvete Ludbreške</izvorni_sadrzaj>
    <derivirana_varijabla naziv="DomainObject.Predmet.StrankaFormatedWithAdress_1"> AGRO-STOČARSTVO d.o.o. za poljoprivredu i usluge, Vinogradska ulica 6, 42230 Sesvete Ludbreške</derivirana_varijabla>
  </DomainObject.Predmet.StrankaFormatedWithAdress>
  <DomainObject.Predmet.StrankaFormatedWithAdressOIB>
    <izvorni_sadrzaj> AGRO-STOČARSTVO d.o.o. za poljoprivredu i usluge, OIB 91202913660, Vinogradska ulica 6, 42230 Sesvete Ludbreške</izvorni_sadrzaj>
    <derivirana_varijabla naziv="DomainObject.Predmet.StrankaFormatedWithAdressOIB_1"> AGRO-STOČARSTVO d.o.o. za poljoprivredu i usluge, OIB 91202913660, Vinogradska ulica 6, 42230 Sesvete Ludbreške</derivirana_varijabla>
  </DomainObject.Predmet.StrankaFormatedWithAdressOIB>
  <DomainObject.Predmet.StrankaWithAdress>
    <izvorni_sadrzaj>AGRO-STOČARSTVO d.o.o. za poljoprivredu i usluge Vinogradska ulica 6,42230 Sesvete Ludbreške</izvorni_sadrzaj>
    <derivirana_varijabla naziv="DomainObject.Predmet.StrankaWithAdress_1">AGRO-STOČARSTVO d.o.o. za poljoprivredu i usluge Vinogradska ulica 6,42230 Sesvete Ludbreške</derivirana_varijabla>
  </DomainObject.Predmet.StrankaWithAdress>
  <DomainObject.Predmet.StrankaWithAdressOIB>
    <izvorni_sadrzaj>AGRO-STOČARSTVO d.o.o. za poljoprivredu i usluge, OIB 91202913660, Vinogradska ulica 6,42230 Sesvete Ludbreške</izvorni_sadrzaj>
    <derivirana_varijabla naziv="DomainObject.Predmet.StrankaWithAdressOIB_1">AGRO-STOČARSTVO d.o.o. za poljoprivredu i usluge, OIB 91202913660, Vinogradska ulica 6,42230 Sesvete Ludbreške</derivirana_varijabla>
  </DomainObject.Predmet.StrankaWithAdressOIB>
  <DomainObject.Predmet.StrankaNazivFormated>
    <izvorni_sadrzaj>AGRO-STOČARSTVO d.o.o. za poljoprivredu i usluge</izvorni_sadrzaj>
    <derivirana_varijabla naziv="DomainObject.Predmet.StrankaNazivFormated_1">AGRO-STOČARSTVO d.o.o. za poljoprivredu i usluge</derivirana_varijabla>
  </DomainObject.Predmet.StrankaNazivFormated>
  <DomainObject.Predmet.StrankaNazivFormatedOIB>
    <izvorni_sadrzaj>AGRO-STOČARSTVO d.o.o. za poljoprivredu i usluge, OIB 91202913660</izvorni_sadrzaj>
    <derivirana_varijabla naziv="DomainObject.Predmet.StrankaNazivFormatedOIB_1">AGRO-STOČARSTVO d.o.o. za poljoprivredu i usluge, OIB 91202913660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AGRO-STOČARSTVO d.o.o. za poljoprivredu i usluge</item>
    </izvorni_sadrzaj>
    <derivirana_varijabla naziv="DomainObject.Predmet.StrankaListFormated_1">
      <item>AGRO-STOČARSTVO d.o.o. za poljoprivredu i usluge</item>
    </derivirana_varijabla>
  </DomainObject.Predmet.StrankaListFormated>
  <DomainObject.Predmet.StrankaListFormatedOIB>
    <izvorni_sadrzaj>
      <item>AGRO-STOČARSTVO d.o.o. za poljoprivredu i usluge, OIB 91202913660</item>
    </izvorni_sadrzaj>
    <derivirana_varijabla naziv="DomainObject.Predmet.StrankaListFormatedOIB_1">
      <item>AGRO-STOČARSTVO d.o.o. za poljoprivredu i usluge, OIB 91202913660</item>
    </derivirana_varijabla>
  </DomainObject.Predmet.StrankaListFormatedOIB>
  <DomainObject.Predmet.StrankaListFormatedWithAdress>
    <izvorni_sadrzaj>
      <item>AGRO-STOČARSTVO d.o.o. za poljoprivredu i usluge, Vinogradska ulica 6, 42230 Sesvete Ludbreške</item>
    </izvorni_sadrzaj>
    <derivirana_varijabla naziv="DomainObject.Predmet.StrankaListFormatedWithAdress_1">
      <item>AGRO-STOČARSTVO d.o.o. za poljoprivredu i usluge, Vinogradska ulica 6, 42230 Sesvete Ludbreške</item>
    </derivirana_varijabla>
  </DomainObject.Predmet.StrankaListFormatedWithAdress>
  <DomainObject.Predmet.StrankaListFormatedWithAdressOIB>
    <izvorni_sadrzaj>
      <item>AGRO-STOČARSTVO d.o.o. za poljoprivredu i usluge, OIB 91202913660, Vinogradska ulica 6, 42230 Sesvete Ludbreške</item>
    </izvorni_sadrzaj>
    <derivirana_varijabla naziv="DomainObject.Predmet.StrankaListFormatedWithAdressOIB_1">
      <item>AGRO-STOČARSTVO d.o.o. za poljoprivredu i usluge, OIB 91202913660, Vinogradska ulica 6, 42230 Sesvete Ludbreške</item>
    </derivirana_varijabla>
  </DomainObject.Predmet.StrankaListFormatedWithAdressOIB>
  <DomainObject.Predmet.StrankaListNazivFormated>
    <izvorni_sadrzaj>
      <item>AGRO-STOČARSTVO d.o.o. za poljoprivredu i usluge</item>
    </izvorni_sadrzaj>
    <derivirana_varijabla naziv="DomainObject.Predmet.StrankaListNazivFormated_1">
      <item>AGRO-STOČARSTVO d.o.o. za poljoprivredu i usluge</item>
    </derivirana_varijabla>
  </DomainObject.Predmet.StrankaListNazivFormated>
  <DomainObject.Predmet.StrankaListNazivFormatedOIB>
    <izvorni_sadrzaj>
      <item>AGRO-STOČARSTVO d.o.o. za poljoprivredu i usluge, OIB 91202913660</item>
    </izvorni_sadrzaj>
    <derivirana_varijabla naziv="DomainObject.Predmet.StrankaListNazivFormatedOIB_1">
      <item>AGRO-STOČARSTVO d.o.o. za poljoprivredu i usluge, OIB 91202913660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Vedran Barišić</item>
      <item>ZOU Josip Kozjak i Miroslav Rendić</item>
      <item>JUJNOVIĆ LUČIĆ MARKOVIĆ Odvjetničko društvo javno trgovačko društvo</item>
    </izvorni_sadrzaj>
    <derivirana_varijabla naziv="DomainObject.Predmet.OstaliListFormated_1">
      <item>Vedran Barišić</item>
      <item>ZOU Josip Kozjak i Miroslav Rendić</item>
      <item>JUJNOVIĆ LUČIĆ MARKOVIĆ Odvjetničko društvo javno trgovačko društvo</item>
    </derivirana_varijabla>
  </DomainObject.Predmet.OstaliListFormated>
  <DomainObject.Predmet.OstaliListFormatedOIB>
    <izvorni_sadrzaj>
      <item>Vedran Barišić</item>
      <item>ZOU Josip Kozjak i Miroslav Rendić</item>
      <item>JUJNOVIĆ LUČIĆ MARKOVIĆ Odvjetničko društvo javno trgovačko društvo, OIB 46736017727</item>
    </izvorni_sadrzaj>
    <derivirana_varijabla naziv="DomainObject.Predmet.OstaliListFormatedOIB_1">
      <item>Vedran Barišić</item>
      <item>ZOU Josip Kozjak i Miroslav Rendić</item>
      <item>JUJNOVIĆ LUČIĆ MARKOVIĆ Odvjetničko društvo javno trgovačko društvo, OIB 46736017727</item>
    </derivirana_varijabla>
  </DomainObject.Predmet.OstaliListFormatedOIB>
  <DomainObject.Predmet.OstaliListFormatedWithAdress>
    <izvorni_sadrzaj>
      <item>Vedran Barišić, Basaričekova 27, 48000 Koprivnica</item>
      <item>ZOU Josip Kozjak i Miroslav Rendić, Franjevački trg 11, 42000 Varaždin</item>
      <item>JUJNOVIĆ LUČIĆ MARKOVIĆ Odvjetničko društvo javno trgovačko društvo, Strojarska cesta 20, 10000 Zagreb</item>
    </izvorni_sadrzaj>
    <derivirana_varijabla naziv="DomainObject.Predmet.OstaliListFormatedWithAdress_1">
      <item>Vedran Barišić, Basaričekova 27, 48000 Koprivnica</item>
      <item>ZOU Josip Kozjak i Miroslav Rendić, Franjevački trg 11, 42000 Varaždin</item>
      <item>JUJNOVIĆ LUČIĆ MARKOVIĆ Odvjetničko društvo javno trgovačko društvo, Strojarska cesta 20, 10000 Zagreb</item>
    </derivirana_varijabla>
  </DomainObject.Predmet.OstaliListFormatedWithAdress>
  <DomainObject.Predmet.OstaliListFormatedWithAdressOIB>
    <izvorni_sadrzaj>
      <item>Vedran Barišić, Basaričekova 27, 48000 Koprivnica</item>
      <item>ZOU Josip Kozjak i Miroslav Rendić, Franjevački trg 11, 42000 Varaždin</item>
      <item>JUJNOVIĆ LUČIĆ MARKOVIĆ Odvjetničko društvo javno trgovačko društvo, OIB 46736017727, Strojarska cesta 20, 10000 Zagreb</item>
    </izvorni_sadrzaj>
    <derivirana_varijabla naziv="DomainObject.Predmet.OstaliListFormatedWithAdressOIB_1">
      <item>Vedran Barišić, Basaričekova 27, 48000 Koprivnica</item>
      <item>ZOU Josip Kozjak i Miroslav Rendić, Franjevački trg 11, 42000 Varaždin</item>
      <item>JUJNOVIĆ LUČIĆ MARKOVIĆ Odvjetničko društvo javno trgovačko društvo, OIB 46736017727, Strojarska cesta 20, 10000 Zagreb</item>
    </derivirana_varijabla>
  </DomainObject.Predmet.OstaliListFormatedWithAdressOIB>
  <DomainObject.Predmet.OstaliListNazivFormated>
    <izvorni_sadrzaj>
      <item>Vedran Barišić</item>
      <item>ZOU Josip Kozjak i Miroslav Rendić</item>
      <item>JUJNOVIĆ LUČIĆ MARKOVIĆ Odvjetničko društvo javno trgovačko društvo</item>
    </izvorni_sadrzaj>
    <derivirana_varijabla naziv="DomainObject.Predmet.OstaliListNazivFormated_1">
      <item>Vedran Barišić</item>
      <item>ZOU Josip Kozjak i Miroslav Rendić</item>
      <item>JUJNOVIĆ LUČIĆ MARKOVIĆ Odvjetničko društvo javno trgovačko društvo</item>
    </derivirana_varijabla>
  </DomainObject.Predmet.OstaliListNazivFormated>
  <DomainObject.Predmet.OstaliListNazivFormatedOIB>
    <izvorni_sadrzaj>
      <item>Vedran Barišić</item>
      <item>ZOU Josip Kozjak i Miroslav Rendić</item>
      <item>JUJNOVIĆ LUČIĆ MARKOVIĆ Odvjetničko društvo javno trgovačko društvo, OIB 46736017727</item>
    </izvorni_sadrzaj>
    <derivirana_varijabla naziv="DomainObject.Predmet.OstaliListNazivFormatedOIB_1">
      <item>Vedran Barišić</item>
      <item>ZOU Josip Kozjak i Miroslav Rendić</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St-359/2017-40</izvorni_sadrzaj>
    <derivirana_varijabla naziv="DomainObject.PoslovniBrojDokumenta_1">St-359/2017-40</derivirana_varijabla>
  </DomainObject.PoslovniBrojDokumenta>
  <DomainObject.Predmet.StrankaIDrugi>
    <izvorni_sadrzaj>AGRO-STOČARSTVO d.o.o. za poljoprivredu i usluge</izvorni_sadrzaj>
    <derivirana_varijabla naziv="DomainObject.Predmet.StrankaIDrugi_1">AGRO-STOČARSTVO d.o.o. za poljoprivredu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AGRO-STOČARSTVO d.o.o. za poljoprivredu i usluge, OIB 91202913660, Vinogradska ulica 6, 42230 Sesvete Ludbreške</izvorni_sadrzaj>
    <derivirana_varijabla naziv="DomainObject.Predmet.StrankaIDrugiAdressOIB_1">AGRO-STOČARSTVO d.o.o. za poljoprivredu i usluge, OIB 91202913660, Vinogradska ulica 6, 42230 Sesvete Ludbreške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AGRO-STOČARSTVO d.o.o. za poljoprivredu i usluge</item>
      <item>Vedran Barišić</item>
      <item>ZOU Josip Kozjak i Miroslav Rendić</item>
      <item>JUJNOVIĆ LUČIĆ MARKOVIĆ Odvjetničko društvo javno trgovačko društvo</item>
    </izvorni_sadrzaj>
    <derivirana_varijabla naziv="DomainObject.Predmet.SudioniciListNaziv_1">
      <item>AGRO-STOČARSTVO d.o.o. za poljoprivredu i usluge</item>
      <item>Vedran Barišić</item>
      <item>ZOU Josip Kozjak i Miroslav Rendić</item>
      <item>JUJNOVIĆ LUČIĆ MARKOVIĆ Odvjetničko društvo javno trgovačko društvo</item>
    </derivirana_varijabla>
  </DomainObject.Predmet.SudioniciListNaziv>
  <DomainObject.Predmet.SudioniciListAdressOIB>
    <izvorni_sadrzaj>
      <item>AGRO-STOČARSTVO d.o.o. za poljoprivredu i usluge, OIB 91202913660, Vinogradska ulica 6,42230 Sesvete Ludbreške</item>
      <item>Vedran Barišić, Basaričekova 27,48000 Koprivnica</item>
      <item>ZOU Josip Kozjak i Miroslav Rendić, Franjevački trg 11,42000 Varaždin</item>
      <item>JUJNOVIĆ LUČIĆ MARKOVIĆ Odvjetničko društvo javno trgovačko društvo, OIB 46736017727, Strojarska cesta 20,10000 Zagreb</item>
    </izvorni_sadrzaj>
    <derivirana_varijabla naziv="DomainObject.Predmet.SudioniciListAdressOIB_1">
      <item>AGRO-STOČARSTVO d.o.o. za poljoprivredu i usluge, OIB 91202913660, Vinogradska ulica 6,42230 Sesvete Ludbreške</item>
      <item>Vedran Barišić, Basaričekova 27,48000 Koprivnica</item>
      <item>ZOU Josip Kozjak i Miroslav Rendić, Franjevački trg 11,42000 Varaždin</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874479-BF12-4524-8B2D-EC57D8FDE1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14</properties:Pages>
  <properties:Words>3285</properties:Words>
  <properties:Characters>19872</properties:Characters>
  <properties:Lines>1402</properties:Lines>
  <properties:Paragraphs>722</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2018-05-30T11:47:00Z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14</vt:i4>
  </prop:property>
  <prop:property name="Naslov" pid="5" fmtid="{D5CDD505-2E9C-101B-9397-08002B2CF9AE}">
    <vt:lpwstr>St-359/2017-40 / Odluka - Rješenje o uskraćivanju potvrde predstečajnoga sporazuma i obustava postupka (odluka_St-359_2017-40.docx)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