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a2d" w14:paraId="54e5a2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70000">
        <w:t>520</w:t>
      </w:r>
      <w:r w:rsidR="00B80BDA">
        <w:t>/</w:t>
      </w:r>
      <w:r w:rsidR="00E84861">
        <w:t>20</w:t>
      </w:r>
      <w:r w:rsidR="00B80BDA">
        <w:t>17</w:t>
      </w:r>
      <w:r w:rsidR="00C675FC">
        <w:t>-</w:t>
      </w:r>
      <w:r w:rsidR="00C96A4A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70000">
        <w:t>22</w:t>
      </w:r>
      <w:r w:rsidR="000E039A">
        <w:t xml:space="preserve">. </w:t>
      </w:r>
      <w:r w:rsidR="00770000">
        <w:t>veljače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70000">
        <w:t xml:space="preserve">ACTUS </w:t>
      </w:r>
      <w:r w:rsidR="00770000" w:rsidRPr="005D3532">
        <w:t xml:space="preserve">d.o.o., Zadar, </w:t>
      </w:r>
      <w:r w:rsidR="00770000">
        <w:t>Dalmatinskog sabora 1</w:t>
      </w:r>
      <w:r w:rsidR="00770000" w:rsidRPr="005D3532">
        <w:t xml:space="preserve">, OIB: </w:t>
      </w:r>
      <w:r w:rsidR="00770000">
        <w:t>31934563844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70000">
        <w:t>08</w:t>
      </w:r>
      <w:r w:rsidR="00076762">
        <w:t>,</w:t>
      </w:r>
      <w:r w:rsidR="00770000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0F4B7F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0F4B7F">
        <w:t>Svetlana Barišić, zamjenica ŽDO-a u Zadru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770000" w:rsidRPr="00770000">
        <w:t>ACTUS d.o.o., Zadar</w:t>
      </w:r>
    </w:p>
    <w:p w:rsidRDefault="00E84861" w:rsidP="00E84861" w:rsidR="00E84861">
      <w:pPr>
        <w:jc w:val="both"/>
      </w:pPr>
    </w:p>
    <w:p w:rsidRDefault="00E84861" w:rsidP="00E84861" w:rsidR="000F4B7F">
      <w:pPr>
        <w:jc w:val="both"/>
      </w:pPr>
      <w:r>
        <w:t xml:space="preserve">Sudac </w:t>
      </w:r>
      <w:r w:rsidR="000F4B7F">
        <w:t xml:space="preserve">utvrđuje da nema uvjeta za održavanje današnjeg ročišta te </w:t>
      </w:r>
      <w:r>
        <w:t>donosi</w:t>
      </w:r>
    </w:p>
    <w:p w:rsidRDefault="000F4B7F" w:rsidP="00E84861" w:rsidR="000F4B7F" w:rsidRPr="002528EB">
      <w:pPr>
        <w:jc w:val="both"/>
      </w:pP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0F4B7F" w:rsidR="00E84861">
      <w:pPr>
        <w:jc w:val="both"/>
      </w:pPr>
      <w:r>
        <w:t>ročište</w:t>
      </w:r>
      <w:r w:rsidR="000F4B7F">
        <w:t xml:space="preserve"> se odgađa a slijedeće će se odrediti pisanim putem uz navod za dovođenje zastupnika po zakonu stečajnog dužnika.</w:t>
      </w:r>
      <w:r w:rsidRPr="00816C78">
        <w:t xml:space="preserve">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770000">
        <w:t>08</w:t>
      </w:r>
      <w:r w:rsidR="000E039A">
        <w:t>,</w:t>
      </w:r>
      <w:r w:rsidR="00770000">
        <w:t>35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B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70000">
      <w:t>520</w:t>
    </w:r>
    <w:r w:rsidR="00B80BDA">
      <w:t>/</w:t>
    </w:r>
    <w:r w:rsidR="00E84861">
      <w:t>20</w:t>
    </w:r>
    <w:r w:rsidR="00B80BDA">
      <w:t>17</w:t>
    </w:r>
    <w:r w:rsidR="0074759D">
      <w:t>-</w:t>
    </w:r>
    <w:r w:rsidR="00C96A4A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0F4B7F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24FE9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4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4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St-520/2017-6</izvorni_sadrzaj>
    <derivirana_varijabla naziv="DomainObject.Zapisnik.Oznaka_1">St-520/2017-6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>
      <item>Željko Lenđer</item>
    </izvorni_sadrzaj>
    <derivirana_varijabla naziv="DomainObject.Predmet.OstaliListFormated_1">
      <item>Željko Lenđer</item>
    </derivirana_varijabla>
  </DomainObject.Predmet.OstaliListFormated>
  <DomainObject.Predmet.OstaliListFormatedOIB>
    <izvorni_sadrzaj>
      <item>Željko Lenđer, OIB 60282520553</item>
    </izvorni_sadrzaj>
    <derivirana_varijabla naziv="DomainObject.Predmet.OstaliListFormatedOIB_1">
      <item>Željko Lenđer, OIB 60282520553</item>
    </derivirana_varijabla>
  </DomainObject.Predmet.OstaliListFormatedOIB>
  <DomainObject.Predmet.OstaliListFormatedWithAdress>
    <izvorni_sadrzaj>
      <item>Željko Lenđer, Vukovarska Ulica 10 C, 23000 Zadar</item>
    </izvorni_sadrzaj>
    <derivirana_varijabla naziv="DomainObject.Predmet.OstaliListFormatedWithAdress_1">
      <item>Željko Lenđer, Vukovarska Ulica 10 C, 23000 Zadar</item>
    </derivirana_varijabla>
  </DomainObject.Predmet.OstaliListFormatedWithAdress>
  <DomainObject.Predmet.OstaliListFormatedWithAdressOIB>
    <izvorni_sadrzaj>
      <item>Željko Lenđer, OIB 60282520553, Vukovarska Ulica 10 C, 23000 Zadar</item>
    </izvorni_sadrzaj>
    <derivirana_varijabla naziv="DomainObject.Predmet.OstaliListFormatedWithAdressOIB_1">
      <item>Željko Lenđer, OIB 60282520553, Vukovarska Ulica 10 C, 23000 Zadar</item>
    </derivirana_varijabla>
  </DomainObject.Predmet.OstaliListFormatedWithAdressOIB>
  <DomainObject.Predmet.OstaliListNazivFormated>
    <izvorni_sadrzaj>
      <item>Željko Lenđer</item>
    </izvorni_sadrzaj>
    <derivirana_varijabla naziv="DomainObject.Predmet.OstaliListNazivFormated_1">
      <item>Željko Lenđer</item>
    </derivirana_varijabla>
  </DomainObject.Predmet.OstaliListNazivFormated>
  <DomainObject.Predmet.OstaliListNazivFormatedOIB>
    <izvorni_sadrzaj>
      <item>Željko Lenđer, OIB 60282520553</item>
    </izvorni_sadrzaj>
    <derivirana_varijabla naziv="DomainObject.Predmet.OstaliListNazivFormatedOIB_1">
      <item>Željko Lenđer, OIB 60282520553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St-520/2017-6</izvorni_sadrzaj>
    <derivirana_varijabla naziv="DomainObject.PoslovniBrojDokumenta_1">St-520/2017-6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  <item>Željko Lenđer</item>
    </izvorni_sadrzaj>
    <derivirana_varijabla naziv="DomainObject.Predmet.SudioniciListNaziv_1">
      <item>ACTUS d.o.o. za ugostiteljstvo</item>
      <item>fina</item>
      <item>Željko Lenđer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  <item>Željko Lenđer, OIB 60282520553, Vukovarska Ulica 10 C,23000 Zadar</item>
    </izvorni_sadrzaj>
    <derivirana_varijabla naziv="DomainObject.Predmet.SudioniciListAdressOIB_1">
      <item>ACTUS d.o.o. za ugostiteljstvo, OIB 31934563844, Dalmatinskog sabora 1,23000 Zadar</item>
      <item>fina, OIB 85821130368</item>
      <item>Željko Lenđer, OIB 60282520553, Vukovarska Ulica 10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  <item>, OIB 60282520553</item>
    </izvorni_sadrzaj>
    <derivirana_varijabla naziv="DomainObject.Predmet.SudioniciListNazivOIB_1">
      <item>, OIB 31934563844</item>
      <item>, OIB 85821130368</item>
      <item>, OIB 60282520553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930</properties:Characters>
  <properties:Lines>47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2018-02-21T12:07:00Z</dcterms:created>
  <dc:creator>Ardena Bajlo</dc:creator>
  <cp:lastModifiedBy>wsadmin</cp:lastModifiedBy>
  <cp:lastPrinted>2017-04-04T07:22:00Z</cp:lastPrinted>
  <dcterms:modified xmlns:xsi="http://www.w3.org/2001/XMLSchema-instance" xsi:type="dcterms:W3CDTF">2018-02-22T08:55:00Z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St-520-2017-povodom prijedloga za otvaranje stečaja-22.2.2018.- po novom.docx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