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5950" w14:paraId="18e5950" w:rsidRDefault="00EB1B8B" w:rsidR="00C93089">
      <w:pPr>
        <w:pStyle w:val="Standard"/>
        <w15:collapsed w:val="false"/>
        <w:rPr>
          <w:rFonts w:cs="Tahoma" w:eastAsia="Tahoma" w:hAnsi="Tahoma" w:ascii="Tahoma"/>
          <w:sz w:val="20"/>
          <w:szCs w:val="20"/>
        </w:rPr>
      </w:pPr>
      <w:bookmarkStart w:name="_GoBack" w:id="0"/>
      <w:bookmarkEnd w:id="0"/>
      <w:r>
        <w:rPr>
          <w:rFonts w:hAnsi="Tahoma" w:ascii="Tahoma"/>
          <w:sz w:val="20"/>
          <w:szCs w:val="20"/>
        </w:rPr>
        <w:t>U Prelogu, 06.06.2017.</w:t>
      </w:r>
    </w:p>
    <w:p w:rsidRDefault="00C93089" w:rsidR="00C93089">
      <w:pPr>
        <w:pStyle w:val="Standard"/>
        <w:rPr>
          <w:rFonts w:cs="Tahoma" w:eastAsia="Tahoma" w:hAnsi="Tahoma" w:ascii="Tahoma"/>
          <w:sz w:val="20"/>
          <w:szCs w:val="20"/>
        </w:rPr>
      </w:pPr>
    </w:p>
    <w:p w:rsidRDefault="00EB1B8B" w:rsidR="00C93089">
      <w:pPr>
        <w:pStyle w:val="Standard"/>
        <w:ind w:firstLine="709" w:left="4963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nl-NL"/>
        </w:rPr>
        <w:t>TRGOVA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KI SUD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  <w:lang w:val="de-DE"/>
        </w:rPr>
        <w:t>DINU</w:t>
      </w:r>
    </w:p>
    <w:p w:rsidRDefault="00EB1B8B" w:rsidR="00C93089">
      <w:pPr>
        <w:pStyle w:val="Standard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  <w:t>Posl. br. 9 St-131/14</w:t>
      </w:r>
    </w:p>
    <w:p w:rsidRDefault="00EB1B8B" w:rsidR="00C93089">
      <w:pPr>
        <w:pStyle w:val="Standard"/>
        <w:ind w:left="567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UPANIJSKO DR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AVNO ODVJETNI</w:t>
      </w:r>
      <w:r>
        <w:rPr>
          <w:rFonts w:hAnsi="Tahoma" w:ascii="Tahoma"/>
          <w:b/>
          <w:bCs/>
          <w:sz w:val="20"/>
          <w:szCs w:val="20"/>
        </w:rPr>
        <w:t>Š</w:t>
      </w:r>
      <w:r>
        <w:rPr>
          <w:rFonts w:hAnsi="Tahoma" w:ascii="Tahoma"/>
          <w:b/>
          <w:bCs/>
          <w:sz w:val="20"/>
          <w:szCs w:val="20"/>
        </w:rPr>
        <w:t>TVO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  <w:lang w:val="de-DE"/>
        </w:rPr>
        <w:t>DINU</w:t>
      </w:r>
    </w:p>
    <w:p w:rsidRDefault="00C93089" w:rsidR="00C93089">
      <w:pPr>
        <w:pStyle w:val="Tijelo"/>
        <w:widowControl/>
        <w:suppressAutoHyphens w:val="false"/>
        <w:spacing w:lineRule="auto" w:line="240" w:after="80"/>
        <w:rPr>
          <w:rFonts w:cs="Tahoma" w:eastAsia="Tahoma" w:hAnsi="Tahoma" w:ascii="Tahoma"/>
          <w:b/>
          <w:bCs/>
          <w:kern w:val="0"/>
        </w:rPr>
      </w:pPr>
    </w:p>
    <w:p w:rsidRDefault="00EB1B8B" w:rsidR="00C93089">
      <w:pPr>
        <w:pStyle w:val="Tijelo"/>
        <w:widowControl/>
        <w:suppressAutoHyphens w:val="false"/>
        <w:spacing w:lineRule="auto" w:line="240" w:after="80"/>
        <w:jc w:val="center"/>
        <w:rPr>
          <w:rFonts w:cs="Tahoma" w:eastAsia="Tahoma" w:hAnsi="Tahoma" w:ascii="Tahoma"/>
          <w:b/>
          <w:bCs/>
          <w:kern w:val="0"/>
        </w:rPr>
      </w:pPr>
      <w:r>
        <w:rPr>
          <w:rFonts w:hAnsi="Tahoma" w:ascii="Tahoma"/>
          <w:b/>
          <w:bCs/>
          <w:kern w:val="0"/>
        </w:rPr>
        <w:t>IZVJE</w:t>
      </w:r>
      <w:r>
        <w:rPr>
          <w:rFonts w:hAnsi="Tahoma" w:ascii="Tahoma"/>
          <w:b/>
          <w:bCs/>
          <w:kern w:val="0"/>
        </w:rPr>
        <w:t>ŠĆ</w:t>
      </w:r>
      <w:r>
        <w:rPr>
          <w:rFonts w:hAnsi="Tahoma" w:ascii="Tahoma"/>
          <w:b/>
          <w:bCs/>
          <w:kern w:val="0"/>
          <w:lang w:val="de-DE"/>
        </w:rPr>
        <w:t>E STE</w:t>
      </w:r>
      <w:r>
        <w:rPr>
          <w:rFonts w:hAnsi="Tahoma" w:ascii="Tahoma"/>
          <w:b/>
          <w:bCs/>
          <w:kern w:val="0"/>
        </w:rPr>
        <w:t>Č</w:t>
      </w:r>
      <w:r>
        <w:rPr>
          <w:rFonts w:hAnsi="Tahoma" w:ascii="Tahoma"/>
          <w:b/>
          <w:bCs/>
          <w:kern w:val="0"/>
          <w:lang w:val="de-DE"/>
        </w:rPr>
        <w:t>AJNOGA UPRAVITELJA O TIJEKU STE</w:t>
      </w:r>
      <w:r>
        <w:rPr>
          <w:rFonts w:hAnsi="Tahoma" w:ascii="Tahoma"/>
          <w:b/>
          <w:bCs/>
          <w:kern w:val="0"/>
        </w:rPr>
        <w:t>Č</w:t>
      </w:r>
      <w:r>
        <w:rPr>
          <w:rFonts w:hAnsi="Tahoma" w:ascii="Tahoma"/>
          <w:b/>
          <w:bCs/>
          <w:kern w:val="0"/>
          <w:lang w:val="de-DE"/>
        </w:rPr>
        <w:t>AJNOGA POSTUPKA I STANJU STE</w:t>
      </w:r>
      <w:r>
        <w:rPr>
          <w:rFonts w:hAnsi="Tahoma" w:ascii="Tahoma"/>
          <w:b/>
          <w:bCs/>
          <w:kern w:val="0"/>
        </w:rPr>
        <w:t>Č</w:t>
      </w:r>
      <w:r>
        <w:rPr>
          <w:rFonts w:hAnsi="Tahoma" w:ascii="Tahoma"/>
          <w:b/>
          <w:bCs/>
          <w:kern w:val="0"/>
          <w:lang w:val="de-DE"/>
        </w:rPr>
        <w:t>AJNE MASE</w:t>
      </w:r>
    </w:p>
    <w:p w:rsidRDefault="00C93089" w:rsidR="00C93089">
      <w:pPr>
        <w:pStyle w:val="Tijelo"/>
        <w:widowControl/>
        <w:suppressAutoHyphens w:val="false"/>
        <w:spacing w:lineRule="auto" w:line="240" w:after="80"/>
        <w:jc w:val="center"/>
        <w:rPr>
          <w:rFonts w:cs="Tahoma" w:eastAsia="Tahoma" w:hAnsi="Tahoma" w:ascii="Tahoma"/>
          <w:kern w:val="0"/>
          <w:sz w:val="20"/>
          <w:szCs w:val="20"/>
        </w:rPr>
      </w:pPr>
    </w:p>
    <w:p w:rsidRDefault="00EB1B8B" w:rsidR="00C93089">
      <w:pPr>
        <w:pStyle w:val="Tijelo"/>
        <w:widowControl/>
        <w:suppressAutoHyphens w:val="false"/>
        <w:spacing w:lineRule="auto" w:line="240" w:after="80"/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b/>
          <w:bCs/>
          <w:kern w:val="0"/>
          <w:sz w:val="20"/>
          <w:szCs w:val="20"/>
        </w:rPr>
        <w:t>Nadle</w:t>
      </w:r>
      <w:r>
        <w:rPr>
          <w:rFonts w:hAnsi="Tahoma" w:ascii="Tahoma"/>
          <w:b/>
          <w:bCs/>
          <w:kern w:val="0"/>
          <w:sz w:val="20"/>
          <w:szCs w:val="20"/>
        </w:rPr>
        <w:t>ž</w:t>
      </w:r>
      <w:r>
        <w:rPr>
          <w:rFonts w:hAnsi="Tahoma" w:ascii="Tahoma"/>
          <w:b/>
          <w:bCs/>
          <w:kern w:val="0"/>
          <w:sz w:val="20"/>
          <w:szCs w:val="20"/>
        </w:rPr>
        <w:t>ni trgova</w:t>
      </w:r>
      <w:r>
        <w:rPr>
          <w:rFonts w:hAnsi="Tahoma" w:ascii="Tahoma"/>
          <w:b/>
          <w:bCs/>
          <w:kern w:val="0"/>
          <w:sz w:val="20"/>
          <w:szCs w:val="20"/>
        </w:rPr>
        <w:t>č</w:t>
      </w:r>
      <w:r>
        <w:rPr>
          <w:rFonts w:hAnsi="Tahoma" w:ascii="Tahoma"/>
          <w:b/>
          <w:bCs/>
          <w:kern w:val="0"/>
          <w:sz w:val="20"/>
          <w:szCs w:val="20"/>
        </w:rPr>
        <w:t>ki sud</w:t>
      </w:r>
      <w:r>
        <w:rPr>
          <w:rFonts w:hAnsi="Tahoma" w:ascii="Tahoma"/>
          <w:kern w:val="0"/>
          <w:sz w:val="20"/>
          <w:szCs w:val="20"/>
        </w:rPr>
        <w:t>: Trgova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ki sud u Vara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dinu</w:t>
      </w:r>
    </w:p>
    <w:p w:rsidRDefault="00EB1B8B" w:rsidR="00C93089">
      <w:pPr>
        <w:pStyle w:val="Tijelo"/>
        <w:widowControl/>
        <w:suppressAutoHyphens w:val="false"/>
        <w:spacing w:lineRule="auto" w:line="240" w:after="80"/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b/>
          <w:bCs/>
          <w:kern w:val="0"/>
          <w:sz w:val="20"/>
          <w:szCs w:val="20"/>
        </w:rPr>
        <w:t>Poslovni broj spisa</w:t>
      </w:r>
      <w:r>
        <w:rPr>
          <w:rFonts w:hAnsi="Tahoma" w:ascii="Tahoma"/>
          <w:kern w:val="0"/>
          <w:sz w:val="20"/>
          <w:szCs w:val="20"/>
        </w:rPr>
        <w:t>: St-131/2014</w:t>
      </w:r>
    </w:p>
    <w:p w:rsidRDefault="00EB1B8B" w:rsidR="00C93089">
      <w:pPr>
        <w:pStyle w:val="Tijelo"/>
        <w:widowControl/>
        <w:suppressAutoHyphens w:val="false"/>
        <w:spacing w:lineRule="auto" w:line="240" w:after="80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b/>
          <w:bCs/>
          <w:kern w:val="0"/>
          <w:sz w:val="20"/>
          <w:szCs w:val="20"/>
        </w:rPr>
        <w:t>Du</w:t>
      </w:r>
      <w:r>
        <w:rPr>
          <w:rFonts w:hAnsi="Tahoma" w:ascii="Tahoma"/>
          <w:b/>
          <w:bCs/>
          <w:kern w:val="0"/>
          <w:sz w:val="20"/>
          <w:szCs w:val="20"/>
        </w:rPr>
        <w:t>ž</w:t>
      </w:r>
      <w:r>
        <w:rPr>
          <w:rFonts w:hAnsi="Tahoma" w:ascii="Tahoma"/>
          <w:b/>
          <w:bCs/>
          <w:kern w:val="0"/>
          <w:sz w:val="20"/>
          <w:szCs w:val="20"/>
        </w:rPr>
        <w:t xml:space="preserve">nik: </w:t>
      </w:r>
      <w:r>
        <w:rPr>
          <w:rFonts w:hAnsi="Tahoma" w:ascii="Tahoma"/>
          <w:b/>
          <w:bCs/>
          <w:kern w:val="0"/>
          <w:sz w:val="20"/>
          <w:szCs w:val="20"/>
        </w:rPr>
        <w:tab/>
      </w:r>
      <w:r>
        <w:rPr>
          <w:rFonts w:hAnsi="Tahoma" w:ascii="Tahoma"/>
          <w:kern w:val="0"/>
          <w:sz w:val="20"/>
          <w:szCs w:val="20"/>
        </w:rPr>
        <w:t xml:space="preserve">ELEKTROINSTALATER IGREC  d.o.o. </w:t>
      </w:r>
      <w:r>
        <w:rPr>
          <w:rFonts w:hAnsi="Tahoma" w:ascii="Tahoma"/>
          <w:kern w:val="0"/>
          <w:sz w:val="20"/>
          <w:szCs w:val="20"/>
        </w:rPr>
        <w:t>„</w:t>
      </w:r>
      <w:r>
        <w:rPr>
          <w:rFonts w:hAnsi="Tahoma" w:ascii="Tahoma"/>
          <w:kern w:val="0"/>
          <w:sz w:val="20"/>
          <w:szCs w:val="20"/>
          <w:lang w:val="de-DE"/>
        </w:rPr>
        <w:t>u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aju</w:t>
      </w:r>
      <w:r>
        <w:rPr>
          <w:rFonts w:hAnsi="Tahoma" w:ascii="Tahoma"/>
          <w:kern w:val="0"/>
          <w:sz w:val="20"/>
          <w:szCs w:val="20"/>
        </w:rPr>
        <w:t>“</w:t>
      </w:r>
    </w:p>
    <w:p w:rsidRDefault="00EB1B8B" w:rsidR="00C93089">
      <w:pPr>
        <w:pStyle w:val="Tijelo"/>
        <w:widowControl/>
        <w:suppressAutoHyphens w:val="false"/>
        <w:spacing w:lineRule="auto" w:line="240" w:after="80"/>
        <w:ind w:firstLine="709" w:left="709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t>Prelog, Stjepana Mlinari</w:t>
      </w:r>
      <w:r>
        <w:rPr>
          <w:rFonts w:hAnsi="Tahoma" w:ascii="Tahoma"/>
          <w:kern w:val="0"/>
          <w:sz w:val="20"/>
          <w:szCs w:val="20"/>
        </w:rPr>
        <w:t>ć</w:t>
      </w:r>
      <w:r>
        <w:rPr>
          <w:rFonts w:hAnsi="Tahoma" w:ascii="Tahoma"/>
          <w:kern w:val="0"/>
          <w:sz w:val="20"/>
          <w:szCs w:val="20"/>
        </w:rPr>
        <w:t xml:space="preserve">a 17     </w:t>
      </w:r>
    </w:p>
    <w:p w:rsidRDefault="00EB1B8B" w:rsidR="00C93089">
      <w:pPr>
        <w:pStyle w:val="Tijelo"/>
        <w:widowControl/>
        <w:suppressAutoHyphens w:val="false"/>
        <w:spacing w:lineRule="auto" w:line="240" w:after="80"/>
        <w:ind w:firstLine="709" w:left="709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t>OIB:01967074902</w:t>
      </w:r>
    </w:p>
    <w:p w:rsidRDefault="00C93089" w:rsidR="00C93089">
      <w:pPr>
        <w:pStyle w:val="Tijelo"/>
        <w:spacing w:lineRule="auto" w:line="288" w:after="0"/>
        <w:ind w:firstLine="709"/>
        <w:jc w:val="right"/>
        <w:rPr>
          <w:rFonts w:cs="Tahoma" w:eastAsia="Tahoma" w:hAnsi="Tahoma" w:ascii="Tahoma"/>
          <w:b/>
          <w:bCs/>
          <w:sz w:val="20"/>
          <w:szCs w:val="20"/>
        </w:rPr>
      </w:pPr>
    </w:p>
    <w:p w:rsidRDefault="00C93089" w:rsidR="00C93089">
      <w:pPr>
        <w:pStyle w:val="Tijelo"/>
        <w:spacing w:lineRule="auto" w:line="288" w:after="0"/>
        <w:ind w:firstLine="709"/>
        <w:jc w:val="right"/>
        <w:rPr>
          <w:rFonts w:cs="Tahoma" w:eastAsia="Tahoma" w:hAnsi="Tahoma" w:ascii="Tahoma"/>
          <w:b/>
          <w:bCs/>
          <w:sz w:val="20"/>
          <w:szCs w:val="20"/>
        </w:rPr>
      </w:pPr>
    </w:p>
    <w:p w:rsidRDefault="00EB1B8B" w:rsidR="00C93089">
      <w:pPr>
        <w:pStyle w:val="Tijelo"/>
        <w:spacing w:lineRule="auto" w:line="288" w:after="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de-DE"/>
        </w:rPr>
        <w:t>I.  TIJEK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AJNOGA POSTUPKA U RAZDOBLJU OD  16.07.2014. DO 06.06.2017.</w:t>
      </w:r>
    </w:p>
    <w:p w:rsidRDefault="00EB1B8B" w:rsidR="00C93089">
      <w:pPr>
        <w:pStyle w:val="Standard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</w:p>
    <w:p w:rsidRDefault="00EB1B8B" w:rsidR="00C93089">
      <w:pPr>
        <w:pStyle w:val="Standard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postupak nad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ajnim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nikom ELEKTROINSTALATER IGREC d.o.o. iz Preloga, Stjepana Mlinari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a 17, otvoren je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enjem Naslovnog suda dana 16.7.2014.g. Oglas o otvaranju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sa pozivom vjerovnicima za prijavu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bina 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postupak,  te ispitnog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 odre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</w:t>
      </w:r>
      <w:r>
        <w:rPr>
          <w:rFonts w:hAnsi="Tahoma" w:ascii="Tahoma"/>
          <w:sz w:val="20"/>
          <w:szCs w:val="20"/>
        </w:rPr>
        <w:t>ih za dan 09. listopada 2014. godine objavljen je u Narodnim novinama broj 95/14 od 01. kolovoza 2014. godine.</w:t>
      </w:r>
    </w:p>
    <w:p w:rsidRDefault="00EB1B8B" w:rsidR="00C93089">
      <w:pPr>
        <w:pStyle w:val="Standard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de-DE"/>
        </w:rPr>
        <w:t>II. STANJE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AJNE MASE na dan 06.06.2017. godine</w:t>
      </w:r>
    </w:p>
    <w:p w:rsidRDefault="00C93089" w:rsidR="00C93089">
      <w:pPr>
        <w:pStyle w:val="Tijelo"/>
        <w:spacing w:lineRule="auto" w:line="288" w:after="0"/>
        <w:rPr>
          <w:rFonts w:cs="Tahoma" w:eastAsia="Tahoma" w:hAnsi="Tahoma" w:ascii="Tahoma"/>
          <w:b/>
          <w:bCs/>
          <w:sz w:val="20"/>
          <w:szCs w:val="20"/>
        </w:rPr>
      </w:pPr>
    </w:p>
    <w:p w:rsidRDefault="00EB1B8B" w:rsidR="00C93089">
      <w:pPr>
        <w:pStyle w:val="Tijelo"/>
        <w:spacing w:lineRule="auto" w:line="288" w:after="0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Danom otvaranja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 imovina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sastojala se od:</w:t>
      </w:r>
    </w:p>
    <w:p w:rsidRDefault="00C93089" w:rsidR="00C93089">
      <w:pPr>
        <w:pStyle w:val="Tijelo"/>
        <w:spacing w:lineRule="auto" w:line="288" w:after="0"/>
        <w:rPr>
          <w:rFonts w:cs="Tahoma" w:eastAsia="Tahoma" w:hAnsi="Tahoma" w:ascii="Tahoma"/>
          <w:b/>
          <w:bCs/>
          <w:sz w:val="20"/>
          <w:szCs w:val="20"/>
        </w:rPr>
      </w:pPr>
    </w:p>
    <w:p w:rsidRDefault="00EB1B8B" w:rsidR="00C93089">
      <w:pPr>
        <w:pStyle w:val="Standard"/>
        <w:spacing w:lineRule="auto" w:line="288" w:after="0"/>
        <w:jc w:val="both"/>
        <w:rPr>
          <w:rFonts w:cs="Tahoma" w:eastAsia="Tahoma" w:hAnsi="Tahoma" w:ascii="Tahoma"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</w:rPr>
        <w:t xml:space="preserve">1. Pokretnina </w:t>
      </w:r>
      <w:r>
        <w:rPr>
          <w:rFonts w:hAnsi="Tahoma" w:ascii="Tahoma"/>
          <w:sz w:val="20"/>
          <w:szCs w:val="20"/>
        </w:rPr>
        <w:t>u iznosu knjigovodstvene vrijednosti od 40.009,24 kn, a koje pokretnine su procijenjene na iznos od 4.296,00 kn + PDV, odnosno u ukupnom iznosu od 5.370,00 kn.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ajna upraviteljica unov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ila je gore navedene pokretnine direktnom pogodbom po cijeni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</w:t>
      </w:r>
      <w:r>
        <w:rPr>
          <w:rFonts w:hAnsi="Tahoma" w:ascii="Tahoma"/>
          <w:sz w:val="20"/>
          <w:szCs w:val="20"/>
        </w:rPr>
        <w:t>oj po vje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kom nalazu i mi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ljenju i to prodajom dru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tvu Elimea d.o.o. iz Preloga koje je navedeni iznos u cijelosti i platilo, te je iz </w:t>
      </w:r>
      <w:r>
        <w:rPr>
          <w:rFonts w:hAnsi="Tahoma" w:ascii="Tahoma"/>
          <w:sz w:val="20"/>
          <w:szCs w:val="20"/>
          <w:u w:val="single"/>
        </w:rPr>
        <w:t>navedenog iznosa namirila razlu</w:t>
      </w:r>
      <w:r>
        <w:rPr>
          <w:rFonts w:hAnsi="Tahoma" w:ascii="Tahoma"/>
          <w:sz w:val="20"/>
          <w:szCs w:val="20"/>
          <w:u w:val="single"/>
        </w:rPr>
        <w:t>č</w:t>
      </w:r>
      <w:r>
        <w:rPr>
          <w:rFonts w:hAnsi="Tahoma" w:ascii="Tahoma"/>
          <w:sz w:val="20"/>
          <w:szCs w:val="20"/>
          <w:u w:val="single"/>
        </w:rPr>
        <w:t>ne vjerovnike Poreznu upravu i dru</w:t>
      </w:r>
      <w:r>
        <w:rPr>
          <w:rFonts w:hAnsi="Tahoma" w:ascii="Tahoma"/>
          <w:sz w:val="20"/>
          <w:szCs w:val="20"/>
          <w:u w:val="single"/>
        </w:rPr>
        <w:t>š</w:t>
      </w:r>
      <w:r>
        <w:rPr>
          <w:rFonts w:hAnsi="Tahoma" w:ascii="Tahoma"/>
          <w:sz w:val="20"/>
          <w:szCs w:val="20"/>
          <w:u w:val="single"/>
        </w:rPr>
        <w:t>tvo Vidik d.o.o. Bjelovar sukladno rje</w:t>
      </w:r>
      <w:r>
        <w:rPr>
          <w:rFonts w:hAnsi="Tahoma" w:ascii="Tahoma"/>
          <w:sz w:val="20"/>
          <w:szCs w:val="20"/>
          <w:u w:val="single"/>
        </w:rPr>
        <w:t>š</w:t>
      </w:r>
      <w:r>
        <w:rPr>
          <w:rFonts w:hAnsi="Tahoma" w:ascii="Tahoma"/>
          <w:sz w:val="20"/>
          <w:szCs w:val="20"/>
          <w:u w:val="single"/>
        </w:rPr>
        <w:t xml:space="preserve">enju </w:t>
      </w:r>
      <w:r>
        <w:rPr>
          <w:rFonts w:hAnsi="Tahoma" w:ascii="Tahoma"/>
          <w:sz w:val="20"/>
          <w:szCs w:val="20"/>
          <w:u w:val="single"/>
        </w:rPr>
        <w:t>naslovnog suda od 25.05.2016.g.</w:t>
      </w:r>
    </w:p>
    <w:p w:rsidRDefault="00C93089" w:rsidR="00C93089">
      <w:pPr>
        <w:pStyle w:val="Standard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EB1B8B" w:rsidR="00C93089">
      <w:pPr>
        <w:pStyle w:val="Standard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kern w:val="0"/>
          <w:sz w:val="20"/>
          <w:szCs w:val="20"/>
        </w:rPr>
        <w:t xml:space="preserve">2. Nekretnina </w:t>
      </w:r>
      <w:r>
        <w:rPr>
          <w:rFonts w:hAnsi="Tahoma" w:ascii="Tahoma"/>
          <w:kern w:val="0"/>
          <w:sz w:val="20"/>
          <w:szCs w:val="20"/>
        </w:rPr>
        <w:t xml:space="preserve">– </w:t>
      </w:r>
      <w:r>
        <w:rPr>
          <w:rFonts w:hAnsi="Tahoma" w:ascii="Tahoma"/>
          <w:kern w:val="0"/>
          <w:sz w:val="20"/>
          <w:szCs w:val="20"/>
        </w:rPr>
        <w:t>koju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ajni du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 xml:space="preserve">nik </w:t>
      </w:r>
      <w:r>
        <w:rPr>
          <w:rFonts w:hAnsi="Tahoma" w:ascii="Tahoma"/>
          <w:kern w:val="0"/>
          <w:sz w:val="20"/>
          <w:szCs w:val="20"/>
          <w:u w:val="single"/>
        </w:rPr>
        <w:t>nema evidentiranu u poslovnim knjigama</w:t>
      </w:r>
      <w:r>
        <w:rPr>
          <w:rFonts w:hAnsi="Tahoma" w:ascii="Tahoma"/>
          <w:sz w:val="20"/>
          <w:szCs w:val="20"/>
          <w:u w:val="single"/>
        </w:rPr>
        <w:t xml:space="preserve"> kao imovinu</w:t>
      </w:r>
      <w:r>
        <w:rPr>
          <w:rFonts w:hAnsi="Tahoma" w:ascii="Tahoma"/>
          <w:sz w:val="20"/>
          <w:szCs w:val="20"/>
        </w:rPr>
        <w:t xml:space="preserve"> u naravi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ini ku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 xml:space="preserve">u, gospodarsku zgradu, 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tagalj i dvori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te,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ine od 737 m</w:t>
      </w:r>
      <w:r>
        <w:rPr>
          <w:rFonts w:hAnsi="Tahoma" w:ascii="Tahoma"/>
          <w:sz w:val="20"/>
          <w:szCs w:val="20"/>
        </w:rPr>
        <w:t>²</w:t>
      </w:r>
      <w:r>
        <w:rPr>
          <w:rFonts w:hAnsi="Tahoma" w:ascii="Tahoma"/>
          <w:sz w:val="20"/>
          <w:szCs w:val="20"/>
        </w:rPr>
        <w:t>,  upisane u k.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.br.  477/3 i vo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njak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ine 349 m</w:t>
      </w:r>
      <w:r>
        <w:rPr>
          <w:rFonts w:hAnsi="Tahoma" w:ascii="Tahoma"/>
          <w:sz w:val="20"/>
          <w:szCs w:val="20"/>
        </w:rPr>
        <w:t>²</w:t>
      </w:r>
      <w:r>
        <w:rPr>
          <w:rFonts w:hAnsi="Tahoma" w:ascii="Tahoma"/>
          <w:sz w:val="20"/>
          <w:szCs w:val="20"/>
        </w:rPr>
        <w:t>, upisan u k.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.br. 477/4,  sve z.k.ul. br. 2894, k.o. Prelog, i to u 4/8 dijela u kojemu je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 suvlasnik. Za predmetnu nekretninu su dostavljene obavijesti </w:t>
      </w:r>
      <w:r>
        <w:rPr>
          <w:rFonts w:hAnsi="Tahoma" w:ascii="Tahoma"/>
          <w:sz w:val="20"/>
          <w:szCs w:val="20"/>
        </w:rPr>
        <w:lastRenderedPageBreak/>
        <w:t>vjerovnika o postojanju razlu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nog prava i to dru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tva 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URKIN d.o.o., BAT </w:t>
      </w:r>
      <w:r>
        <w:rPr>
          <w:rFonts w:hAnsi="Tahoma" w:ascii="Tahoma"/>
          <w:sz w:val="20"/>
          <w:szCs w:val="20"/>
        </w:rPr>
        <w:t>d.o.o., EUROBETON d.d. i  RH, Ministarstvo financija, Porezna uprava, podru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ni ured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akovec.</w:t>
      </w:r>
    </w:p>
    <w:p w:rsidRDefault="00C93089" w:rsidR="00C93089">
      <w:pPr>
        <w:pStyle w:val="Standard"/>
        <w:spacing w:lineRule="auto" w:line="288" w:after="0"/>
        <w:ind w:left="720"/>
        <w:jc w:val="both"/>
        <w:rPr>
          <w:rFonts w:cs="Tahoma" w:eastAsia="Tahoma" w:hAnsi="Tahoma" w:ascii="Tahoma"/>
          <w:sz w:val="20"/>
          <w:szCs w:val="20"/>
        </w:rPr>
      </w:pPr>
    </w:p>
    <w:p w:rsidRDefault="00EB1B8B" w:rsidR="00C93089">
      <w:pPr>
        <w:pStyle w:val="Standard"/>
        <w:spacing w:lineRule="auto" w:line="288" w:after="0"/>
        <w:ind w:left="720"/>
        <w:jc w:val="both"/>
        <w:rPr>
          <w:rFonts w:cs="Tahoma" w:eastAsia="Tahoma" w:hAnsi="Tahoma" w:ascii="Tahoma"/>
          <w:sz w:val="20"/>
          <w:szCs w:val="20"/>
          <w:u w:val="single"/>
        </w:rPr>
      </w:pPr>
      <w:r>
        <w:rPr>
          <w:rFonts w:hAnsi="Tahoma" w:ascii="Tahoma"/>
          <w:sz w:val="20"/>
          <w:szCs w:val="20"/>
          <w:u w:val="single"/>
        </w:rPr>
        <w:t>Odlukom skup</w:t>
      </w:r>
      <w:r>
        <w:rPr>
          <w:rFonts w:hAnsi="Tahoma" w:ascii="Tahoma"/>
          <w:sz w:val="20"/>
          <w:szCs w:val="20"/>
          <w:u w:val="single"/>
        </w:rPr>
        <w:t>š</w:t>
      </w:r>
      <w:r>
        <w:rPr>
          <w:rFonts w:hAnsi="Tahoma" w:ascii="Tahoma"/>
          <w:sz w:val="20"/>
          <w:szCs w:val="20"/>
          <w:u w:val="single"/>
        </w:rPr>
        <w:t>tine vjerovnika 09.10.2014.g. odlu</w:t>
      </w:r>
      <w:r>
        <w:rPr>
          <w:rFonts w:hAnsi="Tahoma" w:ascii="Tahoma"/>
          <w:sz w:val="20"/>
          <w:szCs w:val="20"/>
          <w:u w:val="single"/>
        </w:rPr>
        <w:t>č</w:t>
      </w:r>
      <w:r>
        <w:rPr>
          <w:rFonts w:hAnsi="Tahoma" w:ascii="Tahoma"/>
          <w:sz w:val="20"/>
          <w:szCs w:val="20"/>
          <w:u w:val="single"/>
        </w:rPr>
        <w:t xml:space="preserve">eno je da se zk </w:t>
      </w:r>
      <w:r>
        <w:rPr>
          <w:rFonts w:hAnsi="Tahoma" w:ascii="Tahoma"/>
          <w:sz w:val="20"/>
          <w:szCs w:val="20"/>
          <w:u w:val="single"/>
        </w:rPr>
        <w:t>č</w:t>
      </w:r>
      <w:r>
        <w:rPr>
          <w:rFonts w:hAnsi="Tahoma" w:ascii="Tahoma"/>
          <w:sz w:val="20"/>
          <w:szCs w:val="20"/>
          <w:u w:val="single"/>
        </w:rPr>
        <w:t>estice br. 477/3 i 477/4 k.o. Prelog ne prodaju u ovom ste</w:t>
      </w:r>
      <w:r>
        <w:rPr>
          <w:rFonts w:hAnsi="Tahoma" w:ascii="Tahoma"/>
          <w:sz w:val="20"/>
          <w:szCs w:val="20"/>
          <w:u w:val="single"/>
        </w:rPr>
        <w:t>č</w:t>
      </w:r>
      <w:r>
        <w:rPr>
          <w:rFonts w:hAnsi="Tahoma" w:ascii="Tahoma"/>
          <w:sz w:val="20"/>
          <w:szCs w:val="20"/>
          <w:u w:val="single"/>
        </w:rPr>
        <w:t>ajnom postupku obzirom da ne postoji p</w:t>
      </w:r>
      <w:r>
        <w:rPr>
          <w:rFonts w:hAnsi="Tahoma" w:ascii="Tahoma"/>
          <w:sz w:val="20"/>
          <w:szCs w:val="20"/>
          <w:u w:val="single"/>
        </w:rPr>
        <w:t>ravna osnova za stjecanje vlasni</w:t>
      </w:r>
      <w:r>
        <w:rPr>
          <w:rFonts w:hAnsi="Tahoma" w:ascii="Tahoma"/>
          <w:sz w:val="20"/>
          <w:szCs w:val="20"/>
          <w:u w:val="single"/>
        </w:rPr>
        <w:t>š</w:t>
      </w:r>
      <w:r>
        <w:rPr>
          <w:rFonts w:hAnsi="Tahoma" w:ascii="Tahoma"/>
          <w:sz w:val="20"/>
          <w:szCs w:val="20"/>
          <w:u w:val="single"/>
        </w:rPr>
        <w:t xml:space="preserve">tva nad tim </w:t>
      </w:r>
      <w:r>
        <w:rPr>
          <w:rFonts w:hAnsi="Tahoma" w:ascii="Tahoma"/>
          <w:sz w:val="20"/>
          <w:szCs w:val="20"/>
          <w:u w:val="single"/>
        </w:rPr>
        <w:t>č</w:t>
      </w:r>
      <w:r>
        <w:rPr>
          <w:rFonts w:hAnsi="Tahoma" w:ascii="Tahoma"/>
          <w:sz w:val="20"/>
          <w:szCs w:val="20"/>
          <w:u w:val="single"/>
        </w:rPr>
        <w:t>esticama.</w:t>
      </w:r>
    </w:p>
    <w:p w:rsidRDefault="00C93089" w:rsidR="00C93089">
      <w:pPr>
        <w:pStyle w:val="Standard"/>
        <w:ind w:left="720"/>
        <w:jc w:val="both"/>
        <w:rPr>
          <w:rFonts w:cs="Tahoma" w:eastAsia="Tahoma" w:hAnsi="Tahoma" w:ascii="Tahoma"/>
          <w:kern w:val="0"/>
          <w:sz w:val="20"/>
          <w:szCs w:val="20"/>
        </w:rPr>
      </w:pPr>
    </w:p>
    <w:p w:rsidRDefault="00EB1B8B" w:rsidR="00C93089">
      <w:pPr>
        <w:pStyle w:val="Standard"/>
        <w:numPr>
          <w:ilvl w:val="0"/>
          <w:numId w:val="3"/>
        </w:numPr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t>Ostala potra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ivanja u iznosu od 1.748,18 kn, koja potra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ivanja ne sa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injavaju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ajnu masu jer se odnose na pretplatu PDV-a, te u poslovnim evidencijama nisu izvr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ena sva potrebna knji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enja, pa se v</w:t>
      </w:r>
      <w:r>
        <w:rPr>
          <w:rFonts w:hAnsi="Tahoma" w:ascii="Tahoma"/>
          <w:kern w:val="0"/>
          <w:sz w:val="20"/>
          <w:szCs w:val="20"/>
        </w:rPr>
        <w:t>rijednost u po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etnoj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ajnoj bilanci iskazuje u  iznosu od 0,00 kn.</w:t>
      </w:r>
    </w:p>
    <w:p w:rsidRDefault="00EB1B8B" w:rsidR="00C93089">
      <w:pPr>
        <w:pStyle w:val="Standard"/>
        <w:numPr>
          <w:ilvl w:val="0"/>
          <w:numId w:val="2"/>
        </w:numPr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t>Potra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ivanja od kupaca otvorena danom otvaranja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 xml:space="preserve">ajnog postupka iznosila su  </w:t>
      </w:r>
      <w:r>
        <w:rPr>
          <w:rFonts w:hAnsi="Tahoma" w:ascii="Tahoma"/>
          <w:b/>
          <w:bCs/>
          <w:kern w:val="0"/>
          <w:sz w:val="20"/>
          <w:szCs w:val="20"/>
        </w:rPr>
        <w:t>463.212,25 kn</w:t>
      </w:r>
      <w:r>
        <w:rPr>
          <w:rFonts w:hAnsi="Tahoma" w:ascii="Tahoma"/>
          <w:kern w:val="0"/>
          <w:sz w:val="20"/>
          <w:szCs w:val="20"/>
        </w:rPr>
        <w:t>, a odnose se na zastarjela nenaplativa potra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ivanja u iznosu od 31.128,25 kn i potra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 xml:space="preserve">ivanja </w:t>
      </w:r>
      <w:r>
        <w:rPr>
          <w:rFonts w:hAnsi="Tahoma" w:ascii="Tahoma"/>
          <w:kern w:val="0"/>
          <w:sz w:val="20"/>
          <w:szCs w:val="20"/>
        </w:rPr>
        <w:t>od kupaca temeljem Ugovora o kupoprodaji u iznosu od 432.084,00 kn i to potra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ivanja od :</w:t>
      </w:r>
    </w:p>
    <w:p w:rsidRDefault="00EB1B8B" w:rsidR="00C93089">
      <w:pPr>
        <w:pStyle w:val="Standard"/>
        <w:numPr>
          <w:ilvl w:val="1"/>
          <w:numId w:val="5"/>
        </w:numPr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t>Zoran Vuk, S.Radi</w:t>
      </w:r>
      <w:r>
        <w:rPr>
          <w:rFonts w:hAnsi="Tahoma" w:ascii="Tahoma"/>
          <w:kern w:val="0"/>
          <w:sz w:val="20"/>
          <w:szCs w:val="20"/>
        </w:rPr>
        <w:t>ć</w:t>
      </w:r>
      <w:r>
        <w:rPr>
          <w:rFonts w:hAnsi="Tahoma" w:ascii="Tahoma"/>
          <w:kern w:val="0"/>
          <w:sz w:val="20"/>
          <w:szCs w:val="20"/>
        </w:rPr>
        <w:t>a 21, Prelog, a temeljem Ugovora o kupoprodaji  nekretnine br. 01/2014 kn od 08.05.2014. godine, kojem je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ajni du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nik izvr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io prodaju 1 eta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e: 3</w:t>
      </w:r>
      <w:r>
        <w:rPr>
          <w:rFonts w:hAnsi="Tahoma" w:ascii="Tahoma"/>
          <w:kern w:val="0"/>
          <w:sz w:val="20"/>
          <w:szCs w:val="20"/>
        </w:rPr>
        <w:t>12/1000 stan oznake S-1 u prizemlju zgrade, ukupne povr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ine 83,96 m</w:t>
      </w:r>
      <w:r>
        <w:rPr>
          <w:rFonts w:hAnsi="Tahoma" w:ascii="Tahoma"/>
          <w:kern w:val="0"/>
          <w:sz w:val="20"/>
          <w:szCs w:val="20"/>
        </w:rPr>
        <w:t xml:space="preserve">² </w:t>
      </w:r>
      <w:r>
        <w:rPr>
          <w:rFonts w:hAnsi="Tahoma" w:ascii="Tahoma"/>
          <w:kern w:val="0"/>
          <w:sz w:val="20"/>
          <w:szCs w:val="20"/>
          <w:lang w:val="it-IT"/>
        </w:rPr>
        <w:t>i 5 eta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a: 47/1000 gara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e oznake G-1 u prizemlju ukupne povr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ine 25,20 m</w:t>
      </w:r>
      <w:r>
        <w:rPr>
          <w:rFonts w:hAnsi="Tahoma" w:ascii="Tahoma"/>
          <w:kern w:val="0"/>
          <w:sz w:val="20"/>
          <w:szCs w:val="20"/>
        </w:rPr>
        <w:t>²</w:t>
      </w:r>
      <w:r>
        <w:rPr>
          <w:rFonts w:hAnsi="Tahoma" w:ascii="Tahoma"/>
          <w:kern w:val="0"/>
          <w:sz w:val="20"/>
          <w:szCs w:val="20"/>
        </w:rPr>
        <w:t>, za iznos od 402.084,00 kn, uz navedenu valutu pla</w:t>
      </w:r>
      <w:r>
        <w:rPr>
          <w:rFonts w:hAnsi="Tahoma" w:ascii="Tahoma"/>
          <w:kern w:val="0"/>
          <w:sz w:val="20"/>
          <w:szCs w:val="20"/>
        </w:rPr>
        <w:t>ć</w:t>
      </w:r>
      <w:r>
        <w:rPr>
          <w:rFonts w:hAnsi="Tahoma" w:ascii="Tahoma"/>
          <w:kern w:val="0"/>
          <w:sz w:val="20"/>
          <w:szCs w:val="20"/>
        </w:rPr>
        <w:t xml:space="preserve">anja u 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 xml:space="preserve">l. 7. Ugovora i to najkasnije do 24 mjeseci od datuma </w:t>
      </w:r>
      <w:r>
        <w:rPr>
          <w:rFonts w:hAnsi="Tahoma" w:ascii="Tahoma"/>
          <w:kern w:val="0"/>
          <w:sz w:val="20"/>
          <w:szCs w:val="20"/>
        </w:rPr>
        <w:t xml:space="preserve">potpisivanja Ugovora. </w:t>
      </w:r>
    </w:p>
    <w:p w:rsidRDefault="00EB1B8B" w:rsidR="00C93089">
      <w:pPr>
        <w:pStyle w:val="Standard"/>
        <w:ind w:left="1070"/>
        <w:jc w:val="both"/>
        <w:rPr>
          <w:rFonts w:cs="Tahoma" w:eastAsia="Tahoma" w:hAnsi="Tahoma" w:ascii="Tahoma"/>
          <w:kern w:val="0"/>
          <w:sz w:val="20"/>
          <w:szCs w:val="20"/>
          <w:u w:val="single"/>
        </w:rPr>
      </w:pPr>
      <w:r>
        <w:rPr>
          <w:rFonts w:hAnsi="Tahoma" w:ascii="Tahoma"/>
          <w:kern w:val="0"/>
          <w:sz w:val="20"/>
          <w:szCs w:val="20"/>
        </w:rPr>
        <w:t>Navedeno potra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ivanje je namireno u cijelosti i glede istog je podneskom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ajne upraviteljice od 09.11.2015.g. predlo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eno namirenje tro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kova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ajnog vjerovnika i djelomi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na dioba vjerovnika I vi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eg isplatnog reda RH, Ministarstvo</w:t>
      </w:r>
      <w:r>
        <w:rPr>
          <w:rFonts w:hAnsi="Tahoma" w:ascii="Tahoma"/>
          <w:kern w:val="0"/>
          <w:sz w:val="20"/>
          <w:szCs w:val="20"/>
        </w:rPr>
        <w:t xml:space="preserve"> financija. </w:t>
      </w:r>
      <w:r>
        <w:rPr>
          <w:rFonts w:hAnsi="Tahoma" w:ascii="Tahoma"/>
          <w:kern w:val="0"/>
          <w:sz w:val="20"/>
          <w:szCs w:val="20"/>
          <w:u w:val="single"/>
        </w:rPr>
        <w:t>Temeljem Odluke skup</w:t>
      </w:r>
      <w:r>
        <w:rPr>
          <w:rFonts w:hAnsi="Tahoma" w:ascii="Tahoma"/>
          <w:kern w:val="0"/>
          <w:sz w:val="20"/>
          <w:szCs w:val="20"/>
          <w:u w:val="single"/>
        </w:rPr>
        <w:t>š</w:t>
      </w:r>
      <w:r>
        <w:rPr>
          <w:rFonts w:hAnsi="Tahoma" w:ascii="Tahoma"/>
          <w:kern w:val="0"/>
          <w:sz w:val="20"/>
          <w:szCs w:val="20"/>
          <w:u w:val="single"/>
        </w:rPr>
        <w:t>tine vjerovnika od 23.02.2016.g. izvr</w:t>
      </w:r>
      <w:r>
        <w:rPr>
          <w:rFonts w:hAnsi="Tahoma" w:ascii="Tahoma"/>
          <w:kern w:val="0"/>
          <w:sz w:val="20"/>
          <w:szCs w:val="20"/>
          <w:u w:val="single"/>
        </w:rPr>
        <w:t>š</w:t>
      </w:r>
      <w:r>
        <w:rPr>
          <w:rFonts w:hAnsi="Tahoma" w:ascii="Tahoma"/>
          <w:kern w:val="0"/>
          <w:sz w:val="20"/>
          <w:szCs w:val="20"/>
          <w:u w:val="single"/>
        </w:rPr>
        <w:t>eno je namirenje djelomi</w:t>
      </w:r>
      <w:r>
        <w:rPr>
          <w:rFonts w:hAnsi="Tahoma" w:ascii="Tahoma"/>
          <w:kern w:val="0"/>
          <w:sz w:val="20"/>
          <w:szCs w:val="20"/>
          <w:u w:val="single"/>
        </w:rPr>
        <w:t>č</w:t>
      </w:r>
      <w:r>
        <w:rPr>
          <w:rFonts w:hAnsi="Tahoma" w:ascii="Tahoma"/>
          <w:kern w:val="0"/>
          <w:sz w:val="20"/>
          <w:szCs w:val="20"/>
          <w:u w:val="single"/>
        </w:rPr>
        <w:t>ne diobe vjerovnika I vi</w:t>
      </w:r>
      <w:r>
        <w:rPr>
          <w:rFonts w:hAnsi="Tahoma" w:ascii="Tahoma"/>
          <w:kern w:val="0"/>
          <w:sz w:val="20"/>
          <w:szCs w:val="20"/>
          <w:u w:val="single"/>
        </w:rPr>
        <w:t>š</w:t>
      </w:r>
      <w:r>
        <w:rPr>
          <w:rFonts w:hAnsi="Tahoma" w:ascii="Tahoma"/>
          <w:kern w:val="0"/>
          <w:sz w:val="20"/>
          <w:szCs w:val="20"/>
          <w:u w:val="single"/>
        </w:rPr>
        <w:t xml:space="preserve">eg isplatno reda u iznosu od 250.000,00 kn. </w:t>
      </w:r>
    </w:p>
    <w:p w:rsidRDefault="00EB1B8B" w:rsidR="00C93089">
      <w:pPr>
        <w:pStyle w:val="Standard"/>
        <w:numPr>
          <w:ilvl w:val="1"/>
          <w:numId w:val="5"/>
        </w:numPr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t>Zoran Sinkovi</w:t>
      </w:r>
      <w:r>
        <w:rPr>
          <w:rFonts w:hAnsi="Tahoma" w:ascii="Tahoma"/>
          <w:kern w:val="0"/>
          <w:sz w:val="20"/>
          <w:szCs w:val="20"/>
        </w:rPr>
        <w:t>ć</w:t>
      </w:r>
      <w:r>
        <w:rPr>
          <w:rFonts w:hAnsi="Tahoma" w:ascii="Tahoma"/>
          <w:kern w:val="0"/>
          <w:sz w:val="20"/>
          <w:szCs w:val="20"/>
        </w:rPr>
        <w:t xml:space="preserve">, 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akove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 xml:space="preserve">ka 56, Prelog, a temeljem Ugovora o kupoprodaji nekretnine br. </w:t>
      </w:r>
      <w:r>
        <w:rPr>
          <w:rFonts w:hAnsi="Tahoma" w:ascii="Tahoma"/>
          <w:kern w:val="0"/>
          <w:sz w:val="20"/>
          <w:szCs w:val="20"/>
        </w:rPr>
        <w:t>03/2014 od 19.05.2014. godine, kojem je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ajni du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nik izvr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io prodaju nekretnine  upisane u zk. ul. br. 8006/ podulo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 xml:space="preserve">ak br 6, k.o. Prelog, 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estica broj 477/1 stambena zgrada, pomo</w:t>
      </w:r>
      <w:r>
        <w:rPr>
          <w:rFonts w:hAnsi="Tahoma" w:ascii="Tahoma"/>
          <w:kern w:val="0"/>
          <w:sz w:val="20"/>
          <w:szCs w:val="20"/>
        </w:rPr>
        <w:t>ć</w:t>
      </w:r>
      <w:r>
        <w:rPr>
          <w:rFonts w:hAnsi="Tahoma" w:ascii="Tahoma"/>
          <w:kern w:val="0"/>
          <w:sz w:val="20"/>
          <w:szCs w:val="20"/>
        </w:rPr>
        <w:t>na zgrada i dvori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 xml:space="preserve">te u 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akove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koj ulici povr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 xml:space="preserve">ine 1086 m2 u 47/1000 dijela </w:t>
      </w:r>
      <w:r>
        <w:rPr>
          <w:rFonts w:hAnsi="Tahoma" w:ascii="Tahoma"/>
          <w:kern w:val="0"/>
          <w:sz w:val="20"/>
          <w:szCs w:val="20"/>
        </w:rPr>
        <w:t>povezano s vlasni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tvom cijelog posebnog dijela nekretnine i to gara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a oznake G-2 u prizemlju pomo</w:t>
      </w:r>
      <w:r>
        <w:rPr>
          <w:rFonts w:hAnsi="Tahoma" w:ascii="Tahoma"/>
          <w:kern w:val="0"/>
          <w:sz w:val="20"/>
          <w:szCs w:val="20"/>
        </w:rPr>
        <w:t>ć</w:t>
      </w:r>
      <w:r>
        <w:rPr>
          <w:rFonts w:hAnsi="Tahoma" w:ascii="Tahoma"/>
          <w:kern w:val="0"/>
          <w:sz w:val="20"/>
          <w:szCs w:val="20"/>
        </w:rPr>
        <w:t>ne zgrade koja se sastoji od gara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e i spremi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ta ukupne povr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ine 25,20 m2 za iznos od 30.000,00 kn, uz navedenu valutu pla</w:t>
      </w:r>
      <w:r>
        <w:rPr>
          <w:rFonts w:hAnsi="Tahoma" w:ascii="Tahoma"/>
          <w:kern w:val="0"/>
          <w:sz w:val="20"/>
          <w:szCs w:val="20"/>
        </w:rPr>
        <w:t>ć</w:t>
      </w:r>
      <w:r>
        <w:rPr>
          <w:rFonts w:hAnsi="Tahoma" w:ascii="Tahoma"/>
          <w:kern w:val="0"/>
          <w:sz w:val="20"/>
          <w:szCs w:val="20"/>
        </w:rPr>
        <w:t xml:space="preserve">anja u 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l. 7. Ugovora i to najkasnij</w:t>
      </w:r>
      <w:r>
        <w:rPr>
          <w:rFonts w:hAnsi="Tahoma" w:ascii="Tahoma"/>
          <w:kern w:val="0"/>
          <w:sz w:val="20"/>
          <w:szCs w:val="20"/>
        </w:rPr>
        <w:t xml:space="preserve">e do 12 mjeseci od datuma potpisivanja Ugovora. </w:t>
      </w:r>
    </w:p>
    <w:p w:rsidRDefault="00EB1B8B" w:rsidR="00C93089">
      <w:pPr>
        <w:pStyle w:val="Standard"/>
        <w:ind w:left="1070"/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t>Obzirom da je Sinkovi</w:t>
      </w:r>
      <w:r>
        <w:rPr>
          <w:rFonts w:hAnsi="Tahoma" w:ascii="Tahoma"/>
          <w:kern w:val="0"/>
          <w:sz w:val="20"/>
          <w:szCs w:val="20"/>
        </w:rPr>
        <w:t xml:space="preserve">ć </w:t>
      </w:r>
      <w:r>
        <w:rPr>
          <w:rFonts w:hAnsi="Tahoma" w:ascii="Tahoma"/>
          <w:kern w:val="0"/>
          <w:sz w:val="20"/>
          <w:szCs w:val="20"/>
        </w:rPr>
        <w:t>Zoran obavijestio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ajnu upraviteljicu da u tom trenutku nema sredstava za kupnju navedene nekretnine to je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ajna upraviteljica otkazala ugovor o kupoprodaji nekretnine, koji je i</w:t>
      </w:r>
      <w:r>
        <w:rPr>
          <w:rFonts w:hAnsi="Tahoma" w:ascii="Tahoma"/>
          <w:kern w:val="0"/>
          <w:sz w:val="20"/>
          <w:szCs w:val="20"/>
        </w:rPr>
        <w:t xml:space="preserve"> ovjeren kod javnog bilje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nika te je dana 23.02.2016.g. podnesen prijedlog Op</w:t>
      </w:r>
      <w:r>
        <w:rPr>
          <w:rFonts w:hAnsi="Tahoma" w:ascii="Tahoma"/>
          <w:kern w:val="0"/>
          <w:sz w:val="20"/>
          <w:szCs w:val="20"/>
        </w:rPr>
        <w:t>ć</w:t>
      </w:r>
      <w:r>
        <w:rPr>
          <w:rFonts w:hAnsi="Tahoma" w:ascii="Tahoma"/>
          <w:kern w:val="0"/>
          <w:sz w:val="20"/>
          <w:szCs w:val="20"/>
        </w:rPr>
        <w:t xml:space="preserve">inskom sudu u 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akovcu, zk. odjel Prelog za uknji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bu prava vlasni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tva na toj nekretnini na ime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ajnog du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nika. Rje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enjem Op</w:t>
      </w:r>
      <w:r>
        <w:rPr>
          <w:rFonts w:hAnsi="Tahoma" w:ascii="Tahoma"/>
          <w:kern w:val="0"/>
          <w:sz w:val="20"/>
          <w:szCs w:val="20"/>
        </w:rPr>
        <w:t>ć</w:t>
      </w:r>
      <w:r>
        <w:rPr>
          <w:rFonts w:hAnsi="Tahoma" w:ascii="Tahoma"/>
          <w:kern w:val="0"/>
          <w:sz w:val="20"/>
          <w:szCs w:val="20"/>
        </w:rPr>
        <w:t xml:space="preserve">inskog suda u 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 xml:space="preserve">akovcu od dana 25.02.2016.g., a koje </w:t>
      </w:r>
      <w:r>
        <w:rPr>
          <w:rFonts w:hAnsi="Tahoma" w:ascii="Tahoma"/>
          <w:kern w:val="0"/>
          <w:sz w:val="20"/>
          <w:szCs w:val="20"/>
        </w:rPr>
        <w:t>je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ajna upraviteljica zaprimila dana 07.07.2016.g. dopu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tena je uknji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ba prava vlasni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tva  na navedenoj nekretnini za korist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ajnog du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 xml:space="preserve">nika. </w:t>
      </w:r>
    </w:p>
    <w:p w:rsidRDefault="00EB1B8B" w:rsidR="00C93089">
      <w:pPr>
        <w:pStyle w:val="Standard"/>
        <w:ind w:left="1070"/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lastRenderedPageBreak/>
        <w:t>Prema podacima Porezne uprave, ista se procjenjuje na iznos od 30.000,00 kn.</w:t>
      </w:r>
    </w:p>
    <w:p w:rsidRDefault="00EB1B8B" w:rsidR="00C93089">
      <w:pPr>
        <w:pStyle w:val="Standard"/>
        <w:ind w:left="1070"/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t>Na 5. javnoj dra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bi odra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noj d</w:t>
      </w:r>
      <w:r>
        <w:rPr>
          <w:rFonts w:hAnsi="Tahoma" w:ascii="Tahoma"/>
          <w:kern w:val="0"/>
          <w:sz w:val="20"/>
          <w:szCs w:val="20"/>
        </w:rPr>
        <w:t>ana 23. svibnja 2017.g. predmetna je nekretnina prodana dru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tvu SI-MECH d.o.o. za iznos od 15.000,00 kn + PDV.</w:t>
      </w:r>
    </w:p>
    <w:p w:rsidRDefault="00C93089" w:rsidR="00C93089">
      <w:pPr>
        <w:pStyle w:val="Tijelo"/>
        <w:widowControl/>
        <w:suppressAutoHyphens w:val="false"/>
        <w:spacing w:lineRule="auto" w:line="288" w:after="0"/>
        <w:rPr>
          <w:rFonts w:cs="Tahoma" w:eastAsia="Tahoma" w:hAnsi="Tahoma" w:ascii="Tahoma"/>
          <w:b/>
          <w:bCs/>
          <w:kern w:val="0"/>
          <w:sz w:val="20"/>
          <w:szCs w:val="20"/>
        </w:rPr>
      </w:pPr>
    </w:p>
    <w:p w:rsidRDefault="00EB1B8B" w:rsidR="00C93089">
      <w:pPr>
        <w:pStyle w:val="Tijelo"/>
        <w:widowControl/>
        <w:suppressAutoHyphens w:val="false"/>
        <w:spacing w:lineRule="auto" w:line="288" w:after="0"/>
        <w:rPr>
          <w:rFonts w:cs="Tahoma" w:eastAsia="Tahoma" w:hAnsi="Tahoma" w:ascii="Tahoma"/>
          <w:b/>
          <w:bCs/>
          <w:kern w:val="0"/>
          <w:sz w:val="20"/>
          <w:szCs w:val="20"/>
        </w:rPr>
      </w:pPr>
      <w:r>
        <w:rPr>
          <w:rFonts w:hAnsi="Tahoma" w:ascii="Tahoma"/>
          <w:b/>
          <w:bCs/>
          <w:kern w:val="0"/>
          <w:sz w:val="20"/>
          <w:szCs w:val="20"/>
        </w:rPr>
        <w:t xml:space="preserve">III. RADNJE KOJE </w:t>
      </w:r>
      <w:r>
        <w:rPr>
          <w:rFonts w:hAnsi="Tahoma" w:ascii="Tahoma"/>
          <w:b/>
          <w:bCs/>
          <w:kern w:val="0"/>
          <w:sz w:val="20"/>
          <w:szCs w:val="20"/>
        </w:rPr>
        <w:t>Ć</w:t>
      </w:r>
      <w:r>
        <w:rPr>
          <w:rFonts w:hAnsi="Tahoma" w:ascii="Tahoma"/>
          <w:b/>
          <w:bCs/>
          <w:kern w:val="0"/>
          <w:sz w:val="20"/>
          <w:szCs w:val="20"/>
        </w:rPr>
        <w:t>E SE PODUZETI U NAREDNOM RAZDOBLJU</w:t>
      </w:r>
    </w:p>
    <w:p w:rsidRDefault="00C93089" w:rsidR="00C93089">
      <w:pPr>
        <w:pStyle w:val="Standard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EB1B8B" w:rsidR="00C93089">
      <w:pPr>
        <w:pStyle w:val="Tijelo"/>
        <w:widowControl/>
        <w:suppressAutoHyphens w:val="false"/>
        <w:spacing w:lineRule="auto" w:line="288" w:after="0"/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t>Slijedom navedenog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ajni upravitelj predla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e:</w:t>
      </w:r>
    </w:p>
    <w:p w:rsidRDefault="00EB1B8B" w:rsidR="00C93089">
      <w:pPr>
        <w:pStyle w:val="Odlomakpopisa"/>
        <w:numPr>
          <w:ilvl w:val="0"/>
          <w:numId w:val="7"/>
        </w:numPr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t>da sud donese rje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enje o dosudi nekretnine upisane u zk. ul. br. 8006/ podulo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 xml:space="preserve">ak br 6, k.o. Prelog, 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estica broj 477/1 stambena zgrada, pomo</w:t>
      </w:r>
      <w:r>
        <w:rPr>
          <w:rFonts w:hAnsi="Tahoma" w:ascii="Tahoma"/>
          <w:kern w:val="0"/>
          <w:sz w:val="20"/>
          <w:szCs w:val="20"/>
        </w:rPr>
        <w:t>ć</w:t>
      </w:r>
      <w:r>
        <w:rPr>
          <w:rFonts w:hAnsi="Tahoma" w:ascii="Tahoma"/>
          <w:kern w:val="0"/>
          <w:sz w:val="20"/>
          <w:szCs w:val="20"/>
        </w:rPr>
        <w:t>na zgrada i dvori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 xml:space="preserve">te u 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akove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koj ulici povr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ine 1086 m2 u 47/1000 dijela povezano s vlasni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tvom cijelog posebnog dijela nekretnine i</w:t>
      </w:r>
      <w:r>
        <w:rPr>
          <w:rFonts w:hAnsi="Tahoma" w:ascii="Tahoma"/>
          <w:kern w:val="0"/>
          <w:sz w:val="20"/>
          <w:szCs w:val="20"/>
        </w:rPr>
        <w:t xml:space="preserve"> to gara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a oznake G-2 u prizemlju pomo</w:t>
      </w:r>
      <w:r>
        <w:rPr>
          <w:rFonts w:hAnsi="Tahoma" w:ascii="Tahoma"/>
          <w:kern w:val="0"/>
          <w:sz w:val="20"/>
          <w:szCs w:val="20"/>
        </w:rPr>
        <w:t>ć</w:t>
      </w:r>
      <w:r>
        <w:rPr>
          <w:rFonts w:hAnsi="Tahoma" w:ascii="Tahoma"/>
          <w:kern w:val="0"/>
          <w:sz w:val="20"/>
          <w:szCs w:val="20"/>
        </w:rPr>
        <w:t>ne zgrade koja se sastoji od gara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e i spremi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ta ukupne povr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ine 25,20 m2 u korist dru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 xml:space="preserve">tva SI-MECH d.o.o. </w:t>
      </w:r>
    </w:p>
    <w:p w:rsidRDefault="00EB1B8B" w:rsidR="00C93089">
      <w:pPr>
        <w:pStyle w:val="Odlomakpopisa"/>
        <w:numPr>
          <w:ilvl w:val="0"/>
          <w:numId w:val="7"/>
        </w:numPr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t>Po uplati kupoprodajne cijene za gore navedenu nekretninu, uzev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 xml:space="preserve">i u obzir 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injenicu da je unov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ena ukupna imovi</w:t>
      </w:r>
      <w:r>
        <w:rPr>
          <w:rFonts w:hAnsi="Tahoma" w:ascii="Tahoma"/>
          <w:kern w:val="0"/>
          <w:sz w:val="20"/>
          <w:szCs w:val="20"/>
        </w:rPr>
        <w:t>na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ajnog du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nika,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 xml:space="preserve">ajni upravitelj </w:t>
      </w:r>
      <w:r>
        <w:rPr>
          <w:rFonts w:hAnsi="Tahoma" w:ascii="Tahoma"/>
          <w:kern w:val="0"/>
          <w:sz w:val="20"/>
          <w:szCs w:val="20"/>
        </w:rPr>
        <w:t>ć</w:t>
      </w:r>
      <w:r>
        <w:rPr>
          <w:rFonts w:hAnsi="Tahoma" w:ascii="Tahoma"/>
          <w:kern w:val="0"/>
          <w:sz w:val="20"/>
          <w:szCs w:val="20"/>
        </w:rPr>
        <w:t>e pristupiti izradi zavr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nog ra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una i zavr</w:t>
      </w:r>
      <w:r>
        <w:rPr>
          <w:rFonts w:hAnsi="Tahoma" w:ascii="Tahoma"/>
          <w:kern w:val="0"/>
          <w:sz w:val="20"/>
          <w:szCs w:val="20"/>
        </w:rPr>
        <w:t>š</w:t>
      </w:r>
      <w:r>
        <w:rPr>
          <w:rFonts w:hAnsi="Tahoma" w:ascii="Tahoma"/>
          <w:kern w:val="0"/>
          <w:sz w:val="20"/>
          <w:szCs w:val="20"/>
        </w:rPr>
        <w:t>nog izvje</w:t>
      </w:r>
      <w:r>
        <w:rPr>
          <w:rFonts w:hAnsi="Tahoma" w:ascii="Tahoma"/>
          <w:kern w:val="0"/>
          <w:sz w:val="20"/>
          <w:szCs w:val="20"/>
        </w:rPr>
        <w:t>šć</w:t>
      </w:r>
      <w:r>
        <w:rPr>
          <w:rFonts w:hAnsi="Tahoma" w:ascii="Tahoma"/>
          <w:kern w:val="0"/>
          <w:sz w:val="20"/>
          <w:szCs w:val="20"/>
        </w:rPr>
        <w:t>a za ste</w:t>
      </w:r>
      <w:r>
        <w:rPr>
          <w:rFonts w:hAnsi="Tahoma" w:ascii="Tahoma"/>
          <w:kern w:val="0"/>
          <w:sz w:val="20"/>
          <w:szCs w:val="20"/>
        </w:rPr>
        <w:t>č</w:t>
      </w:r>
      <w:r>
        <w:rPr>
          <w:rFonts w:hAnsi="Tahoma" w:ascii="Tahoma"/>
          <w:kern w:val="0"/>
          <w:sz w:val="20"/>
          <w:szCs w:val="20"/>
        </w:rPr>
        <w:t>ajnog du</w:t>
      </w:r>
      <w:r>
        <w:rPr>
          <w:rFonts w:hAnsi="Tahoma" w:ascii="Tahoma"/>
          <w:kern w:val="0"/>
          <w:sz w:val="20"/>
          <w:szCs w:val="20"/>
        </w:rPr>
        <w:t>ž</w:t>
      </w:r>
      <w:r>
        <w:rPr>
          <w:rFonts w:hAnsi="Tahoma" w:ascii="Tahoma"/>
          <w:kern w:val="0"/>
          <w:sz w:val="20"/>
          <w:szCs w:val="20"/>
        </w:rPr>
        <w:t>nika.</w:t>
      </w:r>
    </w:p>
    <w:p w:rsidRDefault="00C93089" w:rsidR="00C93089">
      <w:pPr>
        <w:pStyle w:val="Standard"/>
        <w:spacing w:lineRule="auto" w:line="288" w:after="0"/>
        <w:ind w:firstLine="709" w:left="5672"/>
        <w:jc w:val="both"/>
        <w:rPr>
          <w:rFonts w:cs="Tahoma" w:eastAsia="Tahoma" w:hAnsi="Tahoma" w:ascii="Tahoma"/>
          <w:sz w:val="20"/>
          <w:szCs w:val="20"/>
        </w:rPr>
      </w:pPr>
    </w:p>
    <w:p w:rsidRDefault="00C93089" w:rsidR="00C93089">
      <w:pPr>
        <w:pStyle w:val="Standard"/>
        <w:spacing w:lineRule="auto" w:line="288" w:after="0"/>
        <w:ind w:firstLine="709" w:left="5672"/>
        <w:jc w:val="both"/>
        <w:rPr>
          <w:rFonts w:cs="Tahoma" w:eastAsia="Tahoma" w:hAnsi="Tahoma" w:ascii="Tahoma"/>
          <w:sz w:val="20"/>
          <w:szCs w:val="20"/>
        </w:rPr>
      </w:pPr>
    </w:p>
    <w:p w:rsidRDefault="00EB1B8B" w:rsidR="00C93089">
      <w:pPr>
        <w:pStyle w:val="Standard"/>
        <w:spacing w:lineRule="auto" w:line="288" w:after="0"/>
        <w:ind w:firstLine="709" w:left="5672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upravitelj</w:t>
      </w:r>
    </w:p>
    <w:p w:rsidRDefault="00EB1B8B" w:rsidR="00C93089">
      <w:pPr>
        <w:pStyle w:val="Standard"/>
        <w:spacing w:lineRule="auto" w:line="288" w:after="0"/>
        <w:ind w:firstLine="709" w:left="5672"/>
        <w:jc w:val="both"/>
      </w:pPr>
      <w:r>
        <w:rPr>
          <w:rFonts w:hAnsi="Tahoma" w:ascii="Tahoma"/>
          <w:sz w:val="20"/>
          <w:szCs w:val="20"/>
        </w:rPr>
        <w:t>Jelena Stankus-Tkalec</w:t>
      </w:r>
    </w:p>
    <w:sectPr w:rsidR="00C93089">
      <w:headerReference w:type="default" r:id="rId9"/>
      <w:footerReference w:type="default" r:id="rId10"/>
      <w:pgSz w:h="16840" w:w="11900"/>
      <w:pgMar w:gutter="0" w:footer="74" w:header="720" w:left="1418" w:bottom="1418" w:right="1418" w:top="2442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B8B" w:rsidR="00000000">
      <w:r>
        <w:separator/>
      </w:r>
    </w:p>
  </w:endnote>
  <w:endnote w:id="0" w:type="continuationSeparator">
    <w:p w:rsidRDefault="00EB1B8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B8B" w:rsidR="00C93089">
    <w:pPr>
      <w:pStyle w:val="Podnoje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</w:t>
    </w:r>
    <w:r>
      <w:fldChar w:fldCharType="end"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B8B" w:rsidR="00000000">
      <w:r>
        <w:separator/>
      </w:r>
    </w:p>
  </w:footnote>
  <w:footnote w:id="0" w:type="continuationSeparator">
    <w:p w:rsidRDefault="00EB1B8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B8B" w:rsidR="00C93089">
    <w:pPr>
      <w:pStyle w:val="Tijelo"/>
      <w:widowControl/>
      <w:tabs>
        <w:tab w:pos="4536" w:val="center"/>
        <w:tab w:pos="9044" w:val="right"/>
      </w:tabs>
      <w:suppressAutoHyphens w:val="false"/>
      <w:spacing w:after="0"/>
      <w:jc w:val="center"/>
      <w:rPr>
        <w:rFonts w:cs="Calibri" w:eastAsia="Calibri" w:hAnsi="Calibri" w:ascii="Calibri"/>
        <w:b/>
        <w:bCs/>
        <w:i/>
        <w:iCs/>
        <w:kern w:val="0"/>
      </w:rPr>
    </w:pPr>
    <w:r>
      <w:rPr>
        <w:rFonts w:cs="Calibri" w:eastAsia="Calibri" w:hAnsi="Calibri" w:ascii="Calibri"/>
        <w:b/>
        <w:bCs/>
        <w:i/>
        <w:iCs/>
        <w:kern w:val="0"/>
      </w:rPr>
      <w:t>ELEKTROINSTALATER IGR</w:t>
    </w:r>
    <w:r>
      <w:rPr>
        <w:rFonts w:cs="Calibri" w:eastAsia="Calibri" w:hAnsi="Calibri" w:ascii="Calibri"/>
        <w:b/>
        <w:bCs/>
        <w:i/>
        <w:iCs/>
        <w:kern w:val="0"/>
      </w:rPr>
      <w:t>EC  d.o.o. „</w:t>
    </w:r>
    <w:r>
      <w:rPr>
        <w:rFonts w:cs="Calibri" w:eastAsia="Calibri" w:hAnsi="Calibri" w:ascii="Calibri"/>
        <w:b/>
        <w:bCs/>
        <w:i/>
        <w:iCs/>
        <w:kern w:val="0"/>
        <w:lang w:val="de-DE"/>
      </w:rPr>
      <w:t>u ste</w:t>
    </w:r>
    <w:r>
      <w:rPr>
        <w:rFonts w:cs="Calibri" w:eastAsia="Calibri" w:hAnsi="Calibri" w:ascii="Calibri"/>
        <w:b/>
        <w:bCs/>
        <w:i/>
        <w:iCs/>
        <w:kern w:val="0"/>
      </w:rPr>
      <w:t>čaju“</w:t>
    </w:r>
  </w:p>
  <w:p w:rsidRDefault="00EB1B8B" w:rsidR="00C93089">
    <w:pPr>
      <w:pStyle w:val="Tijelo"/>
      <w:widowControl/>
      <w:tabs>
        <w:tab w:pos="4536" w:val="center"/>
        <w:tab w:pos="9044" w:val="right"/>
      </w:tabs>
      <w:suppressAutoHyphens w:val="false"/>
      <w:spacing w:after="0"/>
      <w:jc w:val="center"/>
      <w:rPr>
        <w:rFonts w:cs="Calibri" w:eastAsia="Calibri" w:hAnsi="Calibri" w:ascii="Calibri"/>
        <w:b/>
        <w:bCs/>
        <w:i/>
        <w:iCs/>
        <w:kern w:val="0"/>
      </w:rPr>
    </w:pPr>
    <w:r>
      <w:rPr>
        <w:rFonts w:cs="Calibri" w:eastAsia="Calibri" w:hAnsi="Calibri" w:ascii="Calibri"/>
        <w:b/>
        <w:bCs/>
        <w:i/>
        <w:iCs/>
        <w:kern w:val="0"/>
      </w:rPr>
      <w:t xml:space="preserve">Prelog, Stjepana Mlinarića 17     </w:t>
    </w:r>
  </w:p>
  <w:p w:rsidRDefault="00EB1B8B" w:rsidR="00C93089">
    <w:pPr>
      <w:pStyle w:val="Tijelo"/>
      <w:widowControl/>
      <w:tabs>
        <w:tab w:pos="4536" w:val="center"/>
        <w:tab w:pos="9044" w:val="right"/>
      </w:tabs>
      <w:suppressAutoHyphens w:val="false"/>
      <w:spacing w:after="0"/>
      <w:jc w:val="center"/>
      <w:rPr>
        <w:rFonts w:cs="Calibri" w:eastAsia="Calibri" w:hAnsi="Calibri" w:ascii="Calibri"/>
        <w:b/>
        <w:bCs/>
        <w:i/>
        <w:iCs/>
        <w:kern w:val="0"/>
      </w:rPr>
    </w:pPr>
    <w:r>
      <w:rPr>
        <w:rFonts w:cs="Calibri" w:eastAsia="Calibri" w:hAnsi="Calibri" w:ascii="Calibri"/>
        <w:b/>
        <w:bCs/>
        <w:i/>
        <w:iCs/>
        <w:kern w:val="0"/>
      </w:rPr>
      <w:t>MBS: 070066471, OIB:01967074902</w:t>
    </w:r>
  </w:p>
  <w:p w:rsidRDefault="00EB1B8B" w:rsidR="00C93089">
    <w:pPr>
      <w:pStyle w:val="Tijelo"/>
      <w:widowControl/>
      <w:pBdr>
        <w:bottom w:space="0" w:sz="12" w:color="000000" w:val="single"/>
      </w:pBdr>
      <w:tabs>
        <w:tab w:pos="4536" w:val="center"/>
        <w:tab w:pos="9044" w:val="right"/>
      </w:tabs>
      <w:suppressAutoHyphens w:val="false"/>
      <w:spacing w:after="0"/>
      <w:jc w:val="center"/>
    </w:pPr>
    <w:r>
      <w:rPr>
        <w:rFonts w:cs="Calibri" w:eastAsia="Calibri" w:hAnsi="Calibri" w:ascii="Calibri"/>
        <w:i/>
        <w:iCs/>
        <w:kern w:val="0"/>
        <w:sz w:val="22"/>
        <w:szCs w:val="22"/>
      </w:rPr>
      <w:t>Stečajni upravitelj: mr. Jelena Stankus-Tkalec, dipl. iur.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471D7"/>
    <w:multiLevelType w:val="hybridMultilevel"/>
    <w:tmpl w:val="8AA8D822"/>
    <w:numStyleLink w:val="Importiranistil1"/>
  </w:abstractNum>
  <w:abstractNum w:abstractNumId="1">
    <w:nsid w:val="5D2F2569"/>
    <w:multiLevelType w:val="hybridMultilevel"/>
    <w:tmpl w:val="DDAC8FCC"/>
    <w:styleLink w:val="Importiranistil10"/>
    <w:lvl w:tplc="1CDA1BA8" w:ilvl="0">
      <w:start w:val="1"/>
      <w:numFmt w:val="bullet"/>
      <w:lvlText w:val="-"/>
      <w:lvlJc w:val="left"/>
      <w:pPr>
        <w:ind w:hanging="300" w:left="3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92C9388" w:ilvl="1">
      <w:start w:val="1"/>
      <w:numFmt w:val="bullet"/>
      <w:lvlText w:val="-"/>
      <w:lvlJc w:val="left"/>
      <w:pPr>
        <w:ind w:hanging="360" w:left="10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DF60C00" w:ilvl="2">
      <w:start w:val="1"/>
      <w:numFmt w:val="bullet"/>
      <w:lvlText w:val="-"/>
      <w:lvlJc w:val="left"/>
      <w:pPr>
        <w:ind w:hanging="360" w:left="17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1E8980E" w:ilvl="3">
      <w:start w:val="1"/>
      <w:numFmt w:val="bullet"/>
      <w:lvlText w:val="-"/>
      <w:lvlJc w:val="left"/>
      <w:pPr>
        <w:ind w:hanging="360" w:left="24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584D9A6" w:ilvl="4">
      <w:start w:val="1"/>
      <w:numFmt w:val="bullet"/>
      <w:lvlText w:val="-"/>
      <w:lvlJc w:val="left"/>
      <w:pPr>
        <w:ind w:hanging="360" w:left="32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0784DFC" w:ilvl="5">
      <w:start w:val="1"/>
      <w:numFmt w:val="bullet"/>
      <w:lvlText w:val="-"/>
      <w:lvlJc w:val="left"/>
      <w:pPr>
        <w:ind w:hanging="360" w:left="391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E2C6150" w:ilvl="6">
      <w:start w:val="1"/>
      <w:numFmt w:val="bullet"/>
      <w:lvlText w:val="-"/>
      <w:lvlJc w:val="left"/>
      <w:pPr>
        <w:ind w:hanging="360" w:left="46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C4CB860" w:ilvl="7">
      <w:start w:val="1"/>
      <w:numFmt w:val="bullet"/>
      <w:lvlText w:val="-"/>
      <w:lvlJc w:val="left"/>
      <w:pPr>
        <w:ind w:hanging="360" w:left="533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848556" w:ilvl="8">
      <w:start w:val="1"/>
      <w:numFmt w:val="bullet"/>
      <w:lvlText w:val="-"/>
      <w:lvlJc w:val="left"/>
      <w:pPr>
        <w:ind w:hanging="360" w:left="6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5E727C42"/>
    <w:multiLevelType w:val="hybridMultilevel"/>
    <w:tmpl w:val="7DCC9ED4"/>
    <w:numStyleLink w:val="Importiranistil2"/>
  </w:abstractNum>
  <w:abstractNum w:abstractNumId="3">
    <w:nsid w:val="684E3790"/>
    <w:multiLevelType w:val="hybridMultilevel"/>
    <w:tmpl w:val="8AA8D822"/>
    <w:styleLink w:val="Importiranistil1"/>
    <w:lvl w:tplc="35B024A0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F76E4BA" w:ilvl="1">
      <w:start w:val="1"/>
      <w:numFmt w:val="decimal"/>
      <w:lvlText w:val="%2."/>
      <w:lvlJc w:val="left"/>
      <w:pPr>
        <w:ind w:hanging="325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8ACAF3C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1BA5392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97A18D6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CCAF294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666230A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8FEB7F6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8E89064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6BD63739"/>
    <w:multiLevelType w:val="hybridMultilevel"/>
    <w:tmpl w:val="DDAC8FCC"/>
    <w:numStyleLink w:val="Importiranistil10"/>
  </w:abstractNum>
  <w:abstractNum w:abstractNumId="5">
    <w:nsid w:val="703B4B30"/>
    <w:multiLevelType w:val="hybridMultilevel"/>
    <w:tmpl w:val="7DCC9ED4"/>
    <w:styleLink w:val="Importiranistil2"/>
    <w:lvl w:tplc="A038FDCC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304DCA2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D90CEF0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88D3F8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6E0632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BE4550E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9ECF17C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36054EA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5F0D742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0"/>
  </w:num>
  <w:num w:numId="3">
    <w:abstractNumId w:val="0"/>
    <w:lvlOverride w:ilvl="0">
      <w:startOverride w:val="3"/>
    </w:lvlOverride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C93089"/>
    <w:rsid w:val="00C93089"/>
    <w:rsid w:val="00EB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pPr>
      <w:widowControl w:val="false"/>
      <w:suppressAutoHyphens/>
      <w:spacing w:lineRule="auto" w:line="276" w:after="200"/>
    </w:pPr>
    <w:rPr>
      <w:rFonts w:cs="Arial Unicode MS"/>
      <w:color w:val="000000"/>
      <w:kern w:val="3"/>
      <w:sz w:val="24"/>
      <w:szCs w:val="24"/>
      <w:u w:color="000000"/>
    </w:rPr>
  </w:style>
  <w:style w:styleId="Podnoje" w:type="paragraph">
    <w:name w:val="footer"/>
    <w:pPr>
      <w:widowControl w:val="false"/>
      <w:tabs>
        <w:tab w:pos="4536" w:val="center"/>
        <w:tab w:pos="9072" w:val="right"/>
      </w:tabs>
      <w:suppressAutoHyphens/>
    </w:pPr>
    <w:rPr>
      <w:rFonts w:eastAsia="Times New Roman"/>
      <w:color w:val="000000"/>
      <w:kern w:val="3"/>
      <w:sz w:val="24"/>
      <w:szCs w:val="24"/>
      <w:u w:color="000000"/>
    </w:rPr>
  </w:style>
  <w:style w:customStyle="true" w:styleId="Standard" w:type="paragraph">
    <w:name w:val="Standard"/>
    <w:pPr>
      <w:widowControl w:val="false"/>
      <w:suppressAutoHyphens/>
      <w:spacing w:lineRule="auto" w:line="276" w:after="200"/>
    </w:pPr>
    <w:rPr>
      <w:rFonts w:cs="Arial Unicode MS"/>
      <w:color w:val="000000"/>
      <w:kern w:val="3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10" w:type="numbering">
    <w:name w:val="Importirani stil 1.0"/>
    <w:pPr>
      <w:numPr>
        <w:numId w:val="4"/>
      </w:numPr>
    </w:pPr>
  </w:style>
  <w:style w:styleId="Odlomakpopisa" w:type="paragraph">
    <w:name w:val="List Paragraph"/>
    <w:pPr>
      <w:widowControl w:val="false"/>
      <w:suppressAutoHyphens/>
      <w:spacing w:lineRule="auto" w:line="276" w:after="200"/>
      <w:ind w:left="720"/>
    </w:pPr>
    <w:rPr>
      <w:rFonts w:cs="Arial Unicode MS"/>
      <w:color w:val="000000"/>
      <w:kern w:val="3"/>
      <w:sz w:val="24"/>
      <w:szCs w:val="24"/>
      <w:u w:color="000000"/>
    </w:rPr>
  </w:style>
  <w:style w:customStyle="true" w:styleId="Importiranistil2" w:type="numbering">
    <w:name w:val="Importirani stil 2"/>
    <w:pPr>
      <w:numPr>
        <w:numId w:val="6"/>
      </w:numPr>
    </w:pPr>
  </w:style>
  <w:style w:styleId="Tekstrezerviranogmjesta" w:type="character">
    <w:name w:val="Placeholder Text"/>
    <w:basedOn w:val="Zadanifontodlomka"/>
    <w:uiPriority w:val="99"/>
    <w:semiHidden/>
    <w:rsid w:val="00EB1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B8B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B8B"/>
    <w:rPr>
      <w:rFonts w:hAnsi="Tahoma" w:ascii="Tahom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B8B"/>
    <w:rPr>
      <w:rFonts w:cs="Times New Roman" w:hAnsi="Tahoma" w:ascii="Tahom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B8B"/>
    <w:rPr>
      <w:rFonts w:cs="Times New Roman" w:hAnsi="Tahoma" w:ascii="Tahoma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widowControl w:val="0"/>
      <w:suppressAutoHyphens/>
      <w:spacing w:after="200" w:line="276" w:lineRule="auto"/>
    </w:pPr>
    <w:rPr>
      <w:rFonts w:cs="Arial Unicode MS"/>
      <w:color w:val="000000"/>
      <w:kern w:val="3"/>
      <w:sz w:val="24"/>
      <w:szCs w:val="24"/>
      <w:u w:color="000000"/>
    </w:rPr>
  </w:style>
  <w:style w:styleId="Podnoje" w:type="paragraph">
    <w:name w:val="footer"/>
    <w:pPr>
      <w:widowControl w:val="0"/>
      <w:tabs>
        <w:tab w:pos="4536" w:val="center"/>
        <w:tab w:pos="9072" w:val="right"/>
      </w:tabs>
      <w:suppressAutoHyphens/>
    </w:pPr>
    <w:rPr>
      <w:rFonts w:eastAsia="Times New Roman"/>
      <w:color w:val="000000"/>
      <w:kern w:val="3"/>
      <w:sz w:val="24"/>
      <w:szCs w:val="24"/>
      <w:u w:color="000000"/>
    </w:rPr>
  </w:style>
  <w:style w:customStyle="1" w:styleId="Standard" w:type="paragraph">
    <w:name w:val="Standard"/>
    <w:pPr>
      <w:widowControl w:val="0"/>
      <w:suppressAutoHyphens/>
      <w:spacing w:after="200" w:line="276" w:lineRule="auto"/>
    </w:pPr>
    <w:rPr>
      <w:rFonts w:cs="Arial Unicode MS"/>
      <w:color w:val="000000"/>
      <w:kern w:val="3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10" w:type="numbering">
    <w:name w:val="Importirani stil 1.0"/>
    <w:pPr>
      <w:numPr>
        <w:numId w:val="4"/>
      </w:numPr>
    </w:pPr>
  </w:style>
  <w:style w:styleId="Odlomakpopisa" w:type="paragraph">
    <w:name w:val="List Paragraph"/>
    <w:pPr>
      <w:widowControl w:val="0"/>
      <w:suppressAutoHyphens/>
      <w:spacing w:after="200" w:line="276" w:lineRule="auto"/>
      <w:ind w:left="720"/>
    </w:pPr>
    <w:rPr>
      <w:rFonts w:cs="Arial Unicode MS"/>
      <w:color w:val="000000"/>
      <w:kern w:val="3"/>
      <w:sz w:val="24"/>
      <w:szCs w:val="24"/>
      <w:u w:color="000000"/>
    </w:rPr>
  </w:style>
  <w:style w:customStyle="1" w:styleId="Importiranistil2" w:type="numbering">
    <w:name w:val="Importirani stil 2"/>
    <w:pPr>
      <w:numPr>
        <w:numId w:val="6"/>
      </w:numPr>
    </w:pPr>
  </w:style>
  <w:style w:styleId="Tekstrezerviranogmjesta" w:type="character">
    <w:name w:val="Placeholder Text"/>
    <w:basedOn w:val="Zadanifontodlomka"/>
    <w:uiPriority w:val="99"/>
    <w:semiHidden/>
    <w:rsid w:val="00EB1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B8B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B8B"/>
    <w:rPr>
      <w:rFonts w:ascii="Tahoma" w:hAnsi="Tahom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B8B"/>
    <w:rPr>
      <w:rFonts w:ascii="Tahoma" w:cs="Times New Roman" w:hAnsi="Tahom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B8B"/>
    <w:rPr>
      <w:rFonts w:ascii="Tahoma" w:cs="Times New Roman" w:hAnsi="Tahoma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Tema sustava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sustava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sustava 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St-131/2014-84</izvorni_sadrzaj>
    <derivirana_varijabla naziv="DomainObject.Oznaka_1">St-131/2014-84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St-131/2014</izvorni_sadrzaj>
    <derivirana_varijabla naziv="DomainObject.Predmet.OznakaBroj_1">St-131/2014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ELEKTROINSTALATER IGREC društvo s ograničenom odgovornošću za proizvodnju, trgovinu i usluge u stečaju</izvorni_sadrzaj>
    <derivirana_varijabla naziv="DomainObject.Predmet.ProtustrankaFormated_1">  ELEKTROINSTALATER IGREC društvo s ograničenom odgovornošću za proizvodnju, trgovinu i usluge u stečaju</derivirana_varijabla>
  </DomainObject.Predmet.ProtustrankaFormated>
  <DomainObject.Predmet.ProtustrankaFormatedOIB>
    <izvorni_sadrzaj>  ELEKTROINSTALATER IGREC društvo s ograničenom odgovornošću za proizvodnju, trgovinu i usluge u stečaju, OIB 01967074902</izvorni_sadrzaj>
    <derivirana_varijabla naziv="DomainObject.Predmet.ProtustrankaFormatedOIB_1">  ELEKTROINSTALATER IGREC društvo s ograničenom odgovornošću za proizvodnju, trgovinu i usluge u stečaju, OIB 01967074902</derivirana_varijabla>
  </DomainObject.Predmet.ProtustrankaFormatedOIB>
  <DomainObject.Predmet.ProtustrankaFormatedWithAdress>
    <izvorni_sadrzaj> ELEKTROINSTALATER IGREC društvo s ograničenom odgovornošću za proizvodnju, trgovinu i usluge u stečaju, Stjepana Mlinarića 17, 40323 Prelog</izvorni_sadrzaj>
    <derivirana_varijabla naziv="DomainObject.Predmet.ProtustrankaFormatedWithAdress_1"> ELEKTROINSTALATER IGREC društvo s ograničenom odgovornošću za proizvodnju, trgovinu i usluge u stečaju, Stjepana Mlinarića 17, 40323 Prelog</derivirana_varijabla>
  </DomainObject.Predmet.ProtustrankaFormatedWithAdress>
  <DomainObject.Predmet.ProtustrankaFormatedWithAdressOIB>
    <izvorni_sadrzaj> ELEKTROINSTALATER IGREC društvo s ograničenom odgovornošću za proizvodnju, trgovinu i usluge u stečaju, OIB 01967074902, Stjepana Mlinarića 17, 40323 Prelog</izvorni_sadrzaj>
    <derivirana_varijabla naziv="DomainObject.Predmet.ProtustrankaFormatedWithAdressOIB_1"> ELEKTROINSTALATER IGREC društvo s ograničenom odgovornošću za proizvodnju, trgovinu i usluge u stečaju, OIB 01967074902, Stjepana Mlinarića 17, 40323 Prelog</derivirana_varijabla>
  </DomainObject.Predmet.ProtustrankaFormatedWithAdressOIB>
  <DomainObject.Predmet.ProtustrankaWithAdress>
    <izvorni_sadrzaj>ELEKTROINSTALATER IGREC društvo s ograničenom odgovornošću za proizvodnju, trgovinu i usluge u stečaju Stjepana Mlinarića 17, 40323 Prelog</izvorni_sadrzaj>
    <derivirana_varijabla naziv="DomainObject.Predmet.ProtustrankaWithAdress_1">ELEKTROINSTALATER IGREC društvo s ograničenom odgovornošću za proizvodnju, trgovinu i usluge u stečaju Stjepana Mlinarića 17, 40323 Prelog</derivirana_varijabla>
  </DomainObject.Predmet.ProtustrankaWithAdress>
  <DomainObject.Predmet.ProtustrankaWithAdressOIB>
    <izvorni_sadrzaj>ELEKTROINSTALATER IGREC društvo s ograničenom odgovornošću za proizvodnju, trgovinu i usluge u stečaju, OIB 01967074902, Stjepana Mlinarića 17, 40323 Prelog</izvorni_sadrzaj>
    <derivirana_varijabla naziv="DomainObject.Predmet.ProtustrankaWithAdressOIB_1">ELEKTROINSTALATER IGREC društvo s ograničenom odgovornošću za proizvodnju, trgovinu i usluge u stečaju, OIB 01967074902, Stjepana Mlinarića 17, 40323 Prelog</derivirana_varijabla>
  </DomainObject.Predmet.ProtustrankaWithAdressOIB>
  <DomainObject.Predmet.ProtustrankaNazivFormated>
    <izvorni_sadrzaj>ELEKTROINSTALATER IGREC društvo s ograničenom odgovornošću za proizvodnju, trgovinu i usluge u stečaju</izvorni_sadrzaj>
    <derivirana_varijabla naziv="DomainObject.Predmet.ProtustrankaNazivFormated_1">ELEKTROINSTALATER IGREC društvo s ograničenom odgovornošću za proizvodnju, trgovinu i usluge u stečaju</derivirana_varijabla>
  </DomainObject.Predmet.ProtustrankaNazivFormated>
  <DomainObject.Predmet.ProtustrankaNazivFormatedOIB>
    <izvorni_sadrzaj>ELEKTROINSTALATER IGREC društvo s ograničenom odgovornošću za proizvodnju, trgovinu i usluge u stečaju, OIB 01967074902</izvorni_sadrzaj>
    <derivirana_varijabla naziv="DomainObject.Predmet.ProtustrankaNazivFormatedOIB_1">ELEKTROINSTALATER IGREC društvo s ograničenom odgovornošću za proizvodnju, trgovinu i usluge u stečaju, OIB 01967074902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- PODRUČNI URED ČAKOVEC zastupanog po punomoćniku ŽUPANIJSKO DRŽAVNO ODVJETNIŠTVO U VARAŽDINU</izvorni_sadrzaj>
    <derivirana_varijabla naziv="DomainObject.Predmet.StrankaFormated_1">  POREZNA UPRAVA - PODRUČNI URED ČAKOVEC zastupanog po punomoćniku ŽUPANIJSKO DRŽAVNO ODVJETNIŠTVO U VARAŽDINU</derivirana_varijabla>
  </DomainObject.Predmet.StrankaFormated>
  <DomainObject.Predmet.StrankaFormatedOIB>
    <izvorni_sadrzaj>  POREZNA UPRAVA - PODRUČNI URED ČAKOVEC, OIB 18683136487 zastupanog po punomoćniku ŽUPANIJSKO DRŽAVNO ODVJETNIŠTVO U VARAŽDINU</izvorni_sadrzaj>
    <derivirana_varijabla naziv="DomainObject.Predmet.StrankaFormatedOIB_1">  POREZNA UPRAVA - PODRUČNI URED ČAKOVEC, OIB 18683136487 zastupanog po punomoćniku ŽUPANIJSKO DRŽAVNO ODVJETNIŠTVO U VARAŽDINU</derivirana_varijabla>
  </DomainObject.Predmet.StrankaFormatedOIB>
  <DomainObject.Predmet.StrankaFormatedWithAdress>
    <izvorni_sadrzaj> POREZNA UPRAVA - PODRUČNI URED ČAKOVEC, Otokara Keršovanija 11, 40000 Čakovec zastupanog po punomoćniku ŽUPANIJSKO DRŽAVNO ODVJETNIŠTVO U VARAŽDINU</izvorni_sadrzaj>
    <derivirana_varijabla naziv="DomainObject.Predmet.StrankaFormatedWithAdress_1"> POREZNA UPRAVA - PODRUČNI URED ČAKOVEC, Otokara Keršovanija 11, 40000 Čakovec zastupanog po punomoćniku ŽUPANIJSKO DRŽAVNO ODVJETNIŠTVO U VARAŽDINU</derivirana_varijabla>
  </DomainObject.Predmet.StrankaFormatedWithAdress>
  <DomainObject.Predmet.StrankaFormatedWithAdressOIB>
    <izvorni_sadrzaj> POREZNA UPRAVA - PODRUČNI URED ČAKOVEC, OIB 18683136487, Otokara Keršovanija 11, 40000 Čakovec zastupanog po punomoćniku ŽUPANIJSKO DRŽAVNO ODVJETNIŠTVO U VARAŽDINU</izvorni_sadrzaj>
    <derivirana_varijabla naziv="DomainObject.Predmet.StrankaFormatedWithAdressOIB_1"> POREZNA UPRAVA - PODRUČNI URED ČAKOVEC, OIB 18683136487, Otokara Keršovanija 11, 40000 Čakovec zastupanog po punomoćniku ŽUPANIJSKO DRŽAVNO ODVJETNIŠTVO U VARAŽDINU</derivirana_varijabla>
  </DomainObject.Predmet.StrankaFormatedWithAdressOIB>
  <DomainObject.Predmet.StrankaWithAdress>
    <izvorni_sadrzaj>POREZNA UPRAVA - PODRUČNI URED ČAKOVEC Otokara Keršovanija 11,40000 Čakovec</izvorni_sadrzaj>
    <derivirana_varijabla naziv="DomainObject.Predmet.StrankaWithAdress_1">POREZNA UPRAVA - PODRUČNI URED ČAKOVEC Otokara Keršovanija 11,40000 Čakovec</derivirana_varijabla>
  </DomainObject.Predmet.StrankaWithAdress>
  <DomainObject.Predmet.StrankaWithAdressOIB>
    <izvorni_sadrzaj>POREZNA UPRAVA - PODRUČNI URED ČAKOVEC, OIB 18683136487, Otokara Keršovanija 11,40000 Čakovec</izvorni_sadrzaj>
    <derivirana_varijabla naziv="DomainObject.Predmet.StrankaWithAdressOIB_1">POREZNA UPRAVA - PODRUČNI URED ČAKOVEC, OIB 18683136487, Otokara Keršovanija 11,40000 Čakovec</derivirana_varijabla>
  </DomainObject.Predmet.StrankaWithAdressOIB>
  <DomainObject.Predmet.StrankaNazivFormated>
    <izvorni_sadrzaj>POREZNA UPRAVA - PODRUČNI URED ČAKOVEC</izvorni_sadrzaj>
    <derivirana_varijabla naziv="DomainObject.Predmet.StrankaNazivFormated_1">POREZNA UPRAVA - PODRUČNI URED ČAKOVEC</derivirana_varijabla>
  </DomainObject.Predmet.StrankaNazivFormated>
  <DomainObject.Predmet.StrankaNazivFormatedOIB>
    <izvorni_sadrzaj>POREZNA UPRAVA - PODRUČNI URED ČAKOVEC, OIB 18683136487</izvorni_sadrzaj>
    <derivirana_varijabla naziv="DomainObject.Predmet.StrankaNazivFormatedOIB_1">POREZNA UPRAVA -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953363.80</izvorni_sadrzaj>
    <derivirana_varijabla naziv="DomainObject.Predmet.TrenutnaVrijednost_1">953363.80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- PODRUČNI URED ČAKOVEC zastupanog po punomoćniku ŽUPANIJSKO DRŽAVNO ODVJETNIŠTVO U VARAŽDINU</item>
    </izvorni_sadrzaj>
    <derivirana_varijabla naziv="DomainObject.Predmet.StrankaListFormated_1">
      <item>POREZNA UPRAVA - PODRUČNI URED ČAKOVEC zastupanog po punomoćniku ŽUPANIJSKO DRŽAVNO ODVJETNIŠTVO U VARAŽDINU</item>
    </derivirana_varijabla>
  </DomainObject.Predmet.StrankaListFormated>
  <DomainObject.Predmet.StrankaListFormatedOIB>
    <izvorni_sadrzaj>
      <item>POREZNA UPRAVA - PODRUČNI URED ČAKOVEC, OIB 18683136487 zastupanog po punomoćniku ŽUPANIJSKO DRŽAVNO ODVJETNIŠTVO U VARAŽDINU</item>
    </izvorni_sadrzaj>
    <derivirana_varijabla naziv="DomainObject.Predmet.StrankaListFormatedOIB_1">
      <item>POREZNA UPRAVA -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- PODRUČNI URED ČAKOVEC, Otokara Keršovanija 11, 40000 Čakovec zastupanog po punomoćniku ŽUPANIJSKO DRŽAVNO ODVJETNIŠTVO U VARAŽDINU</item>
    </izvorni_sadrzaj>
    <derivirana_varijabla naziv="DomainObject.Predmet.StrankaListFormatedWithAdress_1">
      <item>POREZNA UPRAVA - PODRUČNI URED ČAKOVEC, Otokara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- PODRUČNI URED ČAKOVEC, OIB 18683136487, Otokara Keršovanija 11, 40000 Čakovec zastupanog po punomoćniku ŽUPANIJSKO DRŽAVNO ODVJETNIŠTVO U VARAŽDINU</item>
    </izvorni_sadrzaj>
    <derivirana_varijabla naziv="DomainObject.Predmet.StrankaListFormatedWithAdressOIB_1">
      <item>POREZNA UPRAVA - PODRUČNI URED ČAKOVEC, OIB 18683136487, Otokara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- PODRUČNI URED ČAKOVEC</item>
    </izvorni_sadrzaj>
    <derivirana_varijabla naziv="DomainObject.Predmet.StrankaListNazivFormated_1">
      <item>POREZNA UPRAVA - PODRUČNI URED ČAKOVEC</item>
    </derivirana_varijabla>
  </DomainObject.Predmet.StrankaListNazivFormated>
  <DomainObject.Predmet.StrankaListNazivFormatedOIB>
    <izvorni_sadrzaj>
      <item>POREZNA UPRAVA - PODRUČNI URED ČAKOVEC, OIB 18683136487</item>
    </izvorni_sadrzaj>
    <derivirana_varijabla naziv="DomainObject.Predmet.StrankaListNazivFormatedOIB_1">
      <item>POREZNA UPRAVA - PODRUČNI URED ČAKOVEC, OIB 18683136487</item>
    </derivirana_varijabla>
  </DomainObject.Predmet.StrankaListNazivFormatedOIB>
  <DomainObject.Predmet.ProtuStrankaListFormated>
    <izvorni_sadrzaj>
      <item>ELEKTROINSTALATER IGREC društvo s ograničenom odgovornošću za proizvodnju, trgovinu i usluge u stečaju</item>
    </izvorni_sadrzaj>
    <derivirana_varijabla naziv="DomainObject.Predmet.ProtuStrankaListFormated_1">
      <item>ELEKTROINSTALATER IGREC društvo s ograničenom odgovornošću za proizvodnju, trgovinu i usluge u stečaju</item>
    </derivirana_varijabla>
  </DomainObject.Predmet.ProtuStrankaListFormated>
  <DomainObject.Predmet.ProtuStrankaListFormatedOIB>
    <izvorni_sadrzaj>
      <item>ELEKTROINSTALATER IGREC društvo s ograničenom odgovornošću za proizvodnju, trgovinu i usluge u stečaju, OIB 01967074902</item>
    </izvorni_sadrzaj>
    <derivirana_varijabla naziv="DomainObject.Predmet.ProtuStrankaListFormatedOIB_1">
      <item>ELEKTROINSTALATER IGREC društvo s ograničenom odgovornošću za proizvodnju, trgovinu i usluge u stečaju, OIB 01967074902</item>
    </derivirana_varijabla>
  </DomainObject.Predmet.ProtuStrankaListFormatedOIB>
  <DomainObject.Predmet.ProtuStrankaListFormatedWithAdress>
    <izvorni_sadrzaj>
      <item>ELEKTROINSTALATER IGREC društvo s ograničenom odgovornošću za proizvodnju, trgovinu i usluge u stečaju, Stjepana Mlinarića 17, 40323 Prelog</item>
    </izvorni_sadrzaj>
    <derivirana_varijabla naziv="DomainObject.Predmet.ProtuStrankaListFormatedWithAdress_1">
      <item>ELEKTROINSTALATER IGREC društvo s ograničenom odgovornošću za proizvodnju, trgovinu i usluge u stečaju, Stjepana Mlinarića 17, 40323 Prelog</item>
    </derivirana_varijabla>
  </DomainObject.Predmet.ProtuStrankaListFormatedWithAdress>
  <DomainObject.Predmet.ProtuStrankaListFormatedWithAdressOIB>
    <izvorni_sadrzaj>
      <item>ELEKTROINSTALATER IGREC društvo s ograničenom odgovornošću za proizvodnju, trgovinu i usluge u stečaju, OIB 01967074902, Stjepana Mlinarića 17, 40323 Prelog</item>
    </izvorni_sadrzaj>
    <derivirana_varijabla naziv="DomainObject.Predmet.ProtuStrankaListFormatedWithAdressOIB_1">
      <item>ELEKTROINSTALATER IGREC društvo s ograničenom odgovornošću za proizvodnju, trgovinu i usluge u stečaju, OIB 01967074902, Stjepana Mlinarića 17, 40323 Prelog</item>
    </derivirana_varijabla>
  </DomainObject.Predmet.ProtuStrankaListFormatedWithAdressOIB>
  <DomainObject.Predmet.ProtuStrankaListNazivFormated>
    <izvorni_sadrzaj>
      <item>ELEKTROINSTALATER IGREC društvo s ograničenom odgovornošću za proizvodnju, trgovinu i usluge u stečaju</item>
    </izvorni_sadrzaj>
    <derivirana_varijabla naziv="DomainObject.Predmet.ProtuStrankaListNazivFormated_1">
      <item>ELEKTROINSTALATER IGREC društvo s ograničenom odgovornošću za proizvodnju, trgovinu i usluge u stečaju</item>
    </derivirana_varijabla>
  </DomainObject.Predmet.ProtuStrankaListNazivFormated>
  <DomainObject.Predmet.ProtuStrankaListNazivFormatedOIB>
    <izvorni_sadrzaj>
      <item>ELEKTROINSTALATER IGREC društvo s ograničenom odgovornošću za proizvodnju, trgovinu i usluge u stečaju, OIB 01967074902</item>
    </izvorni_sadrzaj>
    <derivirana_varijabla naziv="DomainObject.Predmet.ProtuStrankaListNazivFormatedOIB_1">
      <item>ELEKTROINSTALATER IGREC društvo s ograničenom odgovornošću za proizvodnju, trgovinu i usluge u stečaju, OIB 01967074902</item>
    </derivirana_varijabla>
  </DomainObject.Predmet.ProtuStrankaListNazivFormatedOIB>
  <DomainObject.Predmet.OstaliListFormated>
    <izvorni_sadrzaj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Formated_1"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Formated>
  <DomainObject.Predmet.OstaliListFormatedOIB>
    <izvorni_sadrzaj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FormatedOIB_1"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FormatedOIB>
  <DomainObject.Predmet.OstaliListFormatedWithAdress>
    <izvorni_sadrzaj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izvorni_sadrzaj>
    <derivirana_varijabla naziv="DomainObject.Predmet.OstaliListFormatedWithAdress_1"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derivirana_varijabla>
  </DomainObject.Predmet.OstaliListFormatedWithAdress>
  <DomainObject.Predmet.OstaliListFormatedWithAdressOIB>
    <izvorni_sadrzaj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izvorni_sadrzaj>
    <derivirana_varijabla naziv="DomainObject.Predmet.OstaliListFormatedWithAdressOIB_1"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derivirana_varijabla>
  </DomainObject.Predmet.OstaliListFormatedWithAdressOIB>
  <DomainObject.Predmet.OstaliListNazivFormated>
    <izvorni_sadrzaj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NazivFormated_1"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NazivFormated>
  <DomainObject.Predmet.OstaliListNazivFormatedOIB>
    <izvorni_sadrzaj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NazivFormatedOIB_1"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- PODRUČNI URED ČAKOVEC</izvorni_sadrzaj>
    <derivirana_varijabla naziv="DomainObject.Predmet.StrankaIDrugi_1">POREZNA UPRAVA - PODRUČNI URED ČAKOVEC</derivirana_varijabla>
  </DomainObject.Predmet.StrankaIDrugi>
  <DomainObject.Predmet.ProtustrankaIDrugi>
    <izvorni_sadrzaj>ELEKTROINSTALATER IGREC društvo s ograničenom odgovornošću za proizvodnju, trgovinu i usluge u stečaju</izvorni_sadrzaj>
    <derivirana_varijabla naziv="DomainObject.Predmet.ProtustrankaIDrugi_1">ELEKTROINSTALATER IGREC društvo s ograničenom odgovornošću za proizvodnju, trgovinu i usluge u stečaju</derivirana_varijabla>
  </DomainObject.Predmet.ProtustrankaIDrugi>
  <DomainObject.Predmet.StrankaIDrugiAdressOIB>
    <izvorni_sadrzaj>POREZNA UPRAVA - PODRUČNI URED ČAKOVEC, OIB 18683136487, Otokara Keršovanija 11, 40000 Čakovec</izvorni_sadrzaj>
    <derivirana_varijabla naziv="DomainObject.Predmet.StrankaIDrugiAdressOIB_1">POREZNA UPRAVA - PODRUČNI URED ČAKOVEC, OIB 18683136487, Otokara Keršovanija 11, 40000 Čakovec</derivirana_varijabla>
  </DomainObject.Predmet.StrankaIDrugiAdressOIB>
  <DomainObject.Predmet.ProtustrankaIDrugiAdressOIB>
    <izvorni_sadrzaj>ELEKTROINSTALATER IGREC društvo s ograničenom odgovornošću za proizvodnju, trgovinu i usluge u stečaju, OIB 01967074902, Stjepana Mlinarića 17, 40323 Prelog</izvorni_sadrzaj>
    <derivirana_varijabla naziv="DomainObject.Predmet.ProtustrankaIDrugiAdressOIB_1">ELEKTROINSTALATER IGREC društvo s ograničenom odgovornošću za proizvodnju, trgovinu i usluge u stečaju, OIB 01967074902, Stjepana Mlinarića 17,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- PODRUČNI URED ČAKOVEC</item>
      <item>ELEKTROINSTALATER IGREC društvo s ograničenom odgovornošću za proizvodnju, trgovinu i usluge u stečaju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SudioniciListNaziv_1">
      <item>POREZNA UPRAVA - PODRUČNI URED ČAKOVEC</item>
      <item>ELEKTROINSTALATER IGREC društvo s ograničenom odgovornošću za proizvodnju, trgovinu i usluge u stečaju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SudioniciListNaziv>
  <DomainObject.Predmet.SudioniciListAdressOIB>
    <izvorni_sadrzaj>
      <item>POREZNA UPRAVA - PODRUČNI URED ČAKOVEC, OIB 18683136487, Otokara Keršovanija 11,40000 Čakovec</item>
      <item>ELEKTROINSTALATER IGREC društvo s ograničenom odgovornošću za proizvodnju, trgovinu i usluge u stečaju,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izvorni_sadrzaj>
    <derivirana_varijabla naziv="DomainObject.Predmet.SudioniciListAdressOIB_1">
      <item>POREZNA UPRAVA - PODRUČNI URED ČAKOVEC, OIB 18683136487, Otokara Keršovanija 11,40000 Čakovec</item>
      <item>ELEKTROINSTALATER IGREC društvo s ograničenom odgovornošću za proizvodnju, trgovinu i usluge u stečaju,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01967074902</item>
      <item>, OIB null</item>
      <item>, OIB 64655343075</item>
      <item>, OIB 52848403362</item>
      <item>, OIB 14478211640</item>
      <item>, OIB null</item>
      <item>, OIB null</item>
      <item>, OIB 91858660271</item>
      <item>, OIB 04483680653</item>
      <item>, OIB null</item>
      <item>, OIB 64546066176</item>
      <item>, OIB 54258964237</item>
      <item>, OIB null</item>
    </izvorni_sadrzaj>
    <derivirana_varijabla naziv="DomainObject.Predmet.SudioniciListNazivOIB_1">
      <item>, OIB 18683136487</item>
      <item>, OIB 01967074902</item>
      <item>, OIB null</item>
      <item>, OIB 64655343075</item>
      <item>, OIB 52848403362</item>
      <item>, OIB 14478211640</item>
      <item>, OIB null</item>
      <item>, OIB null</item>
      <item>, OIB 91858660271</item>
      <item>, OIB 04483680653</item>
      <item>, OIB null</item>
      <item>, OIB 64546066176</item>
      <item>, OIB 54258964237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887</properties:Words>
  <properties:Characters>5087</properties:Characters>
  <properties:Lines>99</properties:Lines>
  <properties:Paragraphs>31</properties:Paragraphs>
  <properties:TotalTime>0</properties:TotalTime>
  <properties:ScaleCrop>false</properties:ScaleCrop>
  <properties:LinksUpToDate>false</properties:LinksUpToDate>
  <properties:CharactersWithSpaces>5979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2017-06-08T10:34:00Z</dcterms:created>
  <cp:lastModifiedBy>Tatjana Rukelj</cp:lastModifiedBy>
  <dcterms:modified xmlns:xsi="http://www.w3.org/2001/XMLSchema-instance" xsi:type="dcterms:W3CDTF">2017-06-08T10:34:00Z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St-131/2014-84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