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e3f5" w14:paraId="e62e3f5" w:rsidRDefault="00AB4602" w:rsidP="009C7D14" w:rsidR="009C7D14" w:rsidRPr="009C7D1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 w:rsidRPr="009C7D14">
        <w:rPr>
          <w:rFonts w:cs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7D14" w:rsidRPr="009C7D14">
        <w:rPr>
          <w:rFonts w:cs="Times New Roman"/>
          <w:noProof/>
        </w:rPr>
        <w:t xml:space="preserve"> </w:t>
      </w:r>
      <w:r w:rsidR="009C7D14" w:rsidRPr="009C7D14">
        <w:rPr>
          <w:rFonts w:cs="Times New Roman"/>
        </w:rPr>
        <w:t xml:space="preserve">   REPUBLIKA</w:t>
      </w:r>
      <w:r w:rsidR="009C7D14" w:rsidRPr="009C7D14">
        <w:rPr>
          <w:rFonts w:cs="Times New Roman"/>
        </w:rPr>
        <w:t xml:space="preserve"> HRVATSKA</w:t>
      </w:r>
    </w:p>
    <w:p w:rsidRDefault="009C7D14" w:rsidP="009C7D14" w:rsidR="009C7D14" w:rsidRPr="009C7D14">
      <w:pPr>
        <w:spacing w:after="0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 TRGOVAČKI SUD U ZAGREBU</w:t>
      </w:r>
    </w:p>
    <w:p w:rsidRDefault="009C7D14" w:rsidP="009C7D14" w:rsidR="009C7D14" w:rsidRPr="009C7D14">
      <w:pPr>
        <w:spacing w:after="0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        Stalna služba u Karlovcu</w:t>
      </w:r>
    </w:p>
    <w:p w:rsidRDefault="009C7D14" w:rsidP="009C7D14" w:rsidR="009C7D14" w:rsidRPr="009C7D14">
      <w:pPr>
        <w:spacing w:after="0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Karlovac, Trg hrvatskih branitelja 1/II</w:t>
      </w:r>
      <w:r w:rsidRPr="009C7D14">
        <w:rPr>
          <w:rFonts w:cs="Times New Roman" w:eastAsia="Times New Roman"/>
          <w:lang w:eastAsia="hr-HR"/>
        </w:rPr>
        <w:tab/>
      </w:r>
    </w:p>
    <w:p w:rsidRDefault="009C7D14" w:rsidP="009C7D14" w:rsidR="009C7D14" w:rsidRPr="009C7D14">
      <w:pPr>
        <w:spacing w:after="0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jc w:val="center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R E P U B L I K A  H R V A T S K A</w:t>
      </w:r>
    </w:p>
    <w:p w:rsidRDefault="009C7D14" w:rsidP="009C7D14" w:rsidR="009C7D14" w:rsidRPr="009C7D14">
      <w:pPr>
        <w:spacing w:after="0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R J E Š E N J E</w:t>
      </w:r>
    </w:p>
    <w:p w:rsidRDefault="009C7D14" w:rsidP="009C7D14" w:rsidR="009C7D14" w:rsidRPr="009C7D14">
      <w:pPr>
        <w:spacing w:after="0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ab/>
        <w:t>TRGOVAČKI SUD U ZAGREBU, Stalna služba u Karlovcu</w:t>
      </w:r>
      <w:r w:rsidRPr="009C7D14">
        <w:rPr>
          <w:rFonts w:cs="Times New Roman" w:eastAsia="Times New Roman"/>
          <w:b/>
          <w:lang w:eastAsia="hr-HR"/>
        </w:rPr>
        <w:t>,</w:t>
      </w:r>
      <w:r w:rsidRPr="009C7D14">
        <w:rPr>
          <w:rFonts w:cs="Times New Roman" w:eastAsia="Times New Roman"/>
          <w:lang w:eastAsia="hr-HR"/>
        </w:rPr>
        <w:t xml:space="preserve"> po sucu Jadranki Mađeruh, kao stečajnom sucu, u stečajnom postupku nad stečajnim dužnikom HISTRIO GRADNJA d.o.o. u stečaju, Zagreb, Peruanska 2, OIB: 62850070392, 22. siječnja 2019.</w:t>
      </w:r>
    </w:p>
    <w:p w:rsidRDefault="009C7D14" w:rsidP="009C7D14" w:rsidR="009C7D14" w:rsidRPr="009C7D14">
      <w:pPr>
        <w:spacing w:after="0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jc w:val="center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r i j e š i o   j e</w:t>
      </w:r>
    </w:p>
    <w:p w:rsidRDefault="009C7D14" w:rsidP="009C7D14" w:rsidR="009C7D14" w:rsidRPr="009C7D14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Kupovnina dobivena prodajom nekretnine stečajnog dužnika HISTRIO GRADNJA d.o.o. u stečaju, Zagreb, Peruanska 2, OIB: 62850070392, određene rješenjem ovog suda poslovni broj St-5986/16 od 7. studenog 2017., i to:</w:t>
      </w:r>
    </w:p>
    <w:p w:rsidRDefault="009C7D14" w:rsidP="009C7D14" w:rsidR="009C7D14" w:rsidRPr="009C7D14">
      <w:pPr>
        <w:spacing w:after="0"/>
        <w:ind w:left="862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- kuća, gospodarske zgrade i dvorište u mjestu k.č.br. 472, površine 491 čhv, vrt u mjestu k.č.br. 473 površine 223 čhv, vrt u mjestu k.č.br. 474 površine 141 čhv, oranica u mjestu k.č.br. 475 površine 438 čhv, livada u mjestu k.č.br. 476 površine 640 čhv, vrt u mjestu k.č.br. 477 površine 295 čhv, oranica u mjestu k.č.br. 478 površine 1 jutro i 1193 čhv, livada u mjestu k.č.br. 479 površine 100 čhv, oranica i pašnjak u Pravdači k.č.br. 1295 površine 397 čhv, oranica u Pravdači k.č.br. 1296 površine 1 jutro i 188 čhv, oranica u Vrhpolju k.č.br. 1321 površine 638 čhv, oranica u Vrhpolju k.č.br. 1322/1 površine 1 jutro i 64 čhv,  oranica u Vrhpolju k.č.br. 1322/2 površine 1270 čhv, pustošina u Vrhpolju k.č.br. 1323 površine 394 čhv, oranica u Vrhpolju k.č.br. 1324 površine 1 jutro i 506 čhv, sve u upisano u z.k.ul. 88 k.o. Mikleuška, u cijelosti u vlasništvu dužnika, identifikatora predmeta prodaje 10767, iznosi 39.480,00 kn.</w:t>
      </w:r>
    </w:p>
    <w:p w:rsidRDefault="009C7D14" w:rsidP="009C7D14" w:rsidR="009C7D14" w:rsidRPr="009C7D14">
      <w:pPr>
        <w:spacing w:after="0"/>
        <w:ind w:left="1432"/>
        <w:contextualSpacing/>
        <w:jc w:val="both"/>
        <w:rPr>
          <w:rFonts w:cs="Times New Roman" w:eastAsia="Calibri"/>
          <w:lang w:val="en-US"/>
        </w:rPr>
      </w:pPr>
    </w:p>
    <w:p w:rsidRDefault="009C7D14" w:rsidP="009C7D14" w:rsidR="009C7D14" w:rsidRPr="009C7D1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 xml:space="preserve">Iz kupovnine dobivene prodajom nekretnine stečajnog dužnika HISTRIO GRADNJA d.o.o. u stečaju, Zagreb, Peruanska 2, OIB: 62850070392, određene rješenjem ovog suda poslovni broj St-5986/16 od 7. studenog 2017., i to kuća, gospodarske zgrade i dvorište u mjestu k.č.br. 472, površine 491 čhv, vrt u mjestu k.č.br. 473 površine 223 čhv, vrt u mjestu k.č.br. 474 površine 141 čhv, oranica u mjestu k.č.br. 475 površine 438 čhv, livada u mjestu k.č.br. 476 površine 640 čhv, vrt u mjestu k.č.br. 477 površine 295 čhv, oranica u mjestu k.č.br. 478 površine 1 jutro i 1193 čhv, livada u mjestu k.č.br. 479 površine 100 čhv, oranica i pašnjak u Pravdači k.č.br. 1295 površine 397 čhv, oranica u Pravdači k.č.br. 1296 površine 1 jutro i 188 čhv, oranica u Vrhpolju k.č.br. 1321 površine 638 čhv, oranica u Vrhpolju k.č.br. 1322/1 površine 1 jutro i 64 čhv,  oranica u Vrhpolju k.č.br. 1322/2 površine 1270 čhv, pustošina u Vrhpolju k.č.br. 1323 površine 394 čhv, oranica u Vrhpolju k.č.br. 1324 površine 1 jutro i 506 čhv, sve u upisano u z.k.ul. 88 k.o. Mikleuška, u cijelosti u vlasništvu dužnika, identifikatora predmeta prodaje 10767, u iznosu od </w:t>
      </w:r>
      <w:r w:rsidRPr="009C7D14">
        <w:rPr>
          <w:rFonts w:cs="Times New Roman" w:eastAsia="Calibri"/>
          <w:lang w:val="en-US"/>
        </w:rPr>
        <w:lastRenderedPageBreak/>
        <w:t>39.480,00 kn, namirit će se sa računa jamčevine IBAN: HR3323900011300028779 i računa kupovnine IBAN: HR1123900011300028787:</w:t>
      </w:r>
    </w:p>
    <w:p w:rsidRDefault="009C7D14" w:rsidP="009C7D14" w:rsidR="009C7D14" w:rsidRPr="009C7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Troškovi u ukupnom iznosu od 10.851,51 kn, koji se odnose na:</w:t>
      </w:r>
    </w:p>
    <w:p w:rsidRDefault="009C7D14" w:rsidP="009C7D14" w:rsidR="009C7D14" w:rsidRPr="009C7D1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troškove utvrđenja predmeta razlučnog prava u paušalnom iznosu od 5 % odnosno 1.974,00 kn.</w:t>
      </w:r>
    </w:p>
    <w:p w:rsidRDefault="009C7D14" w:rsidP="009C7D14" w:rsidR="009C7D14" w:rsidRPr="009C7D14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troškove unovčenja i to:</w:t>
      </w:r>
    </w:p>
    <w:p w:rsidRDefault="009C7D14" w:rsidP="009C7D14" w:rsidR="009C7D14" w:rsidRPr="009C7D14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razmjerni dio nagrade stečajnom upravitelju u iznosu od 6.316,80 kn,</w:t>
      </w:r>
    </w:p>
    <w:p w:rsidRDefault="009C7D14" w:rsidP="009C7D14" w:rsidR="009C7D14" w:rsidRPr="009C7D14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razmjerni dio troškova vještačenja u iznosu od 552,30 kn</w:t>
      </w:r>
    </w:p>
    <w:p w:rsidRDefault="009C7D14" w:rsidP="009C7D14" w:rsidR="009C7D14" w:rsidRPr="009C7D14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razmjerni dio troškova knjigovodstvenih usluga u iznosu od 1.262,40 kn,</w:t>
      </w:r>
    </w:p>
    <w:p w:rsidRDefault="009C7D14" w:rsidP="009C7D14" w:rsidR="009C7D14" w:rsidRPr="009C7D14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razmjerni dio putnog troška u iznosu od 5,99 kn,</w:t>
      </w:r>
    </w:p>
    <w:p w:rsidRDefault="009C7D14" w:rsidP="009C7D14" w:rsidR="009C7D14" w:rsidRPr="009C7D14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 xml:space="preserve">razmjerni dio troškova poštarina, statistike i katastra u iznosu od 10,98 kn, </w:t>
      </w:r>
    </w:p>
    <w:p w:rsidRDefault="009C7D14" w:rsidP="009C7D14" w:rsidR="009C7D14" w:rsidRPr="009C7D14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razmjerni dio troškova biljega u iznosu od 3,15 kn,</w:t>
      </w:r>
    </w:p>
    <w:p w:rsidRDefault="009C7D14" w:rsidP="009C7D14" w:rsidR="009C7D14" w:rsidRPr="009C7D14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razmjerni dio nagrade za provedbu elektroničke javne dražbe u iznosu od 725,88 kn,</w:t>
      </w:r>
    </w:p>
    <w:p w:rsidRDefault="009C7D14" w:rsidP="009C7D14" w:rsidR="009C7D14" w:rsidRPr="009C7D14">
      <w:pPr>
        <w:spacing w:after="0"/>
        <w:ind w:left="1701"/>
        <w:contextualSpacing/>
        <w:jc w:val="both"/>
        <w:rPr>
          <w:rFonts w:cs="Times New Roman" w:eastAsia="Calibri"/>
          <w:lang w:val="en-US"/>
        </w:rPr>
      </w:pPr>
    </w:p>
    <w:p w:rsidRDefault="009C7D14" w:rsidP="009C7D14" w:rsidR="009C7D14" w:rsidRPr="009C7D14">
      <w:pPr>
        <w:spacing w:after="0"/>
        <w:ind w:left="1701"/>
        <w:contextualSpacing/>
        <w:jc w:val="both"/>
        <w:rPr>
          <w:rFonts w:cs="Times New Roman" w:eastAsia="Calibri"/>
          <w:lang w:val="en-US"/>
        </w:rPr>
      </w:pPr>
      <w:r w:rsidRPr="009C7D14">
        <w:rPr>
          <w:rFonts w:cs="Times New Roman" w:eastAsia="Calibri"/>
          <w:lang w:val="en-US"/>
        </w:rPr>
        <w:t>koji iznos će Financijska agencija,  Ulica grada Vukovara 70, Zagreb, OIB: 85821130368, uplatiti na račun stečajnog dužnika HISTRIO GRADNJA d.o.o. u stečaju, Zagreb, Peruanska 2, OIB: 62850070392, kojeg zastupa stečajni upravitelj Mateo Erceg, Zagreb, Radnička cesta 30, OIB: 93602617826, IBAN: HR3923400091190026470.</w:t>
      </w:r>
    </w:p>
    <w:p w:rsidRDefault="009C7D14" w:rsidP="009C7D14" w:rsidR="009C7D14" w:rsidRPr="009C7D14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Razlučni vjerovnik Hrvatska poštanska banka d.d., Zagreb, Jurišićeva 4, OIB: 87939104217, u iznosu od 28.628,49 kn, koji će Financijska agencija Ulica grada Vukovara 70, Zagreb, OIB: 85821130368, uplatiti na račun razlučnog vjerovnika IBAN: HR4623900011070000029, model HR00, s pozivom na broj 9910412918.</w:t>
      </w:r>
    </w:p>
    <w:p w:rsidRDefault="009C7D14" w:rsidP="009C7D14" w:rsidR="009C7D14" w:rsidRPr="009C7D14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Obrazloženje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Imovina stečajnog dužnika čija je prodaja određena rješenjem ovog suda poslovni broj St-5986/16 od 7. studenog 2017. prodana je na trećoj elektroničkoj javnoj dražbi održanoj pred FINA-om od 16. kolovoza 2018. do 7. studenog 2018. za kupovninu od 39.480,00 kn.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Ročište za diobu kupovnine održano je 22. siječnja 2019., na koje su uredno pozvani stečajni upravitelj i osobe koje prema stanju spisa i podacima iz z.k. polažu pravo na namirenje – razlučni vjerovnik Hrvatska poštanska banka d.d., Zagreb, Jurišićeva 4, OIB: 87939104217.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Uredno pozvan razlučni vjerovnik pristupio je na ročište za diobu kupovnine, te je prihvatio prijedlog troškova koji je sastavio stečajni upravitelj, a troškovi se odnose na </w:t>
      </w:r>
      <w:r w:rsidRPr="009C7D14">
        <w:rPr>
          <w:rFonts w:cs="Times New Roman" w:eastAsia="Times New Roman"/>
          <w:lang w:eastAsia="hr-HR"/>
        </w:rPr>
        <w:lastRenderedPageBreak/>
        <w:t>troškove utvrđenja istovjetnosti predmeta prodaje i prava na tom predmetu u paušalnom iznosu od 5 % od ostvarenog utrška, odnosno 1.974,00 kn, trošak nagrade stečajnog upravitelja u iznosu od 6.316,80 kn, troškovi koji se u omjeru dijele na više nekretnina i to  srazmjerni trošak vještačenja u iznosu od 552,30 kn, trošak knjigovodstvenih usluga u iznosu od 1.</w:t>
      </w:r>
      <w:r>
        <w:rPr>
          <w:rFonts w:cs="Times New Roman" w:eastAsia="Times New Roman"/>
          <w:lang w:eastAsia="hr-HR"/>
        </w:rPr>
        <w:t>262</w:t>
      </w:r>
      <w:r w:rsidRPr="009C7D14">
        <w:rPr>
          <w:rFonts w:cs="Times New Roman" w:eastAsia="Times New Roman"/>
          <w:lang w:eastAsia="hr-HR"/>
        </w:rPr>
        <w:t>,40 kn, putni troškovi stečajnog upravitelja u iznosu od 5,99 kn, trošak poštarine, statistike i katastra u iznosu od 10,98 kn, trošak biljega u iznosu od 3,15 kn, te trošak naknade za provedbu elektroničke javne dražbe u iznosu od 725,88 kn.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 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Troškovi unovčenja nekretnine na kojoj postoji razlučno pravo u korist Hrvatska poštanska banka d.d., Zagreb, Jurišićeva 4, OIB: 87939104217, su osnovani u iznosu od 2.560,71 kn, a prema naprijed navedenoj specifikaciji stečajnog upravitelj, pa je odlučeno kao u točki II. 1. b).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Troškovi utvrđenja predmeta razlučnog prava određeni su paušalno u iznosu od 5 % od utrška, tj. u iznosu od 1.974,00 kn, a temeljem čl.254. st.2. Stečajnog zakona (Narodne novine broj 71/15, 104/17, dalje: SZ-a) pa je odlučeno kao u točki II.1. a) izreke rješenja.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Nakon namirenja ukupnih troškova u iznosu od 10.851,51 kn u smislu odredbe čl.254. st.2. i 3. SZ-a od kupovnine ostaje iznos od 28.628,49 kn s kojim iznosom se namiruje prvi razlučni vjerovnik Hrvatska poštanska banka d.d., Zagreb, Jurišićeva 4, OIB: 87939104217, čije razlučno pravo je veće od iznosa s kojim se namiruje, pa je odlučeno kao u točki II.2. izreke rješenja.  </w:t>
      </w: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Slijedom navedenog odlučeno je kao u izreci rješenja, a temeljem čl. 125. st. 1.  Ovršnog zakona (Narodne novine broj 112/12, 125/13, 93/14).</w:t>
      </w:r>
    </w:p>
    <w:p w:rsidRDefault="009C7D14" w:rsidP="009C7D14" w:rsidR="009C7D14" w:rsidRPr="009C7D14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U Karlovcu </w:t>
      </w:r>
      <w:r>
        <w:rPr>
          <w:rFonts w:cs="Times New Roman" w:eastAsia="Times New Roman"/>
          <w:lang w:eastAsia="hr-HR"/>
        </w:rPr>
        <w:t>22. siječnja 2019</w:t>
      </w:r>
      <w:r w:rsidRPr="009C7D14">
        <w:rPr>
          <w:rFonts w:cs="Times New Roman" w:eastAsia="Times New Roman"/>
          <w:lang w:eastAsia="hr-HR"/>
        </w:rPr>
        <w:t>.</w:t>
      </w:r>
    </w:p>
    <w:p w:rsidRDefault="009C7D14" w:rsidP="009C7D14" w:rsidR="009C7D14" w:rsidRPr="009C7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9C7D14" w:rsidP="009C7D14" w:rsidR="009C7D14">
      <w:pPr>
        <w:spacing w:after="0"/>
        <w:jc w:val="center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</w:t>
      </w:r>
      <w:r>
        <w:rPr>
          <w:rFonts w:cs="Times New Roman" w:eastAsia="Times New Roman"/>
          <w:lang w:eastAsia="hr-HR"/>
        </w:rPr>
        <w:t>a Mađeruh,v.r.</w:t>
      </w:r>
    </w:p>
    <w:p w:rsidRDefault="009C7D14" w:rsidP="009C7D14" w:rsidR="009C7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7D14" w:rsidP="009C7D14" w:rsidR="009C7D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</w:p>
    <w:p w:rsidRDefault="009C7D14" w:rsidP="009C7D14" w:rsidR="009C7D14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Draženka Prpić</w:t>
      </w:r>
    </w:p>
    <w:p w:rsidRDefault="009C7D14" w:rsidP="009C7D14" w:rsidR="009C7D14" w:rsidRPr="009C7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7D14" w:rsidP="009C7D14" w:rsidR="009C7D14" w:rsidRPr="009C7D1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PRAVNA POUKA:</w:t>
      </w:r>
    </w:p>
    <w:p w:rsidRDefault="009C7D14" w:rsidP="009C7D14" w:rsidR="009C7D14" w:rsidRPr="009C7D1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C7D1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C7D14" w:rsidP="009C7D14" w:rsidR="009C7D14" w:rsidRPr="009C7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9C7D14">
      <w:pPr>
        <w:pStyle w:val="NormaleSPIS"/>
        <w:rPr>
          <w:rFonts w:cs="Times New Roman"/>
        </w:rPr>
      </w:pPr>
    </w:p>
    <w:sectPr w:rsidSect="0032366B" w:rsidR="00AE649C" w:rsidRPr="009C7D1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4401332"/>
      <w:docPartObj>
        <w:docPartGallery w:val="Page Numbers (Top of Page)"/>
        <w:docPartUnique/>
      </w:docPartObj>
    </w:sdtPr>
    <w:sdtContent>
      <w:p w:rsidRDefault="009C7D14" w:rsidR="009C7D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C7D14" w:rsidR="008333A9">
    <w:pPr>
      <w:pStyle w:val="Zaglavlje"/>
    </w:pPr>
    <w:r>
      <w:t>1 St-5986/2016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913AAE"/>
    <w:multiLevelType w:val="hybridMultilevel"/>
    <w:tmpl w:val="53B24414"/>
    <w:lvl w:tplc="AF9A5AB6" w:ilvl="0">
      <w:start w:val="1"/>
      <w:numFmt w:val="bullet"/>
      <w:lvlText w:val="-"/>
      <w:lvlJc w:val="left"/>
      <w:pPr>
        <w:ind w:hanging="360" w:left="289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61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33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5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7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9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21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93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55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1D8E0F0E"/>
    <w:multiLevelType w:val="hybridMultilevel"/>
    <w:tmpl w:val="A894D126"/>
    <w:lvl w:tplc="B8205AAA" w:ilvl="0">
      <w:start w:val="1"/>
      <w:numFmt w:val="upperRoman"/>
      <w:lvlText w:val="%1."/>
      <w:lvlJc w:val="left"/>
      <w:pPr>
        <w:ind w:hanging="720" w:left="86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76F62D2"/>
    <w:multiLevelType w:val="hybridMultilevel"/>
    <w:tmpl w:val="3B8CBCF0"/>
    <w:lvl w:tplc="ED50B86A" w:ilvl="0">
      <w:start w:val="1"/>
      <w:numFmt w:val="lowerLetter"/>
      <w:lvlText w:val="%1)"/>
      <w:lvlJc w:val="left"/>
      <w:pPr>
        <w:ind w:hanging="360" w:left="2175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89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61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33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05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77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49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21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935"/>
      </w:pPr>
      <w:rPr>
        <w:rFonts w:hAnsi="Wingdings" w:ascii="Wingdings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2"/>
  </w:num>
  <w:num w:numId="14">
    <w:abstractNumId w:val="30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7"/>
  </w:num>
  <w:num w:numId="18">
    <w:abstractNumId w:val="40"/>
  </w:num>
  <w:num w:numId="19">
    <w:abstractNumId w:val="17"/>
  </w:num>
  <w:num w:numId="20">
    <w:abstractNumId w:val="23"/>
  </w:num>
  <w:num w:numId="21">
    <w:abstractNumId w:val="25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9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8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D1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62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St-5986/2016-107</izvorni_sadrzaj>
    <derivirana_varijabla naziv="DomainObject.Oznaka_1">St-5986/2016-107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St-5986/2016-107</izvorni_sadrzaj>
    <derivirana_varijabla naziv="DomainObject.PoslovniBrojDokumenta_1">St-5986/2016-107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64A3E-E805-4CC1-9D88-11A71BDCFE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1092</properties:Words>
  <properties:Characters>5729</properties:Characters>
  <properties:Lines>131</properties:Lines>
  <properties:Paragraphs>38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2019-01-22T11:27:00Z</cp:lastPrinted>
  <dcterms:modified xmlns:xsi="http://www.w3.org/2001/XMLSchema-instance" xsi:type="dcterms:W3CDTF">2019-01-22T11:27:00Z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St-5986/2016-107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