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eecc" w14:paraId="7c2eecc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056194" w:rsidR="00DE2B55" w:rsidRPr="00DE2B55">
      <w:pPr>
        <w:spacing w:after="100" w:before="24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056194" w:rsidR="00DE2B55">
      <w:pPr>
        <w:spacing w:after="10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1B412B" w:rsidRPr="001B412B">
        <w:rPr>
          <w:lang w:eastAsia="en-US"/>
        </w:rPr>
        <w:t xml:space="preserve">TEA ČOVIĆ j.d.o.o., OIB: 65876738270, Split, Ruđera </w:t>
      </w:r>
      <w:r w:rsidR="001B412B" w:rsidRPr="00056194">
        <w:rPr>
          <w:lang w:eastAsia="en-US"/>
        </w:rPr>
        <w:t>Boškovića 9</w:t>
      </w:r>
      <w:r w:rsidR="00DD51D8" w:rsidRPr="00056194">
        <w:t>,</w:t>
      </w:r>
      <w:r w:rsidR="000C06DF" w:rsidRPr="00056194">
        <w:t xml:space="preserve"> dana </w:t>
      </w:r>
      <w:r w:rsidR="00024F7E">
        <w:t>10</w:t>
      </w:r>
      <w:r w:rsidR="00801435" w:rsidRPr="00056194">
        <w:t>. veljače</w:t>
      </w:r>
      <w:r w:rsidR="000C06DF" w:rsidRPr="00056194">
        <w:t xml:space="preserve"> 201</w:t>
      </w:r>
      <w:r w:rsidR="00705F1B" w:rsidRPr="00056194">
        <w:t>7</w:t>
      </w:r>
      <w:r w:rsidR="000C06DF" w:rsidRPr="000C06DF">
        <w:t>. godine</w:t>
      </w:r>
    </w:p>
    <w:p w:rsidRDefault="00EF227F" w:rsidP="00056194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056194" w:rsidR="00772D95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B63357">
        <w:t xml:space="preserve"> </w:t>
      </w:r>
      <w:r w:rsidR="001B412B" w:rsidRPr="001B412B">
        <w:t>TEA ČOVIĆ j.d.o.o., OIB: 65876738270, Split, Ruđera Boškovića 9</w:t>
      </w:r>
      <w:r w:rsidR="008740C3" w:rsidRPr="00C96C15">
        <w:t>,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056194">
        <w:t>15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 w:rsidRPr="00554528">
        <w:t>Zagreb</w:t>
      </w:r>
      <w:r w:rsidR="003A3347">
        <w:t xml:space="preserve">, poziv na broj: </w:t>
      </w:r>
      <w:r w:rsidR="006C7A02">
        <w:t>3</w:t>
      </w:r>
      <w:r w:rsidR="001B412B">
        <w:t>57</w:t>
      </w:r>
      <w:r w:rsidR="003A3347">
        <w:t>-2016,</w:t>
      </w:r>
      <w:r w:rsidRPr="00554528">
        <w:t>uz svrhu plaćanja "predujam za pokriće troškova stečajnog postupka br. 11.St-</w:t>
      </w:r>
      <w:r w:rsidR="001B412B">
        <w:t>357</w:t>
      </w:r>
      <w:r w:rsidR="00945AF2" w:rsidRPr="00554528">
        <w:t>/2016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056194" w:rsidR="00EF227F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B412B" w:rsidP="001B412B" w:rsidR="001B412B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1B412B">
        <w:rPr>
          <w:rFonts w:cstheme="minorBidi" w:eastAsiaTheme="minorHAnsi"/>
          <w:lang w:eastAsia="en-US"/>
        </w:rPr>
        <w:t xml:space="preserve">Financijska agencija, Regionalni centar Split podnijela je ovom sudu 2. veljače 2016. godine prijedlog za otvaranje stečajnog postupka nad dužnikom TEA ČOVIĆ j.d.o.o., OIB: 65876738270, Split, Ruđera Boškovića 9, sukladno odredbi čl. 110. st. 1. Stečajnog zakona („Narodne novine“ broj 71/15, dalje: SZ). U prijedlogu se navodi da dužnik na dan 27. siječnja 2016. godine u Očevidniku redoslijeda osnova za plaćanje ima evidentirane neizvršene osnove za plaćanje u neprekinutom razdoblju od 120 dana, u ukupnom iznosu od 80.233,21 kn, kao i da prema podacima koji su dostavljeni od Hrvatskog zavoda za mirovinsko osiguranje, dužnik ima 1 zaposlenog. </w:t>
      </w:r>
    </w:p>
    <w:p w:rsidRDefault="00945AF2" w:rsidP="00056194" w:rsidR="00FD4001">
      <w:pPr>
        <w:spacing w:before="100"/>
        <w:ind w:firstLine="703"/>
        <w:jc w:val="both"/>
        <w:rPr>
          <w:color w:val="000000"/>
        </w:rPr>
      </w:pPr>
      <w:r>
        <w:rPr>
          <w:color w:val="000000"/>
        </w:rPr>
        <w:t>Rješenjem ovog suda poslovni broj 11. St-3</w:t>
      </w:r>
      <w:r w:rsidR="001B412B">
        <w:rPr>
          <w:color w:val="000000"/>
        </w:rPr>
        <w:t>57</w:t>
      </w:r>
      <w:r>
        <w:rPr>
          <w:color w:val="000000"/>
        </w:rPr>
        <w:t>/2016 od 22. rujna 2016. godine pokrenut je postupak radi utvrđenja uvjeta za otvaranje stečajnog postupka (prethodni postupak)</w:t>
      </w:r>
      <w:r w:rsidR="00FD4001">
        <w:rPr>
          <w:color w:val="000000"/>
        </w:rPr>
        <w:t>.</w:t>
      </w:r>
    </w:p>
    <w:p w:rsidRDefault="00F02567" w:rsidP="00056194" w:rsidR="00056194">
      <w:pPr>
        <w:spacing w:before="100"/>
        <w:ind w:firstLine="703"/>
        <w:jc w:val="both"/>
      </w:pPr>
      <w:r w:rsidRPr="00ED4E09">
        <w:t xml:space="preserve">Zastupnik po zakonu dužnika Jurica Goleš </w:t>
      </w:r>
      <w:r w:rsidR="001B412B" w:rsidRPr="00ED4E09">
        <w:t xml:space="preserve">nije pristupio na ročište radi očitovanja o prijedlogu za otvaranje stečajnog postupka održano 9. prosinca 2016. godine, </w:t>
      </w:r>
      <w:r w:rsidRPr="00ED4E09">
        <w:t xml:space="preserve">niti je </w:t>
      </w:r>
      <w:r w:rsidR="001B412B" w:rsidRPr="00ED4E09">
        <w:t xml:space="preserve">udovoljio nalogu </w:t>
      </w:r>
      <w:r w:rsidRPr="00ED4E09">
        <w:t xml:space="preserve">ovog </w:t>
      </w:r>
      <w:r w:rsidR="001B412B" w:rsidRPr="00ED4E09">
        <w:t>suda iz točke IV. rješenja</w:t>
      </w:r>
      <w:r w:rsidR="001B412B" w:rsidRPr="001B412B">
        <w:rPr>
          <w:color w:val="000000"/>
        </w:rPr>
        <w:t xml:space="preserve"> o pokretanju prethodnog postupka od 22. rujna 2016. godine i u spis u ostavljenom roku dostavi</w:t>
      </w:r>
      <w:r w:rsidR="001B412B">
        <w:rPr>
          <w:color w:val="000000"/>
        </w:rPr>
        <w:t>o</w:t>
      </w:r>
      <w:r w:rsidR="001B412B" w:rsidRPr="001B412B">
        <w:rPr>
          <w:color w:val="000000"/>
        </w:rPr>
        <w:t xml:space="preserve"> pisano izvješće o financijsko-gospodarskom stanju dužnika i popis imovine i obveza dužnika pa je r</w:t>
      </w:r>
      <w:r w:rsidR="001B412B" w:rsidRPr="001B412B">
        <w:t>ješenjem ovoga suda od</w:t>
      </w:r>
      <w:r w:rsidR="001B412B">
        <w:t xml:space="preserve"> 14</w:t>
      </w:r>
      <w:r w:rsidR="001B412B" w:rsidRPr="001B412B">
        <w:t xml:space="preserve">. prosinca </w:t>
      </w:r>
      <w:r w:rsidR="001B412B" w:rsidRPr="001B412B">
        <w:lastRenderedPageBreak/>
        <w:t xml:space="preserve">2016. godine dužniku određena mjera </w:t>
      </w:r>
      <w:r w:rsidR="001B412B" w:rsidRPr="00056194">
        <w:t xml:space="preserve">osiguranja </w:t>
      </w:r>
      <w:r w:rsidR="00065D12" w:rsidRPr="00056194">
        <w:t xml:space="preserve">imenovanjem </w:t>
      </w:r>
      <w:r w:rsidR="001B412B" w:rsidRPr="00056194">
        <w:t>Josipa</w:t>
      </w:r>
      <w:r w:rsidR="001B412B" w:rsidRPr="001B412B">
        <w:t xml:space="preserve"> Hrge pri</w:t>
      </w:r>
      <w:r w:rsidR="00ED4E09">
        <w:t>vremenim stečajnim upraviteljem kojem je naloženo</w:t>
      </w:r>
      <w:r w:rsidR="00056194" w:rsidRPr="00056194">
        <w:t xml:space="preserve"> </w:t>
      </w:r>
      <w:r w:rsidR="00056194">
        <w:t>utvrditi:</w:t>
      </w:r>
    </w:p>
    <w:p w:rsidRDefault="00056194" w:rsidP="00056194" w:rsidR="00056194">
      <w:pPr>
        <w:ind w:firstLine="426"/>
        <w:jc w:val="both"/>
      </w:pPr>
      <w:r>
        <w:t xml:space="preserve">     -  imovinu stečajnog dužnika i njezinu vrijednost</w:t>
      </w:r>
    </w:p>
    <w:p w:rsidRDefault="00056194" w:rsidP="00056194" w:rsidR="00056194">
      <w:pPr>
        <w:ind w:firstLine="426"/>
        <w:jc w:val="both"/>
      </w:pPr>
      <w:r>
        <w:t xml:space="preserve">     -  stanje obveza stečajnog dužnika</w:t>
      </w:r>
    </w:p>
    <w:p w:rsidRDefault="00056194" w:rsidP="00056194" w:rsidR="00056194">
      <w:pPr>
        <w:ind w:firstLine="426"/>
        <w:jc w:val="both"/>
      </w:pPr>
      <w:r>
        <w:t xml:space="preserve">     - da li je imovina stečajnog dužnika dovoljna za namirenje troškova stečajnog postupka</w:t>
      </w:r>
    </w:p>
    <w:p w:rsidRDefault="00056194" w:rsidP="00056194" w:rsidR="00F07605">
      <w:pPr>
        <w:ind w:firstLine="426"/>
        <w:jc w:val="both"/>
      </w:pPr>
      <w:r>
        <w:t xml:space="preserve">     - koliki je iznos predvidljivih troškova prethodnog i stečajnog postupka.</w:t>
      </w:r>
    </w:p>
    <w:p w:rsidRDefault="00801435" w:rsidP="00056194" w:rsidR="00801435">
      <w:pPr>
        <w:spacing w:before="100"/>
        <w:ind w:firstLine="703"/>
        <w:jc w:val="both"/>
      </w:pPr>
      <w:r w:rsidRPr="00801435">
        <w:t xml:space="preserve">U izviješću od </w:t>
      </w:r>
      <w:r>
        <w:t>2. siječnja 2017. godine</w:t>
      </w:r>
      <w:r w:rsidRPr="00801435">
        <w:t xml:space="preserve"> privremeni stečajni upravitelj utvrdio je da dužnik </w:t>
      </w:r>
      <w:r>
        <w:t>nije upisan kao vlasnik nekretnina ni motornih vozila</w:t>
      </w:r>
      <w:r w:rsidR="00ED4E09">
        <w:t xml:space="preserve"> </w:t>
      </w:r>
      <w:r>
        <w:t>u javnim upisnicima</w:t>
      </w:r>
      <w:r w:rsidR="00F07605">
        <w:t xml:space="preserve"> uz napomenu da mu poslovna dokumentacija dužnika nije bila dostupna jer isti nije uredno vodio poslovne knjige tijekom 2015. i 2016., niti je predavao financijska izviješća.</w:t>
      </w:r>
    </w:p>
    <w:p w:rsidRDefault="00F07605" w:rsidP="00056194" w:rsidR="00F07605">
      <w:pPr>
        <w:spacing w:before="100"/>
        <w:ind w:firstLine="703"/>
        <w:jc w:val="both"/>
      </w:pPr>
      <w:r w:rsidRPr="00F07605">
        <w:t>Iz Potvrde Općinskog suda u Splitu</w:t>
      </w:r>
      <w:r>
        <w:t>, zemljišnoknjižnog odjela od 29. srpnja 2016. (list 6</w:t>
      </w:r>
      <w:r w:rsidRPr="00F07605">
        <w:t xml:space="preserve"> spisa) proizlazi da dužnik nije upisan kao vlasnik nekretnina na području nadležnosti tog zemljišnoknjižnog </w:t>
      </w:r>
      <w:r>
        <w:t>suda, a iz Uvjerenja MUP-a od 22.</w:t>
      </w:r>
      <w:r w:rsidRPr="00F07605">
        <w:t xml:space="preserve">srpnja 2016. (list </w:t>
      </w:r>
      <w:r>
        <w:t>8</w:t>
      </w:r>
      <w:r w:rsidRPr="00F07605">
        <w:t xml:space="preserve"> spisa) proizlazi da dužnik nije evidentiran kao vlasnik  vozila.</w:t>
      </w:r>
    </w:p>
    <w:p w:rsidRDefault="001B412B" w:rsidP="00056194" w:rsidR="001B412B" w:rsidRPr="001B412B">
      <w:pPr>
        <w:spacing w:before="100"/>
        <w:ind w:firstLine="703"/>
        <w:jc w:val="both"/>
        <w:rPr>
          <w:szCs w:val="20"/>
        </w:rPr>
      </w:pPr>
      <w:r w:rsidRPr="001B412B">
        <w:rPr>
          <w:szCs w:val="20"/>
        </w:rPr>
        <w:t>Kako iz Potvrde FINA-e od 7. prosinca 2016. godine (list 2</w:t>
      </w:r>
      <w:r>
        <w:rPr>
          <w:szCs w:val="20"/>
        </w:rPr>
        <w:t>3</w:t>
      </w:r>
      <w:r w:rsidRPr="001B412B">
        <w:rPr>
          <w:szCs w:val="20"/>
        </w:rPr>
        <w:t xml:space="preserve"> spisa) proizlazi da dužnik u Očevidniku redoslijeda osnova za plaćanje ima evidentirane neizvršene osnove za plaćanje u neprekinutom razdoblju od 43</w:t>
      </w:r>
      <w:r>
        <w:rPr>
          <w:szCs w:val="20"/>
        </w:rPr>
        <w:t>4</w:t>
      </w:r>
      <w:r w:rsidRPr="001B412B">
        <w:rPr>
          <w:szCs w:val="20"/>
        </w:rPr>
        <w:t xml:space="preserve"> dana, to ovaj sud utvrđuje da je na strani dužnika ostvaren stečajni razlog nesposobnosti za plaćanje u smislu odredbi čl. 6. </w:t>
      </w:r>
      <w:r w:rsidRPr="001B412B">
        <w:t>SZ-a</w:t>
      </w:r>
      <w:r w:rsidRPr="001B412B">
        <w:rPr>
          <w:szCs w:val="20"/>
        </w:rPr>
        <w:t>.</w:t>
      </w:r>
    </w:p>
    <w:p w:rsidRDefault="001B412B" w:rsidP="00056194" w:rsidR="001B412B">
      <w:pPr>
        <w:spacing w:before="100"/>
        <w:ind w:firstLine="720"/>
        <w:jc w:val="both"/>
        <w:rPr>
          <w:szCs w:val="20"/>
        </w:rPr>
      </w:pPr>
      <w:r w:rsidRPr="001B412B">
        <w:rPr>
          <w:szCs w:val="20"/>
        </w:rPr>
        <w:t>Nadalje, s obzirom da iz rezultata prethodnog</w:t>
      </w:r>
      <w:r>
        <w:rPr>
          <w:szCs w:val="20"/>
        </w:rPr>
        <w:t xml:space="preserve"> postupka, </w:t>
      </w:r>
      <w:r w:rsidRPr="0015054A">
        <w:rPr>
          <w:szCs w:val="20"/>
        </w:rPr>
        <w:t xml:space="preserve">kao i izvješća </w:t>
      </w:r>
      <w:r>
        <w:rPr>
          <w:szCs w:val="20"/>
        </w:rPr>
        <w:t xml:space="preserve">privremenog stečajnog upravitelja </w:t>
      </w:r>
      <w:r w:rsidRPr="00216A56">
        <w:rPr>
          <w:szCs w:val="20"/>
        </w:rPr>
        <w:t xml:space="preserve">proizlazi da dužnik nema imovine koja bi ušla u stečajnu masu i iz koje bi se mogli podmiriti barem </w:t>
      </w:r>
      <w:r>
        <w:rPr>
          <w:szCs w:val="20"/>
        </w:rPr>
        <w:t xml:space="preserve">troškovi stečajnog postupka, to su se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056194" w:rsidR="00820648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C122D">
        <w:rPr>
          <w:rFonts w:cs="Times New Roman" w:hAnsi="Times New Roman" w:ascii="Times New Roman"/>
          <w:sz w:val="24"/>
          <w:szCs w:val="24"/>
        </w:rPr>
        <w:t>O</w:t>
      </w:r>
      <w:r w:rsidR="00772D95" w:rsidRPr="004C122D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4C122D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4C122D">
        <w:rPr>
          <w:rFonts w:cs="Times New Roman" w:hAnsi="Times New Roman" w:ascii="Times New Roman"/>
          <w:sz w:val="24"/>
          <w:szCs w:val="24"/>
        </w:rPr>
        <w:t>132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. </w:t>
      </w:r>
      <w:r w:rsidR="00750BFD" w:rsidRPr="003C17F1">
        <w:rPr>
          <w:rFonts w:cs="Times New Roman" w:hAnsi="Times New Roman" w:ascii="Times New Roman"/>
          <w:sz w:val="24"/>
          <w:szCs w:val="24"/>
        </w:rPr>
        <w:t>SZ</w:t>
      </w:r>
      <w:r w:rsidR="00AB0331">
        <w:rPr>
          <w:rFonts w:cs="Times New Roman" w:hAnsi="Times New Roman" w:ascii="Times New Roman"/>
          <w:sz w:val="24"/>
          <w:szCs w:val="24"/>
        </w:rPr>
        <w:t>-a</w:t>
      </w:r>
      <w:r w:rsidR="00ED4E09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3C17F1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="00772D95" w:rsidRPr="009434AB">
        <w:rPr>
          <w:rFonts w:cs="Times New Roman" w:hAnsi="Times New Roman" w:ascii="Times New Roman"/>
          <w:sz w:val="24"/>
          <w:szCs w:val="24"/>
        </w:rPr>
        <w:t xml:space="preserve">ako sud </w:t>
      </w:r>
      <w:r w:rsidR="00820648" w:rsidRPr="009434AB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056194" w:rsidR="00C007AA" w:rsidRPr="00ED4E0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predujma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ovaj </w:t>
      </w:r>
      <w:r w:rsidR="00D70952" w:rsidRPr="00ED4E09">
        <w:rPr>
          <w:rFonts w:cs="Times New Roman" w:hAnsi="Times New Roman" w:ascii="Times New Roman"/>
          <w:sz w:val="24"/>
          <w:szCs w:val="24"/>
        </w:rPr>
        <w:t xml:space="preserve">sud utvrđuje procjenom </w:t>
      </w:r>
      <w:r w:rsidRPr="00ED4E09">
        <w:rPr>
          <w:rFonts w:cs="Times New Roman" w:hAnsi="Times New Roman" w:ascii="Times New Roman"/>
          <w:sz w:val="24"/>
          <w:szCs w:val="24"/>
        </w:rPr>
        <w:t>troškova prethodnoga i otvorenoga stečajnog postupka</w:t>
      </w:r>
      <w:r w:rsidR="00FE4CFD" w:rsidRPr="00ED4E09">
        <w:rPr>
          <w:rFonts w:cs="Times New Roman" w:hAnsi="Times New Roman" w:ascii="Times New Roman"/>
          <w:sz w:val="24"/>
          <w:szCs w:val="24"/>
        </w:rPr>
        <w:t>,</w:t>
      </w:r>
      <w:r w:rsidR="00C007AA" w:rsidRPr="00ED4E09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4C122D" w:rsidRPr="00ED4E09">
        <w:rPr>
          <w:rFonts w:cs="Times New Roman" w:hAnsi="Times New Roman" w:ascii="Times New Roman"/>
          <w:sz w:val="24"/>
          <w:szCs w:val="24"/>
        </w:rPr>
        <w:t>15.000</w:t>
      </w:r>
      <w:r w:rsidR="00C007AA" w:rsidRPr="00ED4E09">
        <w:rPr>
          <w:rFonts w:cs="Times New Roman" w:hAnsi="Times New Roman" w:ascii="Times New Roman"/>
          <w:sz w:val="24"/>
          <w:szCs w:val="24"/>
        </w:rPr>
        <w:t xml:space="preserve">,00 kn </w:t>
      </w:r>
      <w:r w:rsidR="004C122D" w:rsidRPr="00ED4E09">
        <w:rPr>
          <w:rFonts w:cs="Times New Roman" w:hAnsi="Times New Roman" w:ascii="Times New Roman"/>
          <w:sz w:val="24"/>
          <w:szCs w:val="24"/>
        </w:rPr>
        <w:t>i to:</w:t>
      </w:r>
    </w:p>
    <w:p w:rsidRDefault="00C007AA" w:rsidP="00197BEF" w:rsidR="00C007AA" w:rsidRPr="00ED4E09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D4E09">
        <w:rPr>
          <w:rFonts w:cs="Times New Roman" w:hAnsi="Times New Roman" w:ascii="Times New Roman"/>
          <w:sz w:val="24"/>
          <w:szCs w:val="24"/>
        </w:rPr>
        <w:t>- t</w:t>
      </w:r>
      <w:r w:rsidR="00D27B0A" w:rsidRPr="00ED4E09">
        <w:rPr>
          <w:rFonts w:cs="Times New Roman" w:hAnsi="Times New Roman" w:ascii="Times New Roman"/>
          <w:sz w:val="24"/>
          <w:szCs w:val="24"/>
        </w:rPr>
        <w:t>roškovi pre</w:t>
      </w:r>
      <w:r w:rsidR="004C122D" w:rsidRPr="00ED4E09">
        <w:rPr>
          <w:rFonts w:cs="Times New Roman" w:hAnsi="Times New Roman" w:ascii="Times New Roman"/>
          <w:sz w:val="24"/>
          <w:szCs w:val="24"/>
        </w:rPr>
        <w:t>thodnog postupka u iznosu od 5.0</w:t>
      </w:r>
      <w:r w:rsidR="00D27B0A" w:rsidRPr="00ED4E09">
        <w:rPr>
          <w:rFonts w:cs="Times New Roman" w:hAnsi="Times New Roman" w:ascii="Times New Roman"/>
          <w:sz w:val="24"/>
          <w:szCs w:val="24"/>
        </w:rPr>
        <w:t>00</w:t>
      </w:r>
      <w:r w:rsidR="00554528" w:rsidRPr="00ED4E09">
        <w:rPr>
          <w:rFonts w:cs="Times New Roman" w:hAnsi="Times New Roman" w:ascii="Times New Roman"/>
          <w:sz w:val="24"/>
          <w:szCs w:val="24"/>
        </w:rPr>
        <w:t>,00</w:t>
      </w:r>
      <w:r w:rsidR="00F02567" w:rsidRPr="00ED4E09">
        <w:rPr>
          <w:rFonts w:cs="Times New Roman" w:hAnsi="Times New Roman" w:ascii="Times New Roman"/>
          <w:sz w:val="24"/>
          <w:szCs w:val="24"/>
        </w:rPr>
        <w:t xml:space="preserve"> kn </w:t>
      </w:r>
      <w:r w:rsidR="007544AD" w:rsidRPr="00ED4E09">
        <w:rPr>
          <w:rFonts w:cs="Times New Roman" w:hAnsi="Times New Roman" w:ascii="Times New Roman"/>
          <w:sz w:val="24"/>
          <w:szCs w:val="24"/>
        </w:rPr>
        <w:t>(</w:t>
      </w:r>
      <w:r w:rsidR="00B57992" w:rsidRPr="00ED4E09">
        <w:rPr>
          <w:rFonts w:cs="Times New Roman" w:hAnsi="Times New Roman" w:ascii="Times New Roman"/>
          <w:sz w:val="24"/>
          <w:szCs w:val="24"/>
        </w:rPr>
        <w:t>proc</w:t>
      </w:r>
      <w:r w:rsidR="006E3E25" w:rsidRPr="00ED4E09">
        <w:rPr>
          <w:rFonts w:cs="Times New Roman" w:hAnsi="Times New Roman" w:ascii="Times New Roman"/>
          <w:sz w:val="24"/>
          <w:szCs w:val="24"/>
        </w:rPr>
        <w:t>i</w:t>
      </w:r>
      <w:r w:rsidR="00B57992" w:rsidRPr="00ED4E09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ED4E09">
        <w:rPr>
          <w:rFonts w:cs="Times New Roman" w:hAnsi="Times New Roman" w:ascii="Times New Roman"/>
          <w:sz w:val="24"/>
          <w:szCs w:val="24"/>
        </w:rPr>
        <w:t>brutto</w:t>
      </w:r>
      <w:r w:rsidR="00F43D00" w:rsidRPr="00ED4E09">
        <w:rPr>
          <w:rFonts w:cs="Times New Roman" w:hAnsi="Times New Roman" w:ascii="Times New Roman"/>
          <w:sz w:val="24"/>
          <w:szCs w:val="24"/>
        </w:rPr>
        <w:t xml:space="preserve"> </w:t>
      </w:r>
      <w:r w:rsidR="00D27B0A" w:rsidRPr="00ED4E09">
        <w:rPr>
          <w:rFonts w:cs="Times New Roman" w:hAnsi="Times New Roman" w:ascii="Times New Roman"/>
          <w:sz w:val="24"/>
          <w:szCs w:val="24"/>
        </w:rPr>
        <w:t>na</w:t>
      </w:r>
      <w:r w:rsidR="00B57992" w:rsidRPr="00ED4E09">
        <w:rPr>
          <w:rFonts w:cs="Times New Roman" w:hAnsi="Times New Roman" w:ascii="Times New Roman"/>
          <w:sz w:val="24"/>
          <w:szCs w:val="24"/>
        </w:rPr>
        <w:t>grada</w:t>
      </w:r>
      <w:r w:rsidR="00D27B0A" w:rsidRPr="00ED4E09">
        <w:rPr>
          <w:rFonts w:cs="Times New Roman" w:hAnsi="Times New Roman" w:ascii="Times New Roman"/>
          <w:sz w:val="24"/>
          <w:szCs w:val="24"/>
        </w:rPr>
        <w:t xml:space="preserve"> privremenom stečajnom upravitelju</w:t>
      </w:r>
      <w:r w:rsidR="00B57992" w:rsidRPr="00ED4E09">
        <w:rPr>
          <w:rFonts w:cs="Times New Roman" w:hAnsi="Times New Roman" w:ascii="Times New Roman"/>
          <w:sz w:val="24"/>
          <w:szCs w:val="24"/>
        </w:rPr>
        <w:t xml:space="preserve"> i</w:t>
      </w:r>
      <w:r w:rsidR="00F43D00" w:rsidRPr="00ED4E09">
        <w:rPr>
          <w:rFonts w:cs="Times New Roman" w:hAnsi="Times New Roman" w:ascii="Times New Roman"/>
          <w:sz w:val="24"/>
          <w:szCs w:val="24"/>
        </w:rPr>
        <w:t xml:space="preserve"> </w:t>
      </w:r>
      <w:r w:rsidR="00B57992" w:rsidRPr="00ED4E09">
        <w:rPr>
          <w:rFonts w:cs="Times New Roman" w:hAnsi="Times New Roman" w:ascii="Times New Roman"/>
          <w:sz w:val="24"/>
          <w:szCs w:val="24"/>
        </w:rPr>
        <w:t>naknada stvarnih troškova</w:t>
      </w:r>
      <w:r w:rsidR="00352750" w:rsidRPr="00ED4E09">
        <w:rPr>
          <w:rFonts w:cs="Times New Roman" w:hAnsi="Times New Roman" w:ascii="Times New Roman"/>
          <w:sz w:val="24"/>
          <w:szCs w:val="24"/>
        </w:rPr>
        <w:t>, troškovi FINA-e</w:t>
      </w:r>
      <w:r w:rsidR="00D27B0A" w:rsidRPr="00ED4E09">
        <w:rPr>
          <w:rFonts w:cs="Times New Roman" w:hAnsi="Times New Roman" w:ascii="Times New Roman"/>
          <w:sz w:val="24"/>
          <w:szCs w:val="24"/>
        </w:rPr>
        <w:t>)</w:t>
      </w:r>
    </w:p>
    <w:p w:rsidRDefault="00C007AA" w:rsidP="00197BEF" w:rsidR="007544AD" w:rsidRPr="00197BEF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D4E09">
        <w:rPr>
          <w:rFonts w:cs="Times New Roman" w:hAnsi="Times New Roman" w:ascii="Times New Roman"/>
          <w:sz w:val="24"/>
          <w:szCs w:val="24"/>
        </w:rPr>
        <w:t xml:space="preserve">- </w:t>
      </w:r>
      <w:r w:rsidR="00D27B0A" w:rsidRPr="00ED4E09">
        <w:rPr>
          <w:rFonts w:cs="Times New Roman" w:hAnsi="Times New Roman" w:ascii="Times New Roman"/>
          <w:sz w:val="24"/>
          <w:szCs w:val="24"/>
        </w:rPr>
        <w:t xml:space="preserve">troškovi otvorenog stečajnog postupka u iznosu od </w:t>
      </w:r>
      <w:r w:rsidR="00554528" w:rsidRPr="00ED4E09">
        <w:rPr>
          <w:rFonts w:cs="Times New Roman" w:hAnsi="Times New Roman" w:ascii="Times New Roman"/>
          <w:sz w:val="24"/>
          <w:szCs w:val="24"/>
        </w:rPr>
        <w:t xml:space="preserve">10.000,00 kn </w:t>
      </w:r>
      <w:r w:rsidR="00D70952" w:rsidRPr="00ED4E09">
        <w:rPr>
          <w:rFonts w:cs="Times New Roman" w:hAnsi="Times New Roman" w:ascii="Times New Roman"/>
          <w:sz w:val="24"/>
          <w:szCs w:val="24"/>
        </w:rPr>
        <w:t>(</w:t>
      </w:r>
      <w:r w:rsidR="00AA62D5" w:rsidRPr="00ED4E09">
        <w:rPr>
          <w:rFonts w:cs="Times New Roman" w:hAnsi="Times New Roman" w:ascii="Times New Roman"/>
          <w:sz w:val="24"/>
          <w:szCs w:val="24"/>
        </w:rPr>
        <w:t>proc</w:t>
      </w:r>
      <w:r w:rsidR="004C122D" w:rsidRPr="00ED4E09">
        <w:rPr>
          <w:rFonts w:cs="Times New Roman" w:hAnsi="Times New Roman" w:ascii="Times New Roman"/>
          <w:sz w:val="24"/>
          <w:szCs w:val="24"/>
        </w:rPr>
        <w:t>i</w:t>
      </w:r>
      <w:r w:rsidR="00AA62D5" w:rsidRPr="00ED4E09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ED4E09">
        <w:rPr>
          <w:rFonts w:cs="Times New Roman" w:hAnsi="Times New Roman" w:ascii="Times New Roman"/>
          <w:sz w:val="24"/>
          <w:szCs w:val="24"/>
        </w:rPr>
        <w:t>brutto na</w:t>
      </w:r>
      <w:r w:rsidR="00B57992" w:rsidRPr="00ED4E09">
        <w:rPr>
          <w:rFonts w:cs="Times New Roman" w:hAnsi="Times New Roman" w:ascii="Times New Roman"/>
          <w:sz w:val="24"/>
          <w:szCs w:val="24"/>
        </w:rPr>
        <w:t>grada</w:t>
      </w:r>
      <w:r w:rsidR="00D70952" w:rsidRPr="00ED4E09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ED4E09" w:rsidRPr="00ED4E09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ED4E09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ED4E09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ED4E09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ED4E09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ED4E09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ED4E09">
        <w:rPr>
          <w:rFonts w:cs="Times New Roman" w:hAnsi="Times New Roman" w:ascii="Times New Roman"/>
          <w:sz w:val="24"/>
          <w:szCs w:val="24"/>
        </w:rPr>
        <w:t>pristojb</w:t>
      </w:r>
      <w:r w:rsidR="00992F9F" w:rsidRPr="00ED4E09">
        <w:rPr>
          <w:rFonts w:cs="Times New Roman" w:hAnsi="Times New Roman" w:ascii="Times New Roman"/>
          <w:sz w:val="24"/>
          <w:szCs w:val="24"/>
        </w:rPr>
        <w:t>i</w:t>
      </w:r>
      <w:r w:rsidR="003061D6" w:rsidRPr="00197BEF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A1362B" w:rsidRPr="00197BEF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3061D6" w:rsidRPr="00197BEF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D70952" w:rsidRPr="00197BEF">
        <w:rPr>
          <w:rFonts w:cs="Times New Roman" w:hAnsi="Times New Roman" w:ascii="Times New Roman"/>
          <w:sz w:val="24"/>
          <w:szCs w:val="24"/>
        </w:rPr>
        <w:t>i sl.)</w:t>
      </w:r>
      <w:r w:rsidR="00992F9F" w:rsidRPr="00197BEF">
        <w:rPr>
          <w:rFonts w:cs="Times New Roman" w:hAnsi="Times New Roman" w:ascii="Times New Roman"/>
          <w:sz w:val="24"/>
          <w:szCs w:val="24"/>
        </w:rPr>
        <w:t>.</w:t>
      </w:r>
    </w:p>
    <w:p w:rsidRDefault="00CD01F7" w:rsidP="00056194" w:rsidR="00CD01F7">
      <w:pPr>
        <w:spacing w:before="100"/>
        <w:ind w:firstLine="709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>U Splitu</w:t>
      </w:r>
      <w:r w:rsidRPr="00056194">
        <w:t xml:space="preserve">, </w:t>
      </w:r>
      <w:r w:rsidR="00024F7E">
        <w:t>10</w:t>
      </w:r>
      <w:r w:rsidR="00801435" w:rsidRPr="00056194">
        <w:t>. veljače</w:t>
      </w:r>
      <w:r w:rsidR="00705F1B" w:rsidRPr="00056194">
        <w:t xml:space="preserve"> 2017</w:t>
      </w:r>
      <w:r w:rsidR="00215F13" w:rsidRPr="00056194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246FD6">
      <w:pPr>
        <w:numPr>
          <w:ilvl w:val="12"/>
          <w:numId w:val="0"/>
        </w:numPr>
        <w:ind w:firstLine="284"/>
        <w:jc w:val="both"/>
      </w:pPr>
      <w:r>
        <w:t xml:space="preserve">- </w:t>
      </w:r>
      <w:r w:rsidR="00056194">
        <w:t xml:space="preserve"> </w:t>
      </w:r>
      <w:r>
        <w:t>privremenom stečajnom upravitelju</w:t>
      </w:r>
    </w:p>
    <w:p w:rsidRDefault="002C3422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="00056194">
        <w:t xml:space="preserve"> </w:t>
      </w:r>
      <w:r w:rsidR="00ED4E09">
        <w:t xml:space="preserve"> </w:t>
      </w:r>
      <w:r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69C" w:rsidR="005C269C">
      <w:r>
        <w:separator/>
      </w:r>
    </w:p>
  </w:endnote>
  <w:endnote w:id="0" w:type="continuationSeparator">
    <w:p w:rsidRDefault="005C269C" w:rsidR="005C2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69C" w:rsidR="005C269C">
      <w:r>
        <w:separator/>
      </w:r>
    </w:p>
  </w:footnote>
  <w:footnote w:id="0" w:type="continuationSeparator">
    <w:p w:rsidRDefault="005C269C" w:rsidR="005C2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0F7CE3">
      <w:fldChar w:fldCharType="begin"/>
    </w:r>
    <w:r>
      <w:instrText xml:space="preserve"> PAGE </w:instrText>
    </w:r>
    <w:r w:rsidR="000F7CE3">
      <w:fldChar w:fldCharType="separate"/>
    </w:r>
    <w:r w:rsidR="005400E1">
      <w:rPr>
        <w:noProof/>
      </w:rPr>
      <w:t>3</w:t>
    </w:r>
    <w:r w:rsidR="000F7CE3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C7A02">
      <w:t>3</w:t>
    </w:r>
    <w:r w:rsidR="001B412B">
      <w:t>57</w:t>
    </w:r>
    <w:r w:rsidR="00B873A2">
      <w:t>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B412B">
      <w:t>357</w:t>
    </w:r>
    <w:r w:rsidR="00B873A2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03E88"/>
    <w:rsid w:val="00005068"/>
    <w:rsid w:val="00024F7E"/>
    <w:rsid w:val="00032A1C"/>
    <w:rsid w:val="00034638"/>
    <w:rsid w:val="000431ED"/>
    <w:rsid w:val="00054A86"/>
    <w:rsid w:val="00056194"/>
    <w:rsid w:val="00065D12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0F7CE3"/>
    <w:rsid w:val="00101EAB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B412B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400E1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269C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A25C3"/>
    <w:rsid w:val="006C0F5B"/>
    <w:rsid w:val="006C2C72"/>
    <w:rsid w:val="006C7A02"/>
    <w:rsid w:val="006D1E1E"/>
    <w:rsid w:val="006D271A"/>
    <w:rsid w:val="006D4CAE"/>
    <w:rsid w:val="006E29BD"/>
    <w:rsid w:val="006E3E25"/>
    <w:rsid w:val="006E4546"/>
    <w:rsid w:val="006E4AC7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5F16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D6E42"/>
    <w:rsid w:val="007F0DBF"/>
    <w:rsid w:val="007F329D"/>
    <w:rsid w:val="007F72D0"/>
    <w:rsid w:val="00801435"/>
    <w:rsid w:val="00811CA0"/>
    <w:rsid w:val="0081370F"/>
    <w:rsid w:val="00820648"/>
    <w:rsid w:val="008238D5"/>
    <w:rsid w:val="008302F8"/>
    <w:rsid w:val="008363DF"/>
    <w:rsid w:val="00837BAF"/>
    <w:rsid w:val="00846A9D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D245D"/>
    <w:rsid w:val="009E74D1"/>
    <w:rsid w:val="009F0CC2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5E93"/>
    <w:rsid w:val="00AF6D58"/>
    <w:rsid w:val="00B04760"/>
    <w:rsid w:val="00B20CE9"/>
    <w:rsid w:val="00B316F2"/>
    <w:rsid w:val="00B35FF6"/>
    <w:rsid w:val="00B361C1"/>
    <w:rsid w:val="00B41597"/>
    <w:rsid w:val="00B50150"/>
    <w:rsid w:val="00B57335"/>
    <w:rsid w:val="00B57992"/>
    <w:rsid w:val="00B63357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47545"/>
    <w:rsid w:val="00C51BBF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205E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2458"/>
    <w:rsid w:val="00DF748F"/>
    <w:rsid w:val="00E03193"/>
    <w:rsid w:val="00E03D7B"/>
    <w:rsid w:val="00E161B7"/>
    <w:rsid w:val="00E17AD8"/>
    <w:rsid w:val="00E23552"/>
    <w:rsid w:val="00E45782"/>
    <w:rsid w:val="00E472BB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D4E09"/>
    <w:rsid w:val="00EF0986"/>
    <w:rsid w:val="00EF227F"/>
    <w:rsid w:val="00F00754"/>
    <w:rsid w:val="00F02567"/>
    <w:rsid w:val="00F07605"/>
    <w:rsid w:val="00F10594"/>
    <w:rsid w:val="00F24E5C"/>
    <w:rsid w:val="00F430F5"/>
    <w:rsid w:val="00F43D00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ČOVIĆ jednostavno društvo s ograničenom odgovornošću za turizam i ugostiteljstvo</izvorni_sadrzaj>
    <derivirana_varijabla naziv="DomainObject.Predmet.ProtustrankaFormated_1">  TEA ČOVIĆ jednostavno društvo s ograničenom odgovornošću za turizam i ugostiteljstvo</derivirana_varijabla>
  </DomainObject.Predmet.ProtustrankaFormated>
  <DomainObject.Predmet.ProtustrankaFormatedOIB>
    <izvorni_sadrzaj>  TEA ČOVIĆ jednostavno društvo s ograničenom odgovornošću za turizam i ugostiteljstvo, OIB 65876738270</izvorni_sadrzaj>
    <derivirana_varijabla naziv="DomainObject.Predmet.ProtustrankaFormatedOIB_1">  TEA ČOVIĆ jednostavno društvo s ograničenom odgovornošću za turizam i ugostiteljstvo, OIB 65876738270</derivirana_varijabla>
  </DomainObject.Predmet.ProtustrankaFormatedOIB>
  <DomainObject.Predmet.ProtustrankaFormatedWithAdress>
    <izvorni_sadrzaj> TEA ČOVIĆ jednostavno društvo s ograničenom odgovornošću za turizam i ugostiteljstvo, Ruđera Boškovića 9, 21000 Split</izvorni_sadrzaj>
    <derivirana_varijabla naziv="DomainObject.Predmet.ProtustrankaFormatedWithAdress_1"> TEA ČOVIĆ jednostavno društvo s ograničenom odgovornošću za turizam i ugostiteljstvo, Ruđera Boškovića 9, 21000 Split</derivirana_varijabla>
  </DomainObject.Predmet.ProtustrankaFormatedWithAdress>
  <DomainObject.Predmet.ProtustrankaFormatedWithAdressOIB>
    <izvorni_sadrzaj> TEA ČOVIĆ jednostavno društvo s ograničenom odgovornošću za turizam i ugostiteljstvo, OIB 65876738270, Ruđera Boškovića 9, 21000 Split</izvorni_sadrzaj>
    <derivirana_varijabla naziv="DomainObject.Predmet.ProtustrankaFormatedWithAdressOIB_1"> TEA ČOVIĆ jednostavno društvo s ograničenom odgovornošću za turizam i ugostiteljstvo, OIB 65876738270, Ruđera Boškovića 9, 21000 Split</derivirana_varijabla>
  </DomainObject.Predmet.ProtustrankaFormatedWithAdressOIB>
  <DomainObject.Predmet.ProtustrankaWithAdress>
    <izvorni_sadrzaj>TEA ČOVIĆ jednostavno društvo s ograničenom odgovornošću za turizam i ugostiteljstvo Ruđera Boškovića 9, 21000 Split</izvorni_sadrzaj>
    <derivirana_varijabla naziv="DomainObject.Predmet.ProtustrankaWithAdress_1">TEA ČOVIĆ jednostavno društvo s ograničenom odgovornošću za turizam i ugostiteljstvo Ruđera Boškovića 9, 21000 Split</derivirana_varijabla>
  </DomainObject.Predmet.ProtustrankaWithAdress>
  <DomainObject.Predmet.ProtustrankaWithAdressOIB>
    <izvorni_sadrzaj>TEA ČOVIĆ jednostavno društvo s ograničenom odgovornošću za turizam i ugostiteljstvo, OIB 65876738270, Ruđera Boškovića 9, 21000 Split</izvorni_sadrzaj>
    <derivirana_varijabla naziv="DomainObject.Predmet.ProtustrankaWithAdressOIB_1">TEA ČOVIĆ jednostavno društvo s ograničenom odgovornošću za turizam i ugostiteljstvo, OIB 65876738270, Ruđera Boškovića 9, 21000 Split</derivirana_varijabla>
  </DomainObject.Predmet.ProtustrankaWithAdressOIB>
  <DomainObject.Predmet.ProtustrankaNazivFormated>
    <izvorni_sadrzaj>TEA ČOVIĆ jednostavno društvo s ograničenom odgovornošću za turizam i ugostiteljstvo</izvorni_sadrzaj>
    <derivirana_varijabla naziv="DomainObject.Predmet.ProtustrankaNazivFormated_1">TEA ČOVIĆ jednostavno društvo s ograničenom odgovornošću za turizam i ugostiteljstvo</derivirana_varijabla>
  </DomainObject.Predmet.ProtustrankaNazivFormated>
  <DomainObject.Predmet.ProtustrankaNazivFormatedOIB>
    <izvorni_sadrzaj>TEA ČOVIĆ jednostavno društvo s ograničenom odgovornošću za turizam i ugostiteljstvo, OIB 65876738270</izvorni_sadrzaj>
    <derivirana_varijabla naziv="DomainObject.Predmet.ProtustrankaNazivFormatedOIB_1">TEA ČOVIĆ jednostavno društvo s ograničenom odgovornošću za turizam i ugostiteljstvo, OIB 65876738270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80233.21</izvorni_sadrzaj>
    <derivirana_varijabla naziv="DomainObject.Predmet.TrenutnaVrijednost_1">80233.21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TEA ČOVIĆ jednostavno društvo s ograničenom odgovornošću za turizam i ugostiteljstvo</item>
    </izvorni_sadrzaj>
    <derivirana_varijabla naziv="DomainObject.Predmet.ProtuStrankaListFormated_1">
      <item>TEA ČOVIĆ jednostavno društvo s ograničenom odgovornošću za turizam i ugostiteljstvo</item>
    </derivirana_varijabla>
  </DomainObject.Predmet.ProtuStrankaListFormated>
  <DomainObject.Predmet.ProtuStrankaListFormatedOIB>
    <izvorni_sadrzaj>
      <item>TEA ČOVIĆ jednostavno društvo s ograničenom odgovornošću za turizam i ugostiteljstvo, OIB 65876738270</item>
    </izvorni_sadrzaj>
    <derivirana_varijabla naziv="DomainObject.Predmet.ProtuStrankaListFormatedOIB_1">
      <item>TEA ČOVIĆ jednostavno društvo s ograničenom odgovornošću za turizam i ugostiteljstvo, OIB 65876738270</item>
    </derivirana_varijabla>
  </DomainObject.Predmet.ProtuStrankaListFormatedOIB>
  <DomainObject.Predmet.ProtuStrankaListFormatedWithAdress>
    <izvorni_sadrzaj>
      <item>TEA ČOVIĆ jednostavno društvo s ograničenom odgovornošću za turizam i ugostiteljstvo, Ruđera Boškovića 9, 21000 Split</item>
    </izvorni_sadrzaj>
    <derivirana_varijabla naziv="DomainObject.Predmet.ProtuStrankaListFormatedWithAdress_1">
      <item>TEA ČOVIĆ jednostavno društvo s ograničenom odgovornošću za turizam i ugostiteljstvo, Ruđera Boškovića 9, 21000 Split</item>
    </derivirana_varijabla>
  </DomainObject.Predmet.ProtuStrankaListFormatedWithAdress>
  <DomainObject.Predmet.ProtuStrankaListFormatedWithAdressOIB>
    <izvorni_sadrzaj>
      <item>TEA ČOVIĆ jednostavno društvo s ograničenom odgovornošću za turizam i ugostiteljstvo, OIB 65876738270, Ruđera Boškovića 9, 21000 Split</item>
    </izvorni_sadrzaj>
    <derivirana_varijabla naziv="DomainObject.Predmet.ProtuStrankaListFormatedWithAdressOIB_1">
      <item>TEA ČOVIĆ jednostavno društvo s ograničenom odgovornošću za turizam i ugostiteljstvo, OIB 65876738270, Ruđera Boškovića 9, 21000 Split</item>
    </derivirana_varijabla>
  </DomainObject.Predmet.ProtuStrankaListFormatedWithAdressOIB>
  <DomainObject.Predmet.ProtuStrankaListNazivFormated>
    <izvorni_sadrzaj>
      <item>TEA ČOVIĆ jednostavno društvo s ograničenom odgovornošću za turizam i ugostiteljstvo</item>
    </izvorni_sadrzaj>
    <derivirana_varijabla naziv="DomainObject.Predmet.ProtuStrankaListNazivFormated_1">
      <item>TEA ČOVIĆ jednostavno društvo s ograničenom odgovornošću za turizam i ugostiteljstvo</item>
    </derivirana_varijabla>
  </DomainObject.Predmet.ProtuStrankaListNazivFormated>
  <DomainObject.Predmet.ProtuStrankaListNazivFormatedOIB>
    <izvorni_sadrzaj>
      <item>TEA ČOVIĆ jednostavno društvo s ograničenom odgovornošću za turizam i ugostiteljstvo, OIB 65876738270</item>
    </izvorni_sadrzaj>
    <derivirana_varijabla naziv="DomainObject.Predmet.ProtuStrankaListNazivFormatedOIB_1">
      <item>TEA ČOVIĆ jednostavno društvo s ograničenom odgovornošću za turizam i ugostiteljstvo, OIB 65876738270</item>
    </derivirana_varijabla>
  </DomainObject.Predmet.ProtuStrankaListNazivFormatedOIB>
  <DomainObject.Predmet.OstaliListFormated>
    <izvorni_sadrzaj>
      <item>Jurica Goleš</item>
    </izvorni_sadrzaj>
    <derivirana_varijabla naziv="DomainObject.Predmet.OstaliListFormated_1">
      <item>Jurica Goleš</item>
    </derivirana_varijabla>
  </DomainObject.Predmet.OstaliListFormated>
  <DomainObject.Predmet.OstaliListFormatedOIB>
    <izvorni_sadrzaj>
      <item>Jurica Goleš, OIB 61655234249</item>
    </izvorni_sadrzaj>
    <derivirana_varijabla naziv="DomainObject.Predmet.OstaliListFormatedOIB_1">
      <item>Jurica Goleš, OIB 61655234249</item>
    </derivirana_varijabla>
  </DomainObject.Predmet.OstaliListFormatedOIB>
  <DomainObject.Predmet.OstaliListFormatedWithAdress>
    <izvorni_sadrzaj>
      <item>Jurica Goleš, Osječka 36, 21000 Split</item>
    </izvorni_sadrzaj>
    <derivirana_varijabla naziv="DomainObject.Predmet.OstaliListFormatedWithAdress_1">
      <item>Jurica Goleš, Osječka 36, 21000 Split</item>
    </derivirana_varijabla>
  </DomainObject.Predmet.OstaliListFormatedWithAdress>
  <DomainObject.Predmet.OstaliListFormatedWithAdressOIB>
    <izvorni_sadrzaj>
      <item>Jurica Goleš, OIB 61655234249, Osječka 36, 21000 Split</item>
    </izvorni_sadrzaj>
    <derivirana_varijabla naziv="DomainObject.Predmet.OstaliListFormatedWithAdressOIB_1">
      <item>Jurica Goleš, OIB 61655234249, Osječka 36, 21000 Split</item>
    </derivirana_varijabla>
  </DomainObject.Predmet.OstaliListFormatedWithAdressOIB>
  <DomainObject.Predmet.OstaliListNazivFormated>
    <izvorni_sadrzaj>
      <item>Jurica Goleš</item>
    </izvorni_sadrzaj>
    <derivirana_varijabla naziv="DomainObject.Predmet.OstaliListNazivFormated_1">
      <item>Jurica Goleš</item>
    </derivirana_varijabla>
  </DomainObject.Predmet.OstaliListNazivFormated>
  <DomainObject.Predmet.OstaliListNazivFormatedOIB>
    <izvorni_sadrzaj>
      <item>Jurica Goleš, OIB 61655234249</item>
    </izvorni_sadrzaj>
    <derivirana_varijabla naziv="DomainObject.Predmet.OstaliListNazivFormatedOIB_1">
      <item>Jurica Goleš, OIB 61655234249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TEA ČOVIĆ jednostavno društvo s ograničenom odgovornošću za turizam i ugostiteljstvo</izvorni_sadrzaj>
    <derivirana_varijabla naziv="DomainObject.Predmet.ProtustrankaIDrugi_1">TEA ČOVIĆ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TEA ČOVIĆ jednostavno društvo s ograničenom odgovornošću za turizam i ugostiteljstvo, OIB 65876738270, Ruđera Boškovića 9, 21000 Split</izvorni_sadrzaj>
    <derivirana_varijabla naziv="DomainObject.Predmet.ProtustrankaIDrugiAdressOIB_1">TEA ČOVIĆ jednostavno društvo s ograničenom odgovornošću za turizam i ugostiteljstvo, OIB 65876738270, Ruđera Boškovića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ČOVIĆ jednostavno društvo s ograničenom odgovornošću za turizam i ugostiteljstvo</item>
      <item>FINANCIJSKA AGENCIJA, RC SPLIT</item>
      <item>Jurica Goleš</item>
    </izvorni_sadrzaj>
    <derivirana_varijabla naziv="DomainObject.Predmet.SudioniciListNaziv_1">
      <item>TEA ČOVIĆ jednostavno društvo s ograničenom odgovornošću za turizam i ugostiteljstvo</item>
      <item>FINANCIJSKA AGENCIJA, RC SPLIT</item>
      <item>Jurica Goleš</item>
    </derivirana_varijabla>
  </DomainObject.Predmet.SudioniciListNaziv>
  <DomainObject.Predmet.SudioniciListAdressOIB>
    <izvorni_sadrzaj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izvorni_sadrzaj>
    <derivirana_varijabla naziv="DomainObject.Predmet.SudioniciListAdressOIB_1"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65876738270</item>
      <item>, OIB 85821130368</item>
      <item>, OIB 61655234249</item>
    </izvorni_sadrzaj>
    <derivirana_varijabla naziv="DomainObject.Predmet.SudioniciListNazivOIB_1">
      <item>, OIB 65876738270</item>
      <item>, OIB 85821130368</item>
      <item>, OIB 61655234249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0515D-F227-4EFD-8C3F-648C4FE77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5333</properties:Characters>
  <properties:Lines>99</properties:Lines>
  <properties:Paragraphs>38</properties:Paragraphs>
  <properties:TotalTime>15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2017-02-07T07:30:00Z</dcterms:created>
  <dc:creator>nmarkovic</dc:creator>
  <cp:lastModifiedBy>Ana Golub Gruić</cp:lastModifiedBy>
  <cp:lastPrinted>2017-02-09T14:12:00Z</cp:lastPrinted>
  <dcterms:modified xmlns:xsi="http://www.w3.org/2001/XMLSchema-instance" xsi:type="dcterms:W3CDTF">2017-02-10T06:53:00Z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