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5d28" w14:paraId="5c55d28" w:rsidRDefault="00230BDA" w:rsidP="00910611" w:rsidR="00230BDA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0BDA" w:rsidP="00910611" w:rsidR="00230BDA" w:rsidRPr="00230BDA">
      <w:pPr>
        <w:rPr>
          <w:rFonts w:hAnsi="Times New Roman" w:ascii="Times New Roman"/>
          <w:sz w:val="22"/>
        </w:rPr>
      </w:pPr>
      <w:r>
        <w:rPr>
          <w:rFonts w:eastAsia="MS Mincho" w:hAnsi="Times New Roman" w:ascii="Times New Roman"/>
        </w:rPr>
        <w:t xml:space="preserve">  </w:t>
      </w:r>
      <w:r w:rsidRPr="00230BDA">
        <w:rPr>
          <w:rFonts w:eastAsia="MS Mincho" w:hAnsi="Times New Roman" w:ascii="Times New Roman"/>
          <w:sz w:val="22"/>
        </w:rPr>
        <w:t>REPUBLIKA HRVATSKA</w:t>
      </w:r>
    </w:p>
    <w:p w:rsidRDefault="00230BDA" w:rsidP="00910611" w:rsidR="00230BDA" w:rsidRPr="00230BDA">
      <w:pPr>
        <w:rPr>
          <w:rFonts w:hAnsi="Times New Roman" w:ascii="Times New Roman"/>
          <w:sz w:val="22"/>
        </w:rPr>
      </w:pPr>
      <w:r w:rsidRPr="00230BDA">
        <w:rPr>
          <w:rFonts w:eastAsia="MS Mincho" w:hAnsi="Times New Roman" w:ascii="Times New Roman"/>
          <w:sz w:val="22"/>
        </w:rPr>
        <w:t>TRGOVAČKI SUD U RIJECI</w:t>
      </w:r>
    </w:p>
    <w:p w:rsidRDefault="00230BDA" w:rsidR="00230BDA" w:rsidRPr="00230BDA">
      <w:pPr>
        <w:rPr>
          <w:rFonts w:eastAsia="MS Mincho" w:hAnsi="Times New Roman" w:ascii="Times New Roman"/>
          <w:sz w:val="22"/>
        </w:rPr>
      </w:pPr>
      <w:r w:rsidRPr="00230BDA">
        <w:rPr>
          <w:rFonts w:eastAsia="MS Mincho" w:hAnsi="Times New Roman" w:ascii="Times New Roman"/>
          <w:sz w:val="22"/>
        </w:rPr>
        <w:t xml:space="preserve">      Rijeka, Zadarska 1 i 3</w:t>
      </w:r>
    </w:p>
    <w:p w:rsidRDefault="00387E71" w:rsidP="00C0124F" w:rsidR="00387E71" w:rsidRPr="00253FBA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715B2E" w:rsidP="00AA71D8" w:rsidR="003310E4">
      <w:pPr>
        <w:jc w:val="both"/>
        <w:rPr>
          <w:rFonts w:hAnsi="Times New Roman" w:ascii="Times New Roman"/>
        </w:rPr>
      </w:pPr>
      <w:r w:rsidRPr="00715B2E">
        <w:rPr>
          <w:rFonts w:hAnsi="Times New Roman" w:ascii="Times New Roman"/>
        </w:rPr>
        <w:tab/>
        <w:t xml:space="preserve">Trgovački sud u Rijeci, po sucu pojedincu Danieli Korlević, odlučujući o prijedlogu Financijske agencije, Regionalni centar Rijeka, Nagodbeno vijeće: RI07, Rijeka, F. Kurelca 8 za otvaranje stečajnog postupka nad trgovačkim društvom </w:t>
      </w:r>
      <w:r w:rsidRPr="00715B2E">
        <w:rPr>
          <w:rFonts w:hAnsi="Times New Roman" w:ascii="Times New Roman"/>
          <w:b/>
        </w:rPr>
        <w:t>PROMODOM društvo s ograničenom odgovornošću za  posredovanje u nekretninama, građevinski inženjering, trgovinu, usluge i putničke agencije, Rijeka, Verdieva 17, OIB 42255438294</w:t>
      </w:r>
      <w:r w:rsidRPr="00715B2E">
        <w:rPr>
          <w:rFonts w:hAnsi="Times New Roman" w:ascii="Times New Roman"/>
        </w:rPr>
        <w:t xml:space="preserve">, dana </w:t>
      </w:r>
      <w:r>
        <w:rPr>
          <w:rFonts w:hAnsi="Times New Roman" w:ascii="Times New Roman"/>
        </w:rPr>
        <w:t>07. ožujka</w:t>
      </w:r>
      <w:r w:rsidRPr="00715B2E">
        <w:rPr>
          <w:rFonts w:hAnsi="Times New Roman" w:ascii="Times New Roman"/>
        </w:rPr>
        <w:t xml:space="preserve"> 2016. godine  </w:t>
      </w:r>
    </w:p>
    <w:p w:rsidRDefault="00715B2E" w:rsidP="00AA71D8" w:rsidR="00715B2E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715B2E" w:rsidRPr="00715B2E">
        <w:rPr>
          <w:rFonts w:hAnsi="Times New Roman" w:ascii="Times New Roman"/>
          <w:b/>
        </w:rPr>
        <w:t>PROMODOM društvo s ograničenom odgovornošću za  posredovanje u nekretninama, građevinski inženjering, trgovinu, usluge i putničke agencije, Rijeka, Verdieva 17, OIB 42255438294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715B2E">
        <w:rPr>
          <w:rFonts w:hAnsi="Times New Roman" w:ascii="Times New Roman"/>
          <w:b/>
        </w:rPr>
        <w:t>32.500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715B2E">
        <w:rPr>
          <w:rFonts w:hAnsi="Times New Roman" w:ascii="Times New Roman"/>
        </w:rPr>
        <w:t>tridesetdvijetisućepetstotina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715B2E">
        <w:rPr>
          <w:rFonts w:hAnsi="Times New Roman" w:ascii="Times New Roman"/>
        </w:rPr>
        <w:t>259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 xml:space="preserve">2015.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715B2E" w:rsidRPr="00715B2E">
        <w:rPr>
          <w:rFonts w:hAnsi="Times New Roman" w:ascii="Times New Roman"/>
          <w:b/>
        </w:rPr>
        <w:t>PROMODOM društvo s ograničenom odgovornošću za  posredovanje u nekretninama, građevinski inženjering, trgovinu, usluge i putničke agencije, Rijeka, Verdieva 17, OIB 42255438294</w:t>
      </w:r>
      <w:r w:rsidR="008D254D">
        <w:rPr>
          <w:rFonts w:hAnsi="Times New Roman" w:ascii="Times New Roman"/>
          <w:b/>
        </w:rPr>
        <w:t>.</w:t>
      </w: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475A13" w:rsidP="00715B2E" w:rsidR="00715B2E" w:rsidRPr="00715B2E">
      <w:pPr>
        <w:jc w:val="both"/>
        <w:rPr>
          <w:rFonts w:hAnsi="Times New Roman" w:ascii="Times New Roman"/>
        </w:rPr>
      </w:pPr>
      <w:r w:rsidRPr="00475A13">
        <w:rPr>
          <w:rFonts w:hAnsi="Times New Roman" w:ascii="Times New Roman"/>
        </w:rPr>
        <w:tab/>
      </w:r>
      <w:r w:rsidR="00715B2E" w:rsidRPr="00715B2E">
        <w:rPr>
          <w:rFonts w:hAnsi="Times New Roman" w:ascii="Times New Roman"/>
        </w:rPr>
        <w:t xml:space="preserve">Financijska agencija sukladno čl.49. st.2. Zakona o financijskom poslovanju i predstečajnoj nagodbi (NN 108/12, 144/12, 81/13 i 112/13 dalje: ZFPPN-i) podnijela je ovom sudu 30. listopada 2015. godine prijedlog za pokretanje stečajnog postupka nad dužnikom  PROMODOM društvo s ograničenom odgovornošću za  posredovanje u nekretninama, građevinski inženjering, trgovinu, usluge i putničke agencije, Rijeka, Verdieva 17, OIB 42255438294 (dalje: dužnik). </w:t>
      </w:r>
    </w:p>
    <w:p w:rsidRDefault="00715B2E" w:rsidP="00715B2E" w:rsidR="00715B2E">
      <w:pPr>
        <w:jc w:val="both"/>
        <w:rPr>
          <w:rFonts w:hAnsi="Times New Roman" w:ascii="Times New Roman"/>
        </w:rPr>
      </w:pPr>
      <w:r w:rsidRPr="00715B2E">
        <w:rPr>
          <w:rFonts w:hAnsi="Times New Roman" w:ascii="Times New Roman"/>
        </w:rPr>
        <w:tab/>
        <w:t>Rješenjem posl. broj Klasa: UP/1/110/07/15-01/8767, Ur.broj: 04-06-15-8767-5 od 12. listopada 2015. godine nagodbeno vijeće odbacilo je prijedlog dužnika za otvaranje postupka predstečajne nagodbe. Rješenje je postalo izvršno dana 29. listopada 2015. godine.</w:t>
      </w:r>
    </w:p>
    <w:p w:rsidRDefault="00E91BAA" w:rsidP="00715B2E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DB4C10" w:rsidRPr="00DB4C10">
        <w:rPr>
          <w:rFonts w:hAnsi="Times New Roman" w:ascii="Times New Roman"/>
        </w:rPr>
        <w:t>Rješenjem posl. br. St-</w:t>
      </w:r>
      <w:r w:rsidR="00715B2E">
        <w:rPr>
          <w:rFonts w:hAnsi="Times New Roman" w:ascii="Times New Roman"/>
        </w:rPr>
        <w:t>259</w:t>
      </w:r>
      <w:r w:rsidR="00DB4C10">
        <w:rPr>
          <w:rFonts w:hAnsi="Times New Roman" w:ascii="Times New Roman"/>
        </w:rPr>
        <w:t>/15-</w:t>
      </w:r>
      <w:r w:rsidR="00475A13">
        <w:rPr>
          <w:rFonts w:hAnsi="Times New Roman" w:ascii="Times New Roman"/>
        </w:rPr>
        <w:t>2</w:t>
      </w:r>
      <w:r w:rsidR="00DB4C10" w:rsidRPr="00DB4C10">
        <w:rPr>
          <w:rFonts w:hAnsi="Times New Roman" w:ascii="Times New Roman"/>
        </w:rPr>
        <w:t xml:space="preserve"> od </w:t>
      </w:r>
      <w:r w:rsidR="00715B2E">
        <w:rPr>
          <w:rFonts w:hAnsi="Times New Roman" w:ascii="Times New Roman"/>
        </w:rPr>
        <w:t>26. siječnja</w:t>
      </w:r>
      <w:r w:rsidR="00DB4C10" w:rsidRPr="00DB4C10">
        <w:rPr>
          <w:rFonts w:hAnsi="Times New Roman" w:ascii="Times New Roman"/>
        </w:rPr>
        <w:t xml:space="preserve"> 201</w:t>
      </w:r>
      <w:r w:rsidR="00715B2E">
        <w:rPr>
          <w:rFonts w:hAnsi="Times New Roman" w:ascii="Times New Roman"/>
        </w:rPr>
        <w:t>6</w:t>
      </w:r>
      <w:r w:rsidR="00DB4C10" w:rsidRPr="00DB4C10">
        <w:rPr>
          <w:rFonts w:hAnsi="Times New Roman" w:ascii="Times New Roman"/>
        </w:rPr>
        <w:t>.</w:t>
      </w:r>
      <w:r w:rsidR="00475A13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>g</w:t>
      </w:r>
      <w:r w:rsidR="00475A13">
        <w:rPr>
          <w:rFonts w:hAnsi="Times New Roman" w:ascii="Times New Roman"/>
        </w:rPr>
        <w:t>odine</w:t>
      </w:r>
      <w:r w:rsidR="00DB4C10" w:rsidRPr="00DB4C10">
        <w:rPr>
          <w:rFonts w:hAnsi="Times New Roman" w:ascii="Times New Roman"/>
        </w:rPr>
        <w:t xml:space="preserve"> pokrenut je prethodni postupak radi utvrđivanja </w:t>
      </w:r>
      <w:r w:rsidR="00475A13">
        <w:rPr>
          <w:rFonts w:hAnsi="Times New Roman" w:ascii="Times New Roman"/>
        </w:rPr>
        <w:t>pretpostavki</w:t>
      </w:r>
      <w:r w:rsidR="00DB4C10" w:rsidRPr="00DB4C10">
        <w:rPr>
          <w:rFonts w:hAnsi="Times New Roman" w:ascii="Times New Roman"/>
        </w:rPr>
        <w:t xml:space="preserve"> za otvaranje stečajnog postupka nad dužnikom</w:t>
      </w:r>
      <w:r w:rsidR="00475A13">
        <w:rPr>
          <w:rFonts w:hAnsi="Times New Roman" w:ascii="Times New Roman"/>
        </w:rPr>
        <w:t>,</w:t>
      </w:r>
      <w:r w:rsidR="00DB4C10" w:rsidRPr="00DB4C10">
        <w:rPr>
          <w:rFonts w:hAnsi="Times New Roman" w:ascii="Times New Roman"/>
        </w:rPr>
        <w:t xml:space="preserve"> </w:t>
      </w:r>
      <w:r w:rsidR="00546E6F">
        <w:rPr>
          <w:rFonts w:hAnsi="Times New Roman" w:ascii="Times New Roman"/>
        </w:rPr>
        <w:t>i</w:t>
      </w:r>
      <w:r w:rsidR="00DB4C10" w:rsidRPr="00DB4C10">
        <w:rPr>
          <w:rFonts w:hAnsi="Times New Roman" w:ascii="Times New Roman"/>
        </w:rPr>
        <w:t>menovan privremeni stečajni upravitelj</w:t>
      </w:r>
      <w:r w:rsidR="00475A13">
        <w:rPr>
          <w:rFonts w:hAnsi="Times New Roman" w:ascii="Times New Roman"/>
        </w:rPr>
        <w:t xml:space="preserve"> </w:t>
      </w:r>
      <w:r w:rsidR="00715B2E" w:rsidRPr="00715B2E">
        <w:rPr>
          <w:rFonts w:hAnsi="Times New Roman" w:ascii="Times New Roman"/>
        </w:rPr>
        <w:t>Ranka Herljević iz Čavli, Soboli 10, OIB 14109641646</w:t>
      </w:r>
      <w:r w:rsidR="00475A13" w:rsidRPr="00475A13">
        <w:rPr>
          <w:rFonts w:hAnsi="Times New Roman" w:ascii="Times New Roman"/>
        </w:rPr>
        <w:t xml:space="preserve">, </w:t>
      </w:r>
      <w:r w:rsidR="00DB4C10"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>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</w:t>
      </w:r>
      <w:r w:rsidR="00475A13">
        <w:rPr>
          <w:rFonts w:hAnsi="Times New Roman" w:ascii="Times New Roman"/>
        </w:rPr>
        <w:t>119</w:t>
      </w:r>
      <w:r w:rsidR="00DB4C10" w:rsidRPr="00DB4C10">
        <w:rPr>
          <w:rFonts w:hAnsi="Times New Roman" w:ascii="Times New Roman"/>
        </w:rPr>
        <w:t xml:space="preserve">. st.2. Stečajnog zakona (NN </w:t>
      </w:r>
      <w:r w:rsidR="00475A13">
        <w:rPr>
          <w:rFonts w:hAnsi="Times New Roman" w:ascii="Times New Roman"/>
        </w:rPr>
        <w:t>71/15</w:t>
      </w:r>
      <w:r w:rsidR="00127008">
        <w:rPr>
          <w:rFonts w:hAnsi="Times New Roman" w:ascii="Times New Roman"/>
        </w:rPr>
        <w:t>, dalje SZ-a)</w:t>
      </w:r>
      <w:r w:rsidR="00DB4C10" w:rsidRPr="00DB4C10">
        <w:rPr>
          <w:rFonts w:hAnsi="Times New Roman" w:ascii="Times New Roman"/>
        </w:rPr>
        <w:t>.</w:t>
      </w:r>
    </w:p>
    <w:p w:rsidRDefault="00475A13" w:rsidP="00715B2E" w:rsidR="00715B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475A13">
        <w:rPr>
          <w:rFonts w:hAnsi="Times New Roman" w:ascii="Times New Roman"/>
        </w:rPr>
        <w:tab/>
        <w:t xml:space="preserve">Privremeni stečajni upravitelj </w:t>
      </w:r>
      <w:r w:rsidR="00E755B2">
        <w:rPr>
          <w:rFonts w:hAnsi="Times New Roman" w:ascii="Times New Roman"/>
        </w:rPr>
        <w:t xml:space="preserve">je </w:t>
      </w:r>
      <w:r w:rsidRPr="00475A13">
        <w:rPr>
          <w:rFonts w:hAnsi="Times New Roman" w:ascii="Times New Roman"/>
        </w:rPr>
        <w:t xml:space="preserve">u svom izviješću utvrdio da </w:t>
      </w:r>
      <w:r w:rsidR="00715B2E" w:rsidRPr="00715B2E">
        <w:rPr>
          <w:rFonts w:hAnsi="Times New Roman" w:ascii="Times New Roman"/>
        </w:rPr>
        <w:t xml:space="preserve">dužnik nema zaposlenih, ne obavlja djelatnost niti koristi poslovni prostor. </w:t>
      </w:r>
    </w:p>
    <w:p w:rsidRDefault="00715B2E" w:rsidP="00715B2E" w:rsidR="00715B2E" w:rsidRPr="00715B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715B2E">
        <w:rPr>
          <w:rFonts w:hAnsi="Times New Roman" w:ascii="Times New Roman"/>
        </w:rPr>
        <w:t xml:space="preserve">Do završetka prethodnog postupka zastupnik dužnika po zakonu dostavio je privremenom stečajnom upravitelju ovjerovljeni prokazni popis imovine iz kojega je razvidno da dužnik nema imovine. </w:t>
      </w:r>
    </w:p>
    <w:p w:rsidRDefault="00715B2E" w:rsidP="00715B2E" w:rsidR="00715B2E" w:rsidRPr="00715B2E">
      <w:pPr>
        <w:jc w:val="both"/>
        <w:rPr>
          <w:rFonts w:hAnsi="Times New Roman" w:ascii="Times New Roman"/>
        </w:rPr>
      </w:pPr>
      <w:r w:rsidRPr="00715B2E">
        <w:rPr>
          <w:rFonts w:hAnsi="Times New Roman" w:ascii="Times New Roman"/>
        </w:rPr>
        <w:tab/>
        <w:t>Prema bilanci na dan 31. prosinca 2013. godine dužnik nema dugotrajne imovine. Dužnik ima iskazane zalihe na bilančnim pozicijama kao imovina (nekretnina) namijenjena prodaji u vrijednosti od 1.547.0</w:t>
      </w:r>
      <w:r>
        <w:rPr>
          <w:rFonts w:hAnsi="Times New Roman" w:ascii="Times New Roman"/>
        </w:rPr>
        <w:t xml:space="preserve">49,58 kn koju čini stan </w:t>
      </w:r>
      <w:r w:rsidRPr="00715B2E">
        <w:rPr>
          <w:rFonts w:hAnsi="Times New Roman" w:ascii="Times New Roman"/>
        </w:rPr>
        <w:t>u zgradi za povremeni boravak, Medulin, Pošesi 12, izgrađeno na k.č.br. 1195/15 upisano u zk.ul. 3226, k.o. Medulin, poduložak 1, I. etaža 393/1000 u naravi apartman u prizemlju objekta, površine 74,98 m2. Tijekom 2014. godine stan je prodan trgovačkom društvu Tehnogips d.o.o. Rijeka, Ver</w:t>
      </w:r>
      <w:r>
        <w:rPr>
          <w:rFonts w:hAnsi="Times New Roman" w:ascii="Times New Roman"/>
        </w:rPr>
        <w:t>dj</w:t>
      </w:r>
      <w:r w:rsidRPr="00715B2E">
        <w:rPr>
          <w:rFonts w:hAnsi="Times New Roman" w:ascii="Times New Roman"/>
        </w:rPr>
        <w:t xml:space="preserve">eva 17 temeljem izdanog računa od 25. veljače 2014. godine, a plaćanje je izvršeno kompenzacijom. </w:t>
      </w:r>
    </w:p>
    <w:p w:rsidRDefault="00715B2E" w:rsidP="00715B2E" w:rsidR="00715B2E" w:rsidRPr="00715B2E">
      <w:pPr>
        <w:jc w:val="both"/>
        <w:rPr>
          <w:rFonts w:hAnsi="Times New Roman" w:ascii="Times New Roman"/>
        </w:rPr>
      </w:pPr>
      <w:r w:rsidRPr="00715B2E">
        <w:rPr>
          <w:rFonts w:hAnsi="Times New Roman" w:ascii="Times New Roman"/>
        </w:rPr>
        <w:tab/>
        <w:t>Potraživanje iskazano u bilanci na dan 31.12.2013. godine u visini od 89.545,46 kn odnosi se na potraživanje od kupaca i to Istra – Ferrum d.o.o. Medulin, temeljem izdanog računa od 29.11.2013. godine. Predmetno potraživanje je sporno, a zakonski zastupnik dužnika naveo je da se ne može naplatiti iz razloga što kupac zahtijeva protučinidbu koju dužnik nije u mogućnosti ostvariti. Naime, Istra – Ferrum d.o.o. bio je izvođač radova na objektu u Medulinu, pa dužnik ispostavljanjem računa tereti Istra – Ferrum d.o.o. za loše izvedene radove, a koji su dužniku prouzročili neprocjenjivu štetu na objektu. Pri ovome sudu u tijeku je parnica između tužitelja Istra – Ferrum d.o.o. protiv tuženika Promodom d.o.o. radi naplate novčane tražbine 80.187,78 kn, temeljem duga za izvedene radove. Stoga se procjenjuje da je potraživanje nenaplativo.</w:t>
      </w:r>
    </w:p>
    <w:p w:rsidRDefault="00715B2E" w:rsidP="00715B2E" w:rsidR="00715B2E" w:rsidRPr="00715B2E">
      <w:pPr>
        <w:jc w:val="both"/>
        <w:rPr>
          <w:rFonts w:hAnsi="Times New Roman" w:ascii="Times New Roman"/>
        </w:rPr>
      </w:pPr>
      <w:r w:rsidRPr="00715B2E">
        <w:rPr>
          <w:rFonts w:hAnsi="Times New Roman" w:ascii="Times New Roman"/>
        </w:rPr>
        <w:tab/>
        <w:t>Prema bruto bilanci na dan 31.12.2014. godine dužnik ima iskazane sveukupne obveze u visini od 1.331.632,35 kn.</w:t>
      </w:r>
    </w:p>
    <w:p w:rsidRDefault="00715B2E" w:rsidP="00715B2E" w:rsidR="00715B2E" w:rsidRPr="00715B2E">
      <w:pPr>
        <w:jc w:val="both"/>
        <w:rPr>
          <w:rFonts w:hAnsi="Times New Roman" w:ascii="Times New Roman"/>
        </w:rPr>
      </w:pPr>
      <w:r w:rsidRPr="00715B2E">
        <w:rPr>
          <w:rFonts w:hAnsi="Times New Roman" w:ascii="Times New Roman"/>
        </w:rPr>
        <w:tab/>
        <w:t>Do završetka prethodnog postupka</w:t>
      </w:r>
      <w:r w:rsidR="00A41D76">
        <w:rPr>
          <w:rFonts w:hAnsi="Times New Roman" w:ascii="Times New Roman"/>
        </w:rPr>
        <w:t>,</w:t>
      </w:r>
      <w:r w:rsidRPr="00715B2E">
        <w:rPr>
          <w:rFonts w:hAnsi="Times New Roman" w:ascii="Times New Roman"/>
        </w:rPr>
        <w:t xml:space="preserve"> privremeni stečajni upravitelj utvrdio je kod dužnika postojanje stečajnog razloga prezaduženosti iz čl.7. Stečajnog zakona. Naime, imovina dužnika knjigovodstvene vrijednosti od 89.545,46 kn </w:t>
      </w:r>
      <w:r w:rsidR="00A41D76">
        <w:rPr>
          <w:rFonts w:hAnsi="Times New Roman" w:ascii="Times New Roman"/>
        </w:rPr>
        <w:t xml:space="preserve">manja je od postojećih obveza koje iznose </w:t>
      </w:r>
      <w:r w:rsidRPr="00715B2E">
        <w:rPr>
          <w:rFonts w:hAnsi="Times New Roman" w:ascii="Times New Roman"/>
        </w:rPr>
        <w:t xml:space="preserve">1.331.632,35 kn. </w:t>
      </w:r>
    </w:p>
    <w:p w:rsidRDefault="00715B2E" w:rsidP="00715B2E" w:rsidR="00715B2E" w:rsidRPr="00715B2E">
      <w:pPr>
        <w:jc w:val="both"/>
        <w:rPr>
          <w:rFonts w:hAnsi="Times New Roman" w:ascii="Times New Roman"/>
        </w:rPr>
      </w:pPr>
      <w:r w:rsidRPr="00715B2E">
        <w:rPr>
          <w:rFonts w:hAnsi="Times New Roman" w:ascii="Times New Roman"/>
        </w:rPr>
        <w:tab/>
        <w:t xml:space="preserve">Kod dužnika je utvrđeno postojanje stečajnog razloga – nesposobnost za plaćanje. Naime, prema podacima o solventnosti </w:t>
      </w:r>
      <w:r w:rsidR="00A41D76">
        <w:rPr>
          <w:rFonts w:hAnsi="Times New Roman" w:ascii="Times New Roman"/>
        </w:rPr>
        <w:t xml:space="preserve">Privredne banke Zagreb d.d. Zagreb </w:t>
      </w:r>
      <w:r w:rsidRPr="00715B2E">
        <w:rPr>
          <w:rFonts w:hAnsi="Times New Roman" w:ascii="Times New Roman"/>
        </w:rPr>
        <w:t xml:space="preserve">na dan 21. veljače 2016. godine dužnik ima iskazane nepodmirene obveze za čije izvršenje nema pokrića na računu u iznosu od 328.114,69 kn, a račun je u neprekidnoj blokadi 721 dan.  </w:t>
      </w:r>
    </w:p>
    <w:p w:rsidRDefault="00715B2E" w:rsidP="00715B2E" w:rsidR="00715B2E" w:rsidRPr="00715B2E">
      <w:pPr>
        <w:jc w:val="both"/>
        <w:rPr>
          <w:rFonts w:hAnsi="Times New Roman" w:ascii="Times New Roman"/>
        </w:rPr>
      </w:pPr>
      <w:r w:rsidRPr="00715B2E">
        <w:rPr>
          <w:rFonts w:hAnsi="Times New Roman" w:ascii="Times New Roman"/>
        </w:rPr>
        <w:tab/>
        <w:t xml:space="preserve">Obzirom da je privremeni stečajni upravitelj tijekom prethodnog postupka utvrdio da dužnik nema imovinu čijim bi se unovčenjem mogla prikupiti sredstva dostatna za pokriće troškova prethodnog i stečajnog postupka, privremeni stečajni upravitelj </w:t>
      </w:r>
      <w:r w:rsidR="00A41D76">
        <w:rPr>
          <w:rFonts w:hAnsi="Times New Roman" w:ascii="Times New Roman"/>
        </w:rPr>
        <w:t>na ročištu je predložio</w:t>
      </w:r>
      <w:r w:rsidRPr="00715B2E">
        <w:rPr>
          <w:rFonts w:hAnsi="Times New Roman" w:ascii="Times New Roman"/>
        </w:rPr>
        <w:t xml:space="preserve"> da sud pozove vjerovnike i ostale osobe koje imaju pravni interes za provedbom stečajnog postupka na uplatu pr</w:t>
      </w:r>
      <w:r w:rsidR="00A41D76">
        <w:rPr>
          <w:rFonts w:hAnsi="Times New Roman" w:ascii="Times New Roman"/>
        </w:rPr>
        <w:t>edujma u visini od 32.500,00 kn</w:t>
      </w:r>
      <w:r w:rsidRPr="00715B2E">
        <w:rPr>
          <w:rFonts w:hAnsi="Times New Roman" w:ascii="Times New Roman"/>
        </w:rPr>
        <w:t>.</w:t>
      </w:r>
      <w:r w:rsidR="00A41D76">
        <w:rPr>
          <w:rFonts w:hAnsi="Times New Roman" w:ascii="Times New Roman"/>
        </w:rPr>
        <w:t xml:space="preserve"> Strukturu </w:t>
      </w:r>
      <w:r w:rsidR="00A41D76">
        <w:rPr>
          <w:rFonts w:hAnsi="Times New Roman" w:ascii="Times New Roman"/>
        </w:rPr>
        <w:lastRenderedPageBreak/>
        <w:t xml:space="preserve">troškova čine: nagrada za rad privremenom stečajnom upravitelju bruto 7.000,00 kn, nagrada stečajnom upravitelju 22.000,00 kn, naknada troškova stečajnom upravitelju 1.000,00 kn i trošak knjigovodstvenih usluga 2.500,00 kn. </w:t>
      </w:r>
      <w:r w:rsidRPr="00715B2E">
        <w:rPr>
          <w:rFonts w:hAnsi="Times New Roman" w:ascii="Times New Roman"/>
        </w:rPr>
        <w:t xml:space="preserve"> </w:t>
      </w:r>
    </w:p>
    <w:p w:rsidRDefault="00A41D76" w:rsidP="00715B2E" w:rsidR="00715B2E" w:rsidRPr="00546E6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ročištu radi rasprave o pretpostavkama za otvaranje stečajnog postupka, za</w:t>
      </w:r>
      <w:r w:rsidR="00715B2E" w:rsidRPr="00715B2E">
        <w:rPr>
          <w:rFonts w:hAnsi="Times New Roman" w:ascii="Times New Roman"/>
        </w:rPr>
        <w:t xml:space="preserve">stupnik dužnika po zakonu </w:t>
      </w:r>
      <w:r>
        <w:rPr>
          <w:rFonts w:hAnsi="Times New Roman" w:ascii="Times New Roman"/>
        </w:rPr>
        <w:t>nije imao</w:t>
      </w:r>
      <w:r w:rsidR="00715B2E" w:rsidRPr="00715B2E">
        <w:rPr>
          <w:rFonts w:hAnsi="Times New Roman" w:ascii="Times New Roman"/>
        </w:rPr>
        <w:t xml:space="preserve"> primjedbi na sačinjeno izviješće i prijedlog privremenog stečajnog upravitelja. </w:t>
      </w:r>
    </w:p>
    <w:p w:rsidRDefault="00DB4C10" w:rsidP="000005F4" w:rsid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 xml:space="preserve">        </w:t>
      </w:r>
      <w:r w:rsidR="00E755B2">
        <w:rPr>
          <w:rFonts w:hAnsi="Times New Roman" w:ascii="Times New Roman"/>
        </w:rPr>
        <w:t xml:space="preserve">   Prema odredbi čl.5</w:t>
      </w:r>
      <w:r w:rsidRPr="00DB4C10">
        <w:rPr>
          <w:rFonts w:hAnsi="Times New Roman" w:ascii="Times New Roman"/>
        </w:rPr>
        <w:t xml:space="preserve">. st.1. i 2. </w:t>
      </w:r>
      <w:r w:rsidR="00A41D76">
        <w:rPr>
          <w:rFonts w:hAnsi="Times New Roman" w:ascii="Times New Roman"/>
        </w:rPr>
        <w:t xml:space="preserve">Stečajnog zakona (N.N. 71/15) </w:t>
      </w:r>
      <w:r w:rsidRPr="00DB4C10">
        <w:rPr>
          <w:rFonts w:hAnsi="Times New Roman" w:ascii="Times New Roman"/>
        </w:rPr>
        <w:t>stečaj</w:t>
      </w:r>
      <w:r w:rsidR="00E755B2">
        <w:rPr>
          <w:rFonts w:hAnsi="Times New Roman" w:ascii="Times New Roman"/>
        </w:rPr>
        <w:t>ni postupak</w:t>
      </w:r>
      <w:r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A41D76" w:rsidRPr="00DB4C10">
        <w:rPr>
          <w:rFonts w:hAnsi="Times New Roman" w:ascii="Times New Roman"/>
        </w:rPr>
        <w:t>SZ-a,</w:t>
      </w:r>
      <w:r w:rsidR="00A41D76">
        <w:rPr>
          <w:rFonts w:hAnsi="Times New Roman" w:ascii="Times New Roman"/>
        </w:rPr>
        <w:t xml:space="preserve"> </w:t>
      </w:r>
      <w:r w:rsidR="00131669">
        <w:rPr>
          <w:rFonts w:hAnsi="Times New Roman" w:ascii="Times New Roman"/>
        </w:rPr>
        <w:t xml:space="preserve">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A41D76">
        <w:rPr>
          <w:rFonts w:hAnsi="Times New Roman" w:ascii="Times New Roman"/>
        </w:rPr>
        <w:t>32.500</w:t>
      </w:r>
      <w:r w:rsidRPr="00DB4C10">
        <w:rPr>
          <w:rFonts w:hAnsi="Times New Roman" w:ascii="Times New Roman"/>
        </w:rPr>
        <w:t>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Stečajni sudac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>.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A41D76">
              <w:rPr>
                <w:rFonts w:hAnsi="Times New Roman" w:ascii="Times New Roman"/>
              </w:rPr>
              <w:t>07. ožujka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8D254D">
              <w:rPr>
                <w:rFonts w:hAnsi="Times New Roman" w:ascii="Times New Roman"/>
              </w:rPr>
              <w:t>6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C1379E" w:rsidP="00EE5FB1" w:rsidR="007E5AB9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</w:t>
      </w:r>
      <w:r w:rsidR="00836928">
        <w:rPr>
          <w:rFonts w:hAnsi="Times New Roman" w:ascii="Times New Roman"/>
        </w:rPr>
        <w:t>osam</w:t>
      </w:r>
      <w:r w:rsidRPr="00253FBA">
        <w:rPr>
          <w:rFonts w:hAnsi="Times New Roman" w:ascii="Times New Roman"/>
        </w:rPr>
        <w:t xml:space="preserve"> dana od dana dostave prijepisa ovog rješenja.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A41D76" w:rsidRPr="00A41D76">
        <w:rPr>
          <w:rFonts w:hAnsi="Times New Roman" w:ascii="Times New Roman"/>
          <w:sz w:val="20"/>
          <w:szCs w:val="20"/>
        </w:rPr>
        <w:t xml:space="preserve">Ranka Herljević iz Čavli, Soboli 10, 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A41D76">
        <w:rPr>
          <w:rFonts w:hAnsi="Times New Roman" w:ascii="Times New Roman"/>
          <w:sz w:val="20"/>
          <w:szCs w:val="20"/>
        </w:rPr>
        <w:t>07.3</w:t>
      </w:r>
      <w:r w:rsidR="008D254D">
        <w:rPr>
          <w:rFonts w:hAnsi="Times New Roman" w:ascii="Times New Roman"/>
          <w:sz w:val="20"/>
          <w:szCs w:val="20"/>
        </w:rPr>
        <w:t>.2016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A41D76">
        <w:rPr>
          <w:rFonts w:hAnsi="Times New Roman" w:ascii="Times New Roman"/>
          <w:sz w:val="20"/>
          <w:szCs w:val="20"/>
        </w:rPr>
        <w:t xml:space="preserve">Sudac 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230BDA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715B2E">
      <w:rPr>
        <w:rFonts w:hAnsi="Times New Roman" w:ascii="Times New Roman"/>
        <w:b/>
      </w:rPr>
      <w:t>259</w:t>
    </w:r>
    <w:r w:rsidR="00EE5FB1">
      <w:rPr>
        <w:rFonts w:hAnsi="Times New Roman" w:ascii="Times New Roman"/>
        <w:b/>
      </w:rPr>
      <w:t>/2015-</w:t>
    </w:r>
    <w:r w:rsidR="00715B2E">
      <w:rPr>
        <w:rFonts w:hAnsi="Times New Roman" w:ascii="Times New Roman"/>
        <w:b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0BDA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302E70"/>
    <w:rsid w:val="003063CA"/>
    <w:rsid w:val="003310E4"/>
    <w:rsid w:val="00346EB8"/>
    <w:rsid w:val="00366779"/>
    <w:rsid w:val="00387E71"/>
    <w:rsid w:val="003A7C17"/>
    <w:rsid w:val="003C4242"/>
    <w:rsid w:val="003C53E9"/>
    <w:rsid w:val="003D4368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73EF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5B2E"/>
    <w:rsid w:val="00716A25"/>
    <w:rsid w:val="00722FDC"/>
    <w:rsid w:val="007332D6"/>
    <w:rsid w:val="007566DF"/>
    <w:rsid w:val="00784A2E"/>
    <w:rsid w:val="00785615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D254D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7C5"/>
    <w:rsid w:val="00A36FCD"/>
    <w:rsid w:val="00A41D76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A39C8"/>
    <w:rsid w:val="00BA3C6A"/>
    <w:rsid w:val="00BA3DB8"/>
    <w:rsid w:val="00BA733B"/>
    <w:rsid w:val="00BB50FC"/>
    <w:rsid w:val="00BC4BCF"/>
    <w:rsid w:val="00BD2688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43AB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0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B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B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B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B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0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B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B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B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B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St-259/2015</izvorni_sadrzaj>
    <derivirana_varijabla naziv="DomainObject.Predmet.OznakaBroj_1">St-259/2015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PROMODOM d.o.o.  Rijeka</izvorni_sadrzaj>
    <derivirana_varijabla naziv="DomainObject.Predmet.ProtustrankaFormated_1">  PROMODOM d.o.o.  Rijeka</derivirana_varijabla>
  </DomainObject.Predmet.ProtustrankaFormated>
  <DomainObject.Predmet.ProtustrankaFormatedOIB>
    <izvorni_sadrzaj>  PROMODOM d.o.o.  Rijeka, OIB 42255438294</izvorni_sadrzaj>
    <derivirana_varijabla naziv="DomainObject.Predmet.ProtustrankaFormatedOIB_1">  PROMODOM d.o.o.  Rijeka, OIB 42255438294</derivirana_varijabla>
  </DomainObject.Predmet.ProtustrankaFormatedOIB>
  <DomainObject.Predmet.ProtustrankaFormatedWithAdress>
    <izvorni_sadrzaj> PROMODOM d.o.o.  Rijeka, Verdieva 17, 51000 Rijeka</izvorni_sadrzaj>
    <derivirana_varijabla naziv="DomainObject.Predmet.ProtustrankaFormatedWithAdress_1"> PROMODOM d.o.o.  Rijeka, Verdieva 17, 51000 Rijeka</derivirana_varijabla>
  </DomainObject.Predmet.ProtustrankaFormatedWithAdress>
  <DomainObject.Predmet.ProtustrankaFormatedWithAdressOIB>
    <izvorni_sadrzaj> PROMODOM d.o.o.  Rijeka, OIB 42255438294, Verdieva 17, 51000 Rijeka</izvorni_sadrzaj>
    <derivirana_varijabla naziv="DomainObject.Predmet.ProtustrankaFormatedWithAdressOIB_1"> PROMODOM d.o.o.  Rijeka, OIB 42255438294, Verdieva 17, 51000 Rijeka</derivirana_varijabla>
  </DomainObject.Predmet.ProtustrankaFormatedWithAdressOIB>
  <DomainObject.Predmet.ProtustrankaWithAdress>
    <izvorni_sadrzaj>PROMODOM d.o.o.  Rijeka Verdieva 17, 51000 Rijeka</izvorni_sadrzaj>
    <derivirana_varijabla naziv="DomainObject.Predmet.ProtustrankaWithAdress_1">PROMODOM d.o.o.  Rijeka Verdieva 17, 51000 Rijeka</derivirana_varijabla>
  </DomainObject.Predmet.ProtustrankaWithAdress>
  <DomainObject.Predmet.ProtustrankaWithAdressOIB>
    <izvorni_sadrzaj>PROMODOM d.o.o.  Rijeka, OIB 42255438294, Verdieva 17, 51000 Rijeka</izvorni_sadrzaj>
    <derivirana_varijabla naziv="DomainObject.Predmet.ProtustrankaWithAdressOIB_1">PROMODOM d.o.o.  Rijeka, OIB 42255438294, Verdieva 17, 51000 Rijeka</derivirana_varijabla>
  </DomainObject.Predmet.ProtustrankaWithAdressOIB>
  <DomainObject.Predmet.ProtustrankaNazivFormated>
    <izvorni_sadrzaj>PROMODOM d.o.o.  Rijeka</izvorni_sadrzaj>
    <derivirana_varijabla naziv="DomainObject.Predmet.ProtustrankaNazivFormated_1">PROMODOM d.o.o.  Rijeka</derivirana_varijabla>
  </DomainObject.Predmet.ProtustrankaNazivFormated>
  <DomainObject.Predmet.ProtustrankaNazivFormatedOIB>
    <izvorni_sadrzaj>PROMODOM d.o.o.  Rijeka, OIB 42255438294</izvorni_sadrzaj>
    <derivirana_varijabla naziv="DomainObject.Predmet.ProtustrankaNazivFormatedOIB_1">PROMODOM d.o.o.  Rijeka, OIB 42255438294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PROMODOM d.o.o.  Rijeka</item>
    </izvorni_sadrzaj>
    <derivirana_varijabla naziv="DomainObject.Predmet.ProtuStrankaListFormated_1">
      <item>PROMODOM d.o.o.  Rijeka</item>
    </derivirana_varijabla>
  </DomainObject.Predmet.ProtuStrankaListFormated>
  <DomainObject.Predmet.ProtuStrankaListFormatedOIB>
    <izvorni_sadrzaj>
      <item>PROMODOM d.o.o.  Rijeka, OIB 42255438294</item>
    </izvorni_sadrzaj>
    <derivirana_varijabla naziv="DomainObject.Predmet.ProtuStrankaListFormatedOIB_1">
      <item>PROMODOM d.o.o.  Rijeka, OIB 42255438294</item>
    </derivirana_varijabla>
  </DomainObject.Predmet.ProtuStrankaListFormatedOIB>
  <DomainObject.Predmet.ProtuStrankaListFormatedWithAdress>
    <izvorni_sadrzaj>
      <item>PROMODOM d.o.o.  Rijeka, Verdieva 17, 51000 Rijeka</item>
    </izvorni_sadrzaj>
    <derivirana_varijabla naziv="DomainObject.Predmet.ProtuStrankaListFormatedWithAdress_1">
      <item>PROMODOM d.o.o.  Rijeka, Verdieva 17, 51000 Rijeka</item>
    </derivirana_varijabla>
  </DomainObject.Predmet.ProtuStrankaListFormatedWithAdress>
  <DomainObject.Predmet.ProtuStrankaListFormatedWithAdressOIB>
    <izvorni_sadrzaj>
      <item>PROMODOM d.o.o.  Rijeka, OIB 42255438294, Verdieva 17, 51000 Rijeka</item>
    </izvorni_sadrzaj>
    <derivirana_varijabla naziv="DomainObject.Predmet.ProtuStrankaListFormatedWithAdressOIB_1">
      <item>PROMODOM d.o.o.  Rijeka, OIB 42255438294, Verdieva 17, 51000 Rijeka</item>
    </derivirana_varijabla>
  </DomainObject.Predmet.ProtuStrankaListFormatedWithAdressOIB>
  <DomainObject.Predmet.ProtuStrankaListNazivFormated>
    <izvorni_sadrzaj>
      <item>PROMODOM d.o.o.  Rijeka</item>
    </izvorni_sadrzaj>
    <derivirana_varijabla naziv="DomainObject.Predmet.ProtuStrankaListNazivFormated_1">
      <item>PROMODOM d.o.o.  Rijeka</item>
    </derivirana_varijabla>
  </DomainObject.Predmet.ProtuStrankaListNazivFormated>
  <DomainObject.Predmet.ProtuStrankaListNazivFormatedOIB>
    <izvorni_sadrzaj>
      <item>PROMODOM d.o.o.  Rijeka, OIB 42255438294</item>
    </izvorni_sadrzaj>
    <derivirana_varijabla naziv="DomainObject.Predmet.ProtuStrankaListNazivFormatedOIB_1">
      <item>PROMODOM d.o.o.  Rijeka, OIB 42255438294</item>
    </derivirana_varijabla>
  </DomainObject.Predmet.ProtuStrankaListNazivFormatedOIB>
  <DomainObject.Predmet.OstaliListFormated>
    <izvorni_sadrzaj>
      <item>Ranka Herljević</item>
      <item>FULVIO LOSURDO</item>
    </izvorni_sadrzaj>
    <derivirana_varijabla naziv="DomainObject.Predmet.OstaliListFormated_1">
      <item>Ranka Herljević</item>
      <item>FULVIO LOSURDO</item>
    </derivirana_varijabla>
  </DomainObject.Predmet.OstaliListFormated>
  <DomainObject.Predmet.OstaliListFormatedOIB>
    <izvorni_sadrzaj>
      <item>Ranka Herljević, OIB 14109641646</item>
      <item>FULVIO LOSURDO, OIB 26850693879</item>
    </izvorni_sadrzaj>
    <derivirana_varijabla naziv="DomainObject.Predmet.OstaliListFormatedOIB_1">
      <item>Ranka Herljević, OIB 14109641646</item>
      <item>FULVIO LOSURDO, OIB 26850693879</item>
    </derivirana_varijabla>
  </DomainObject.Predmet.OstaliListFormatedOIB>
  <DomainObject.Predmet.OstaliListFormatedWithAdress>
    <izvorni_sadrzaj>
      <item>Ranka Herljević, Soboli 10, 51218 Soboli</item>
      <item>FULVIO LOSURDO, VIA TAGLIAPIETRA 1, VIA TAGLIAPIETRA 1 TRIESTE</item>
    </izvorni_sadrzaj>
    <derivirana_varijabla naziv="DomainObject.Predmet.OstaliListFormatedWithAdress_1">
      <item>Ranka Herljević, Soboli 10, 51218 Soboli</item>
      <item>FULVIO LOSURDO, VIA TAGLIAPIETRA 1, VIA TAGLIAPIETRA 1 TRIESTE</item>
    </derivirana_varijabla>
  </DomainObject.Predmet.OstaliListFormatedWithAdress>
  <DomainObject.Predmet.OstaliListFormatedWithAdressOIB>
    <izvorni_sadrzaj>
      <item>Ranka Herljević, OIB 14109641646, Soboli 10, 51218 Soboli</item>
      <item>FULVIO LOSURDO, OIB 26850693879, VIA TAGLIAPIETRA 1, VIA TAGLIAPIETRA 1 TRIESTE</item>
    </izvorni_sadrzaj>
    <derivirana_varijabla naziv="DomainObject.Predmet.OstaliListFormatedWithAdressOIB_1">
      <item>Ranka Herljević, OIB 14109641646, Soboli 10, 51218 Soboli</item>
      <item>FULVIO LOSURDO, OIB 26850693879, VIA TAGLIAPIETRA 1, VIA TAGLIAPIETRA 1 TRIESTE</item>
    </derivirana_varijabla>
  </DomainObject.Predmet.OstaliListFormatedWithAdressOIB>
  <DomainObject.Predmet.OstaliListNazivFormated>
    <izvorni_sadrzaj>
      <item>Ranka Herljević</item>
      <item>FULVIO LOSURDO</item>
    </izvorni_sadrzaj>
    <derivirana_varijabla naziv="DomainObject.Predmet.OstaliListNazivFormated_1">
      <item>Ranka Herljević</item>
      <item>FULVIO LOSURDO</item>
    </derivirana_varijabla>
  </DomainObject.Predmet.OstaliListNazivFormated>
  <DomainObject.Predmet.OstaliListNazivFormatedOIB>
    <izvorni_sadrzaj>
      <item>Ranka Herljević, OIB 14109641646</item>
      <item>FULVIO LOSURDO, OIB 26850693879</item>
    </izvorni_sadrzaj>
    <derivirana_varijabla naziv="DomainObject.Predmet.OstaliListNazivFormatedOIB_1">
      <item>Ranka Herljević, OIB 14109641646</item>
      <item>FULVIO LOSURDO, OIB 26850693879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PROMODOM d.o.o.  Rijeka</izvorni_sadrzaj>
    <derivirana_varijabla naziv="DomainObject.Predmet.ProtustrankaIDrugi_1">PROMODOM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PROMODOM d.o.o.  Rijeka, OIB 42255438294, Verdieva 17, 51000 Rijeka</izvorni_sadrzaj>
    <derivirana_varijabla naziv="DomainObject.Predmet.ProtustrankaIDrugiAdressOIB_1">PROMODOM d.o.o.  Rijeka, OIB 42255438294, Verdieva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PROMODOM d.o.o.  Rijeka</item>
      <item>Ranka Herljević</item>
      <item>FULVIO LOSURDO</item>
    </izvorni_sadrzaj>
    <derivirana_varijabla naziv="DomainObject.Predmet.SudioniciListNaziv_1">
      <item>FINA  Rijeka</item>
      <item>PROMODOM d.o.o.  Rijeka</item>
      <item>Ranka Herljević</item>
      <item>FULVIO LOSURDO</item>
    </derivirana_varijabla>
  </DomainObject.Predmet.SudioniciListNaziv>
  <DomainObject.Predmet.SudioniciListAdressOIB>
    <izvorni_sadrzaj>
      <item>FINA  Rijeka, OIB 85821130368, Frana Kurelca 8,51000 Rijeka</item>
      <item>PROMODOM d.o.o.  Rijeka, OIB 42255438294, Verdieva 17,51000 Rijeka</item>
      <item>Ranka Herljević, OIB 14109641646, Soboli 10,51218 Soboli</item>
      <item>FULVIO LOSURDO, OIB 26850693879, VIA TAGLIAPIETRA 1,VIA TAGLIAPIETRA 1 TRIESTE</item>
    </izvorni_sadrzaj>
    <derivirana_varijabla naziv="DomainObject.Predmet.SudioniciListAdressOIB_1">
      <item>FINA  Rijeka, OIB 85821130368, Frana Kurelca 8,51000 Rijeka</item>
      <item>PROMODOM d.o.o.  Rijeka, OIB 42255438294, Verdieva 17,51000 Rijeka</item>
      <item>Ranka Herljević, OIB 14109641646, Soboli 10,51218 Soboli</item>
      <item>FULVIO LOSURDO, OIB 26850693879, VIA TAGLIAPIETRA 1,VIA TAGLIAPIETRA 1 TRIESTE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42255438294</item>
      <item>, OIB 14109641646</item>
      <item>, OIB 26850693879</item>
    </izvorni_sadrzaj>
    <derivirana_varijabla naziv="DomainObject.Predmet.SudioniciListNazivOIB_1">
      <item>, OIB 85821130368</item>
      <item>, OIB 42255438294</item>
      <item>, OIB 14109641646</item>
      <item>, OIB 26850693879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97228-C98B-4A6F-832D-6A6D64A1D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1143</properties:Words>
  <properties:Characters>6774</properties:Characters>
  <properties:Lines>135</properties:Lines>
  <properties:Paragraphs>39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2016-03-07T10:35:00Z</dcterms:created>
  <dc:creator>dcmelik</dc:creator>
  <cp:lastModifiedBy>Jasna Radulović</cp:lastModifiedBy>
  <cp:lastPrinted>2016-03-07T10:36:00Z</cp:lastPrinted>
  <dcterms:modified xmlns:xsi="http://www.w3.org/2001/XMLSchema-instance" xsi:type="dcterms:W3CDTF">2016-03-07T10:38:00Z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