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7959" w14:paraId="f967959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9065DC">
        <w:t>849/14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3C008A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9065DC">
        <w:t>TEMOS NEKRETNINE d.o.o. u stečaju, Zagreb, Škorpikova 22, OIB 99146000922</w:t>
      </w:r>
      <w:r w:rsidR="009459C3">
        <w:t xml:space="preserve">, dana </w:t>
      </w:r>
      <w:r w:rsidR="009065DC">
        <w:t>1</w:t>
      </w:r>
      <w:r w:rsidR="003B6222">
        <w:t>2</w:t>
      </w:r>
      <w:r w:rsidR="009065DC">
        <w:t>. siječnja 2018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9065DC" w:rsidR="009065DC">
      <w:pPr>
        <w:ind w:firstLine="708"/>
        <w:jc w:val="both"/>
      </w:pPr>
      <w:r w:rsidRPr="00B27F98">
        <w:t xml:space="preserve">I. </w:t>
      </w:r>
      <w:r w:rsidR="0092598C">
        <w:t>Zbog promjene suca i službene spriječenosti novog uredujućeg suca s</w:t>
      </w:r>
      <w:r w:rsidR="009065DC">
        <w:t xml:space="preserve">kupština vjerovnika sazvana za dan 18. siječnja 2018. godine u 10,00 sati </w:t>
      </w:r>
      <w:r w:rsidR="0092598C">
        <w:t>neće se održati.</w:t>
      </w:r>
      <w:r w:rsidR="00D6390A">
        <w:t xml:space="preserve"> </w:t>
      </w:r>
    </w:p>
    <w:p w:rsidRDefault="002E4EE7" w:rsidP="002E4EE7" w:rsidR="002E4EE7" w:rsidRPr="00B27F98"/>
    <w:p w:rsidRDefault="002E4EE7" w:rsidP="009065DC" w:rsidR="002E4EE7" w:rsidRPr="00B27F98">
      <w:pPr>
        <w:ind w:firstLine="708"/>
        <w:jc w:val="both"/>
      </w:pPr>
      <w:r w:rsidRPr="00B27F98">
        <w:t xml:space="preserve">II. </w:t>
      </w:r>
      <w:r w:rsidR="0092598C">
        <w:t xml:space="preserve">O daljnjem tijeku postupka biti će odlučeno pisanim putem. </w:t>
      </w:r>
    </w:p>
    <w:p w:rsidRDefault="00607FE3" w:rsidP="002E4EE7" w:rsidR="00607FE3" w:rsidRPr="00B27F98"/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3B6222">
        <w:t>12</w:t>
      </w:r>
      <w:r w:rsidR="009065DC">
        <w:t>. siječnja 2018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5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222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779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065DC"/>
    <w:rsid w:val="00914831"/>
    <w:rsid w:val="009224E9"/>
    <w:rsid w:val="00923DB6"/>
    <w:rsid w:val="0092598C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77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9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77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9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derivirana_varijabla>
  </DomainObject.Predmet.OstaliListFormatedWithAdressOIB>
  <DomainObject.Predmet.OstaliListNazivFormated>
    <izvorni_sadrzaj>
      <item>Stipo Guberac</item>
      <item>Marino Hrain</item>
      <item>Božidar Brkljač</item>
      <item>Antonio Volarević</item>
      <item>ALEN VASILJEVIĆ</item>
    </izvorni_sadrzaj>
    <derivirana_varijabla naziv="DomainObject.Predmet.OstaliListNazivFormated_1">
      <item>Stipo Guberac</item>
      <item>Marino Hrain</item>
      <item>Božidar Brkljač</item>
      <item>Antonio Volarević</item>
      <item>ALEN VASILJEVIĆ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  <item>Antonio Volarević, OIB 68644285652</item>
      <item>ALEN VASILJEVIĆ</item>
    </izvorni_sadrzaj>
    <derivirana_varijabla naziv="DomainObject.Predmet.OstaliListNazivFormatedOIB_1">
      <item>Stipo Guberac, OIB 97102864478</item>
      <item>Marino Hrain, OIB </item>
      <item>Božidar Brkljač, OIB 58227850404</item>
      <item>Antonio Volarević, OIB 68644285652</item>
      <item>ALEN VASILJEVIĆ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  <item>Antonio Volarević</item>
      <item>ALEN VASILJEVIĆ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  <item>Antonio Volarević</item>
      <item>ALEN VASILJEVIĆ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  <item>, OIB 68644285652</item>
      <item>, OIB null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  <item>, OIB 68644285652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142</properties:Words>
  <properties:Characters>675</properties:Characters>
  <properties:Lines>33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2018-01-11T13:49:00Z</dcterms:created>
  <dc:creator>Korisnik</dc:creator>
  <cp:lastModifiedBy>Renata Klokočki</cp:lastModifiedBy>
  <cp:lastPrinted>2017-05-02T10:22:00Z</cp:lastPrinted>
  <dcterms:modified xmlns:xsi="http://www.w3.org/2001/XMLSchema-instance" xsi:type="dcterms:W3CDTF">2018-01-12T09:48:00Z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