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068b" w14:paraId="893068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CF159D">
        <w:rPr>
          <w:rFonts w:hAnsi="Times New Roman" w:ascii="Times New Roman"/>
          <w:szCs w:val="24"/>
        </w:rPr>
        <w:t xml:space="preserve"> pojedincu </w:t>
      </w:r>
      <w:r w:rsidR="000F2934" w:rsidRPr="0016314D">
        <w:rPr>
          <w:rFonts w:hAnsi="Times New Roman" w:ascii="Times New Roman"/>
          <w:szCs w:val="24"/>
        </w:rPr>
        <w:t>Nevenki Siladi Rstić</w:t>
      </w:r>
      <w:r w:rsidR="00C24ABC">
        <w:rPr>
          <w:rFonts w:hAnsi="Times New Roman" w:ascii="Times New Roman"/>
          <w:szCs w:val="24"/>
        </w:rPr>
        <w:t xml:space="preserve">, u postupku nastavljenom nakon obustavljenog predstečajnog postupka kao da je podnesen prijedlog za otvaranjem stečajnog postupka </w:t>
      </w:r>
      <w:r w:rsidR="000F2934" w:rsidRPr="0016314D">
        <w:rPr>
          <w:rFonts w:hAnsi="Times New Roman" w:ascii="Times New Roman"/>
          <w:szCs w:val="24"/>
        </w:rPr>
        <w:t xml:space="preserve">nad dužnikom </w:t>
      </w:r>
      <w:r w:rsidR="00CF159D">
        <w:rPr>
          <w:rFonts w:hAnsi="Times New Roman" w:ascii="Times New Roman"/>
          <w:szCs w:val="24"/>
        </w:rPr>
        <w:t>TERRAFIRMA d.o.o. za pripremu zemljišta, Zagreb, Poljička 13, OIB 54997323899</w:t>
      </w:r>
      <w:r w:rsidR="000F2934" w:rsidRPr="0016314D">
        <w:rPr>
          <w:rFonts w:hAnsi="Times New Roman" w:ascii="Times New Roman"/>
          <w:szCs w:val="24"/>
        </w:rPr>
        <w:t>,</w:t>
      </w:r>
      <w:r w:rsidR="008B5275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C24ABC">
        <w:rPr>
          <w:rFonts w:hAnsi="Times New Roman" w:ascii="Times New Roman"/>
          <w:szCs w:val="24"/>
        </w:rPr>
        <w:t>26</w:t>
      </w:r>
      <w:r w:rsidR="00CF159D">
        <w:rPr>
          <w:rFonts w:hAnsi="Times New Roman" w:ascii="Times New Roman"/>
          <w:szCs w:val="24"/>
        </w:rPr>
        <w:t>. siječnja 2017</w:t>
      </w:r>
      <w:r w:rsidR="008B527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C24ABC" w:rsidR="00C24ABC" w:rsidRPr="00C24AB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371A56">
        <w:rPr>
          <w:rFonts w:hAnsi="Times New Roman" w:ascii="Times New Roman"/>
          <w:szCs w:val="24"/>
        </w:rPr>
        <w:t>TERRAFIRMA d.o.o. za pripremu zemljišta, Zagreb, Poljička 13, OIB 54997323899.</w:t>
      </w:r>
    </w:p>
    <w:p w:rsidRDefault="00C24ABC" w:rsidP="00C24ABC" w:rsidR="00C24ABC" w:rsidRPr="00C24ABC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C24ABC" w:rsidR="008B5275" w:rsidRPr="00C24AB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C24ABC">
        <w:rPr>
          <w:rFonts w:hAnsi="Times New Roman" w:ascii="Times New Roman"/>
          <w:szCs w:val="24"/>
        </w:rPr>
        <w:t xml:space="preserve">Za stečajnog upravitelja imenuje se </w:t>
      </w:r>
      <w:r w:rsidR="00C24ABC" w:rsidRPr="00C24ABC">
        <w:rPr>
          <w:rFonts w:hAnsi="Times New Roman" w:ascii="Times New Roman"/>
          <w:szCs w:val="24"/>
        </w:rPr>
        <w:t>Dragutin Ježić iz Zagreba, Česmičkoga 10, OIB: 50868688359</w:t>
      </w:r>
      <w:r w:rsidR="00CB5313">
        <w:rPr>
          <w:rFonts w:hAnsi="Times New Roman" w:ascii="Times New Roman"/>
          <w:szCs w:val="24"/>
        </w:rPr>
        <w:t>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371A56">
        <w:rPr>
          <w:rFonts w:hAnsi="Times New Roman" w:ascii="Times New Roman"/>
          <w:szCs w:val="24"/>
        </w:rPr>
        <w:t>TERRAFIRMA d.o.o. za pripremu zemljišta, Zagreb, Poljička 13, OIB 54997323899</w:t>
      </w:r>
      <w:r w:rsidRPr="008B5275">
        <w:rPr>
          <w:rFonts w:hAnsi="Times New Roman" w:ascii="Times New Roman"/>
          <w:szCs w:val="24"/>
        </w:rPr>
        <w:t>, 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371A5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1A56">
        <w:rPr>
          <w:rFonts w:hAnsi="Times New Roman" w:ascii="Times New Roman"/>
          <w:szCs w:val="24"/>
        </w:rPr>
        <w:t xml:space="preserve">Nakon što je nad gore navedenim dužnikom obustavljen predstečajni postupak Rješenjem ovog suda br. St-3645/16 od 1. kolovoza 2016., koje rješenje je postalo pravomoćno dana 27. rujna 2016., ovaj je sud </w:t>
      </w:r>
      <w:r w:rsidR="00C24ABC">
        <w:rPr>
          <w:rFonts w:hAnsi="Times New Roman" w:ascii="Times New Roman"/>
          <w:szCs w:val="24"/>
        </w:rPr>
        <w:t xml:space="preserve">postupak  nastavio  kao da je podnesen prijedlog za otvaranjem stečajnog postupka </w:t>
      </w:r>
      <w:r w:rsidR="00C24ABC" w:rsidRPr="0016314D">
        <w:rPr>
          <w:rFonts w:hAnsi="Times New Roman" w:ascii="Times New Roman"/>
          <w:szCs w:val="24"/>
        </w:rPr>
        <w:t xml:space="preserve">nad dužnikom </w:t>
      </w:r>
      <w:r w:rsidR="00C24ABC">
        <w:rPr>
          <w:rFonts w:hAnsi="Times New Roman" w:ascii="Times New Roman"/>
          <w:szCs w:val="24"/>
        </w:rPr>
        <w:t>TERRAFIRMA d.o.o. za pripremu zemljišta, Zagreb, Poljička 13, OIB 54997323899, te odredio drugo ročište, radi rasprave o pretpostavkama za otvaranjem stečajnog postupka, suladno odredbi čl. 116. st. 1. točka 4.</w:t>
      </w:r>
      <w:r w:rsidR="00446111">
        <w:rPr>
          <w:rFonts w:hAnsi="Times New Roman" w:ascii="Times New Roman"/>
          <w:szCs w:val="24"/>
        </w:rPr>
        <w:t xml:space="preserve"> Stečajnog zakona (NN 71/15), </w:t>
      </w:r>
      <w:r w:rsidR="00C24ABC">
        <w:rPr>
          <w:rFonts w:hAnsi="Times New Roman" w:ascii="Times New Roman"/>
          <w:szCs w:val="24"/>
        </w:rPr>
        <w:t>na koje ročište je pristupio dužnik, koji je ostao kod navoda iz podneska od 15. studenog 2016. kojim je dostavio popis imovine i obveza i potvrdio da dužnik nema imovine koja bi činila stečajnu masu dostatnu za pokriće troškova postupka i njegovih vjerovnika.</w:t>
      </w:r>
    </w:p>
    <w:p w:rsidRDefault="00C24ABC" w:rsidP="001F634C" w:rsidR="00C24ABC">
      <w:pPr>
        <w:jc w:val="both"/>
        <w:rPr>
          <w:rFonts w:hAnsi="Times New Roman" w:ascii="Times New Roman"/>
          <w:szCs w:val="24"/>
        </w:rPr>
      </w:pPr>
    </w:p>
    <w:p w:rsidRDefault="00C24ABC" w:rsidP="00C24ABC" w:rsidR="00BC0212">
      <w:pPr>
        <w:jc w:val="both"/>
        <w:rPr>
          <w:rFonts w:hAnsi="Times New Roman" w:ascii="Times New Roman"/>
          <w:szCs w:val="24"/>
        </w:rPr>
      </w:pPr>
      <w:r w:rsidRPr="00C24ABC">
        <w:rPr>
          <w:rFonts w:hAnsi="Times New Roman" w:ascii="Times New Roman"/>
          <w:szCs w:val="24"/>
        </w:rPr>
        <w:lastRenderedPageBreak/>
        <w:tab/>
      </w:r>
    </w:p>
    <w:p w:rsidRDefault="00BC0212" w:rsidP="00BC0212" w:rsidR="00BC0212" w:rsidRPr="00BC0212">
      <w:pPr>
        <w:ind w:firstLine="708"/>
        <w:jc w:val="both"/>
        <w:rPr>
          <w:rFonts w:hAnsi="Times New Roman" w:ascii="Times New Roman"/>
          <w:szCs w:val="24"/>
        </w:rPr>
      </w:pPr>
      <w:r w:rsidRPr="00BC0212">
        <w:rPr>
          <w:rFonts w:hAnsi="Times New Roman" w:ascii="Times New Roman"/>
          <w:szCs w:val="24"/>
        </w:rPr>
        <w:t xml:space="preserve">Uvidom u potvrdu Fine o blokadi računa i novčanih sredstava dužnika na dan </w:t>
      </w:r>
      <w:r>
        <w:rPr>
          <w:rFonts w:hAnsi="Times New Roman" w:ascii="Times New Roman"/>
          <w:szCs w:val="24"/>
        </w:rPr>
        <w:t>2. prosinca 2016.</w:t>
      </w:r>
      <w:r w:rsidRPr="00BC0212">
        <w:rPr>
          <w:rFonts w:hAnsi="Times New Roman" w:ascii="Times New Roman"/>
          <w:szCs w:val="24"/>
        </w:rPr>
        <w:t xml:space="preserve"> utvrđeno je, da je na računima i novčanim sredstvima dužnika kao ovršenika na dan izdavanja potvrde evidentirano </w:t>
      </w:r>
      <w:r>
        <w:rPr>
          <w:rFonts w:hAnsi="Times New Roman" w:ascii="Times New Roman"/>
          <w:szCs w:val="24"/>
        </w:rPr>
        <w:t xml:space="preserve">93 </w:t>
      </w:r>
      <w:r w:rsidRPr="00BC0212">
        <w:rPr>
          <w:rFonts w:hAnsi="Times New Roman" w:ascii="Times New Roman"/>
          <w:szCs w:val="24"/>
        </w:rPr>
        <w:t xml:space="preserve">dana  neprekidne blokade u prethodnih 6 mjeseci zbog nepodmirenih osnova za plaćanje evidentiranih u Očevidniku redoslijeda osnova za plaćanje, te da nepodmirene obveze na dan izdavanja  Potvrde iznose </w:t>
      </w:r>
      <w:r>
        <w:rPr>
          <w:rFonts w:hAnsi="Times New Roman" w:ascii="Times New Roman"/>
          <w:szCs w:val="24"/>
        </w:rPr>
        <w:t>1.506.321,35</w:t>
      </w:r>
      <w:r w:rsidRPr="00BC0212">
        <w:rPr>
          <w:rFonts w:hAnsi="Times New Roman" w:ascii="Times New Roman"/>
          <w:szCs w:val="24"/>
        </w:rPr>
        <w:t xml:space="preserve"> kn.</w:t>
      </w:r>
    </w:p>
    <w:p w:rsidRDefault="00BC0212" w:rsidP="00C24ABC" w:rsidR="00BC0212">
      <w:pPr>
        <w:jc w:val="both"/>
        <w:rPr>
          <w:rFonts w:hAnsi="Times New Roman" w:ascii="Times New Roman"/>
          <w:szCs w:val="24"/>
        </w:rPr>
      </w:pPr>
    </w:p>
    <w:p w:rsidRDefault="00C24ABC" w:rsidP="00BC0212" w:rsidR="00F85A7F" w:rsidRPr="00C24ABC">
      <w:pPr>
        <w:ind w:firstLine="708"/>
        <w:jc w:val="both"/>
        <w:rPr>
          <w:rFonts w:hAnsi="Times New Roman" w:ascii="Times New Roman"/>
          <w:szCs w:val="24"/>
        </w:rPr>
      </w:pPr>
      <w:r w:rsidRPr="00C24ABC">
        <w:rPr>
          <w:rFonts w:hAnsi="Times New Roman" w:ascii="Times New Roman"/>
          <w:szCs w:val="24"/>
        </w:rPr>
        <w:t xml:space="preserve">Time proizlazi da kod dužnika postoje uvjeti iz čl. 132. SZ-a. </w:t>
      </w:r>
      <w:r w:rsidR="00A911B1" w:rsidRPr="00C24ABC">
        <w:rPr>
          <w:rFonts w:hAnsi="Times New Roman" w:ascii="Times New Roman"/>
          <w:szCs w:val="24"/>
        </w:rPr>
        <w:t>Odredba  čl.</w:t>
      </w:r>
      <w:r w:rsidR="000D128D" w:rsidRPr="00C24ABC">
        <w:rPr>
          <w:rFonts w:hAnsi="Times New Roman" w:ascii="Times New Roman"/>
          <w:szCs w:val="24"/>
        </w:rPr>
        <w:t xml:space="preserve"> </w:t>
      </w:r>
      <w:r w:rsidR="008B5275" w:rsidRPr="00C24ABC">
        <w:rPr>
          <w:rFonts w:hAnsi="Times New Roman" w:ascii="Times New Roman"/>
          <w:szCs w:val="24"/>
        </w:rPr>
        <w:t>132</w:t>
      </w:r>
      <w:r w:rsidR="000D128D" w:rsidRPr="00C24ABC">
        <w:rPr>
          <w:rFonts w:hAnsi="Times New Roman" w:ascii="Times New Roman"/>
          <w:szCs w:val="24"/>
        </w:rPr>
        <w:t>.</w:t>
      </w:r>
      <w:r w:rsidR="00A911B1" w:rsidRPr="00C24ABC">
        <w:rPr>
          <w:rFonts w:hAnsi="Times New Roman" w:ascii="Times New Roman"/>
          <w:szCs w:val="24"/>
        </w:rPr>
        <w:t xml:space="preserve"> SZ</w:t>
      </w:r>
      <w:r w:rsidR="000D128D" w:rsidRPr="00C24ABC">
        <w:rPr>
          <w:rFonts w:hAnsi="Times New Roman" w:ascii="Times New Roman"/>
          <w:szCs w:val="24"/>
        </w:rPr>
        <w:t>-a</w:t>
      </w:r>
      <w:r w:rsidR="00A911B1" w:rsidRPr="00C24ABC">
        <w:rPr>
          <w:rFonts w:hAnsi="Times New Roman" w:ascii="Times New Roman"/>
          <w:szCs w:val="24"/>
        </w:rPr>
        <w:t xml:space="preserve"> propisuje da, ako </w:t>
      </w:r>
      <w:r w:rsidR="00F85A7F" w:rsidRPr="00C24ABC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="00A911B1" w:rsidRPr="00C24ABC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 w:rsidRPr="00C24ABC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 w:rsidRPr="00446111">
      <w:pPr>
        <w:ind w:firstLine="708"/>
        <w:jc w:val="both"/>
        <w:rPr>
          <w:rFonts w:hAnsi="Times New Roman" w:ascii="Times New Roman"/>
          <w:color w:val="FF0000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24ABC">
        <w:rPr>
          <w:rFonts w:hAnsi="Times New Roman" w:ascii="Times New Roman"/>
          <w:szCs w:val="24"/>
        </w:rPr>
        <w:t xml:space="preserve">Ovaj sud rješenjem od </w:t>
      </w:r>
      <w:r w:rsidR="00C24ABC">
        <w:rPr>
          <w:rFonts w:hAnsi="Times New Roman" w:ascii="Times New Roman"/>
          <w:szCs w:val="24"/>
        </w:rPr>
        <w:t>19</w:t>
      </w:r>
      <w:r w:rsidRPr="00C24ABC">
        <w:rPr>
          <w:rFonts w:hAnsi="Times New Roman" w:ascii="Times New Roman"/>
          <w:szCs w:val="24"/>
        </w:rPr>
        <w:t xml:space="preserve">. </w:t>
      </w:r>
      <w:r w:rsidR="00C24ABC">
        <w:rPr>
          <w:rFonts w:hAnsi="Times New Roman" w:ascii="Times New Roman"/>
          <w:szCs w:val="24"/>
        </w:rPr>
        <w:t>prosinca</w:t>
      </w:r>
      <w:r w:rsidRPr="00C24ABC">
        <w:rPr>
          <w:rFonts w:hAnsi="Times New Roman" w:ascii="Times New Roman"/>
          <w:szCs w:val="24"/>
        </w:rPr>
        <w:t xml:space="preserve"> 2016. godine pozvao iste</w:t>
      </w:r>
      <w:r w:rsidR="00E809EC" w:rsidRPr="00C24ABC">
        <w:rPr>
          <w:rFonts w:hAnsi="Times New Roman" w:ascii="Times New Roman"/>
          <w:szCs w:val="24"/>
        </w:rPr>
        <w:t xml:space="preserve"> uplatiti predujam</w:t>
      </w:r>
      <w:r w:rsidRPr="00C24ABC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nakon toga protekao rok od 15 dana i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BC0212" w:rsidP="00F85A7F" w:rsidR="00BC0212" w:rsidRPr="00C24ABC">
      <w:pPr>
        <w:ind w:firstLine="708"/>
        <w:jc w:val="both"/>
        <w:rPr>
          <w:rFonts w:hAnsi="Times New Roman" w:ascii="Times New Roman"/>
          <w:szCs w:val="24"/>
        </w:rPr>
      </w:pPr>
    </w:p>
    <w:p w:rsidRDefault="00C24ABC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stečajnog upravitelj izvršen je temeljem odredbe čl. 85. st. 2 SZ-a i čl. 3.</w:t>
      </w:r>
      <w:r w:rsidR="00BC0212">
        <w:rPr>
          <w:rFonts w:hAnsi="Times New Roman" w:ascii="Times New Roman"/>
          <w:szCs w:val="24"/>
        </w:rPr>
        <w:t xml:space="preserve"> st. 2. točka 2.</w:t>
      </w:r>
      <w:r>
        <w:rPr>
          <w:rFonts w:hAnsi="Times New Roman" w:ascii="Times New Roman"/>
          <w:szCs w:val="24"/>
        </w:rPr>
        <w:t xml:space="preserve"> P</w:t>
      </w:r>
      <w:r w:rsidR="00BC0212">
        <w:rPr>
          <w:rFonts w:hAnsi="Times New Roman" w:ascii="Times New Roman"/>
          <w:szCs w:val="24"/>
        </w:rPr>
        <w:t>ravilnika o pretpostavkama i načinu izbora stečajnoga upravitelja metodom slučajnog odabira ( NN 106/15).</w:t>
      </w:r>
    </w:p>
    <w:p w:rsidRDefault="00BC0212" w:rsidP="00F85A7F" w:rsidR="00BC0212" w:rsidRPr="00C24ABC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 w:rsidRPr="00BC0212">
      <w:pPr>
        <w:ind w:firstLine="708"/>
        <w:jc w:val="both"/>
        <w:rPr>
          <w:rFonts w:hAnsi="Times New Roman" w:ascii="Times New Roman"/>
          <w:szCs w:val="24"/>
        </w:rPr>
      </w:pPr>
      <w:r w:rsidRPr="00BC0212"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 w:rsidRPr="00BC0212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 w:rsidRPr="00BC0212">
      <w:pPr>
        <w:ind w:firstLine="708"/>
        <w:jc w:val="both"/>
        <w:rPr>
          <w:rFonts w:hAnsi="Times New Roman" w:ascii="Times New Roman"/>
          <w:szCs w:val="24"/>
        </w:rPr>
      </w:pPr>
      <w:r w:rsidRPr="00BC0212"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 w:rsidRPr="00446111">
      <w:pPr>
        <w:jc w:val="center"/>
        <w:rPr>
          <w:rFonts w:hAnsi="Times New Roman" w:ascii="Times New Roman"/>
          <w:color w:val="FF0000"/>
          <w:szCs w:val="24"/>
        </w:rPr>
      </w:pPr>
    </w:p>
    <w:p w:rsidRDefault="007E07B1" w:rsidP="000F2934" w:rsidR="0039672D" w:rsidRPr="00BC0212">
      <w:pPr>
        <w:jc w:val="center"/>
        <w:rPr>
          <w:rFonts w:hAnsi="Times New Roman" w:ascii="Times New Roman"/>
          <w:szCs w:val="24"/>
        </w:rPr>
      </w:pPr>
      <w:r w:rsidRPr="00BC0212">
        <w:rPr>
          <w:rFonts w:hAnsi="Times New Roman" w:ascii="Times New Roman"/>
          <w:szCs w:val="24"/>
        </w:rPr>
        <w:t xml:space="preserve">U </w:t>
      </w:r>
      <w:r w:rsidR="00641162" w:rsidRPr="00BC0212">
        <w:rPr>
          <w:rFonts w:hAnsi="Times New Roman" w:ascii="Times New Roman"/>
          <w:szCs w:val="24"/>
        </w:rPr>
        <w:t>Zagreb</w:t>
      </w:r>
      <w:r w:rsidRPr="00BC0212">
        <w:rPr>
          <w:rFonts w:hAnsi="Times New Roman" w:ascii="Times New Roman"/>
          <w:szCs w:val="24"/>
        </w:rPr>
        <w:t>u</w:t>
      </w:r>
      <w:r w:rsidR="001F634C" w:rsidRPr="00BC0212">
        <w:rPr>
          <w:rFonts w:hAnsi="Times New Roman" w:ascii="Times New Roman"/>
          <w:szCs w:val="24"/>
        </w:rPr>
        <w:t xml:space="preserve">, </w:t>
      </w:r>
      <w:r w:rsidR="00BC0212" w:rsidRPr="00BC0212">
        <w:rPr>
          <w:rFonts w:hAnsi="Times New Roman" w:ascii="Times New Roman"/>
          <w:szCs w:val="24"/>
        </w:rPr>
        <w:t>26. siječnja 2017.</w:t>
      </w:r>
    </w:p>
    <w:p w:rsidRDefault="00641162" w:rsidP="00641162" w:rsidR="00641162" w:rsidRPr="00BC0212">
      <w:pPr>
        <w:jc w:val="both"/>
        <w:rPr>
          <w:rFonts w:hAnsi="Times New Roman" w:ascii="Times New Roman"/>
          <w:szCs w:val="24"/>
        </w:rPr>
      </w:pP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  <w:t xml:space="preserve">       </w:t>
      </w:r>
      <w:r w:rsidR="007E07B1"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 xml:space="preserve"> </w:t>
      </w:r>
      <w:r w:rsidR="007604D9" w:rsidRPr="00BC0212">
        <w:rPr>
          <w:rFonts w:hAnsi="Times New Roman" w:ascii="Times New Roman"/>
          <w:szCs w:val="24"/>
        </w:rPr>
        <w:tab/>
      </w:r>
      <w:r w:rsidR="001350E9" w:rsidRPr="00BC0212">
        <w:rPr>
          <w:rFonts w:hAnsi="Times New Roman" w:ascii="Times New Roman"/>
          <w:szCs w:val="24"/>
        </w:rPr>
        <w:t xml:space="preserve"> </w:t>
      </w:r>
      <w:r w:rsidR="000F2934" w:rsidRPr="00BC0212">
        <w:rPr>
          <w:rFonts w:hAnsi="Times New Roman" w:ascii="Times New Roman"/>
          <w:szCs w:val="24"/>
        </w:rPr>
        <w:t xml:space="preserve">  </w:t>
      </w:r>
      <w:r w:rsidR="001350E9" w:rsidRPr="00BC0212">
        <w:rPr>
          <w:rFonts w:hAnsi="Times New Roman" w:ascii="Times New Roman"/>
          <w:szCs w:val="24"/>
        </w:rPr>
        <w:t xml:space="preserve">  </w:t>
      </w:r>
      <w:r w:rsidRPr="00BC0212">
        <w:rPr>
          <w:rFonts w:hAnsi="Times New Roman" w:ascii="Times New Roman"/>
          <w:szCs w:val="24"/>
        </w:rPr>
        <w:t>SUDAC:</w:t>
      </w:r>
    </w:p>
    <w:p w:rsidRDefault="00641162" w:rsidP="00641162" w:rsidR="009E7DF7">
      <w:pPr>
        <w:jc w:val="both"/>
        <w:rPr>
          <w:rFonts w:hAnsi="Times New Roman" w:ascii="Times New Roman"/>
          <w:szCs w:val="24"/>
        </w:rPr>
      </w:pP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</w:r>
      <w:r w:rsidRPr="00BC0212">
        <w:rPr>
          <w:rFonts w:hAnsi="Times New Roman" w:ascii="Times New Roman"/>
          <w:szCs w:val="24"/>
        </w:rPr>
        <w:tab/>
        <w:t xml:space="preserve">             </w:t>
      </w:r>
      <w:r w:rsidR="007604D9" w:rsidRPr="00BC0212">
        <w:rPr>
          <w:rFonts w:hAnsi="Times New Roman" w:ascii="Times New Roman"/>
          <w:szCs w:val="24"/>
        </w:rPr>
        <w:tab/>
      </w:r>
      <w:r w:rsidR="000F2934" w:rsidRPr="00BC0212">
        <w:rPr>
          <w:rFonts w:hAnsi="Times New Roman" w:ascii="Times New Roman"/>
          <w:szCs w:val="24"/>
        </w:rPr>
        <w:t xml:space="preserve">  </w:t>
      </w:r>
      <w:r w:rsidRPr="00BC0212">
        <w:rPr>
          <w:rFonts w:hAnsi="Times New Roman" w:ascii="Times New Roman"/>
          <w:szCs w:val="24"/>
        </w:rPr>
        <w:t>Nevenka Siladi Rstić</w:t>
      </w:r>
      <w:r w:rsidR="00CB5313">
        <w:rPr>
          <w:rFonts w:hAnsi="Times New Roman" w:ascii="Times New Roman"/>
          <w:szCs w:val="24"/>
        </w:rPr>
        <w:t>,v.r.</w:t>
      </w:r>
    </w:p>
    <w:p w:rsidRDefault="00CB5313" w:rsidP="00641162" w:rsidR="00CB5313">
      <w:pPr>
        <w:jc w:val="both"/>
        <w:rPr>
          <w:rFonts w:hAnsi="Times New Roman" w:ascii="Times New Roman"/>
          <w:szCs w:val="24"/>
        </w:rPr>
      </w:pPr>
    </w:p>
    <w:p w:rsidRDefault="00CB5313" w:rsidP="00CB5313" w:rsidR="00CB5313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B5313" w:rsidP="00CB5313" w:rsidR="00CB5313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B5313" w:rsidP="00641162" w:rsidR="00CB5313" w:rsidRPr="00BC0212">
      <w:pPr>
        <w:jc w:val="both"/>
        <w:rPr>
          <w:rFonts w:hAnsi="Times New Roman" w:ascii="Times New Roman"/>
          <w:szCs w:val="24"/>
        </w:rPr>
      </w:pPr>
    </w:p>
    <w:p w:rsidRDefault="00766D4A" w:rsidP="00E335E3" w:rsidR="00766D4A">
      <w:pPr>
        <w:jc w:val="both"/>
        <w:rPr>
          <w:rFonts w:hAnsi="Times New Roman" w:ascii="Times New Roman"/>
          <w:i/>
          <w:szCs w:val="24"/>
        </w:rPr>
      </w:pPr>
    </w:p>
    <w:p w:rsidRDefault="00766D4A" w:rsidP="00E335E3" w:rsidR="00766D4A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BC0212">
      <w:pPr>
        <w:jc w:val="both"/>
        <w:rPr>
          <w:rFonts w:hAnsi="Times New Roman" w:ascii="Times New Roman"/>
          <w:i/>
          <w:szCs w:val="24"/>
        </w:rPr>
      </w:pPr>
      <w:r w:rsidRPr="00BC0212">
        <w:rPr>
          <w:rFonts w:hAnsi="Times New Roman" w:ascii="Times New Roman"/>
          <w:i/>
          <w:szCs w:val="24"/>
        </w:rPr>
        <w:t>Uputa o pravnom lijeku</w:t>
      </w:r>
      <w:r w:rsidR="00E335E3" w:rsidRPr="00BC0212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BC0212">
      <w:pPr>
        <w:jc w:val="both"/>
        <w:rPr>
          <w:rFonts w:hAnsi="Times New Roman" w:ascii="Times New Roman"/>
          <w:i/>
          <w:szCs w:val="24"/>
        </w:rPr>
      </w:pPr>
      <w:r w:rsidRPr="00BC0212">
        <w:rPr>
          <w:rFonts w:hAnsi="Times New Roman" w:ascii="Times New Roman"/>
          <w:i/>
          <w:szCs w:val="24"/>
        </w:rPr>
        <w:t>Protiv rješenja</w:t>
      </w:r>
      <w:r w:rsidR="00F85A7F" w:rsidRPr="00BC0212">
        <w:rPr>
          <w:rFonts w:hAnsi="Times New Roman" w:ascii="Times New Roman"/>
          <w:i/>
          <w:szCs w:val="24"/>
        </w:rPr>
        <w:t xml:space="preserve"> dopuštena je </w:t>
      </w:r>
      <w:r w:rsidR="00173936" w:rsidRPr="00BC0212">
        <w:rPr>
          <w:rFonts w:hAnsi="Times New Roman" w:ascii="Times New Roman"/>
          <w:i/>
          <w:szCs w:val="24"/>
        </w:rPr>
        <w:t>žal</w:t>
      </w:r>
      <w:r w:rsidR="00F85A7F" w:rsidRPr="00BC0212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BC0212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330447" w:rsidP="00E335E3" w:rsidR="00330447" w:rsidRPr="00BC0212">
      <w:pPr>
        <w:jc w:val="both"/>
        <w:rPr>
          <w:rFonts w:hAnsi="Times New Roman" w:ascii="Times New Roman"/>
          <w:i/>
          <w:szCs w:val="24"/>
        </w:rPr>
      </w:pPr>
    </w:p>
    <w:p w:rsidRDefault="00766D4A" w:rsidP="00E45901" w:rsidR="00766D4A">
      <w:pPr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446111">
      <w:pPr>
        <w:tabs>
          <w:tab w:pos="426" w:val="left"/>
        </w:tabs>
        <w:jc w:val="both"/>
        <w:rPr>
          <w:rFonts w:hAnsi="Times New Roman" w:ascii="Times New Roman"/>
          <w:color w:val="FF0000"/>
          <w:szCs w:val="24"/>
        </w:rPr>
      </w:pPr>
    </w:p>
    <w:sectPr w:rsidSect="001F634C" w:rsidR="00DA1AAD" w:rsidRPr="00446111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172A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CB5313">
      <w:rPr>
        <w:rFonts w:hAnsi="Times New Roman" w:ascii="Times New Roman"/>
        <w:szCs w:val="24"/>
      </w:rPr>
      <w:t>248/17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CB5313">
      <w:rPr>
        <w:rFonts w:hAnsi="Times New Roman" w:ascii="Times New Roman"/>
        <w:szCs w:val="24"/>
      </w:rPr>
      <w:t>248/17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0BE0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1A56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46111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D4A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543B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C0212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2AC"/>
    <w:rsid w:val="00C17E85"/>
    <w:rsid w:val="00C20F74"/>
    <w:rsid w:val="00C24ABC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5313"/>
    <w:rsid w:val="00CB7449"/>
    <w:rsid w:val="00CC05B0"/>
    <w:rsid w:val="00CC0DDF"/>
    <w:rsid w:val="00CC2BED"/>
    <w:rsid w:val="00CD5D35"/>
    <w:rsid w:val="00CD6FD2"/>
    <w:rsid w:val="00CE6185"/>
    <w:rsid w:val="00CF159D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3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3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TERRAFIRMA d.o.o. za pripremu zemljišta</izvorni_sadrzaj>
    <derivirana_varijabla naziv="DomainObject.Predmet.ProtustrankaFormated_1">  TERRAFIRMA d.o.o. za pripremu zemljišta</derivirana_varijabla>
  </DomainObject.Predmet.ProtustrankaFormated>
  <DomainObject.Predmet.ProtustrankaFormatedOIB>
    <izvorni_sadrzaj>  TERRAFIRMA d.o.o. za pripremu zemljišta, OIB 54997323899</izvorni_sadrzaj>
    <derivirana_varijabla naziv="DomainObject.Predmet.ProtustrankaFormatedOIB_1">  TERRAFIRMA d.o.o. za pripremu zemljišta, OIB 54997323899</derivirana_varijabla>
  </DomainObject.Predmet.ProtustrankaFormatedOIB>
  <DomainObject.Predmet.ProtustrankaFormatedWithAdress>
    <izvorni_sadrzaj> TERRAFIRMA d.o.o. za pripremu zemljišta, Poljička 13, 10000 Zagreb</izvorni_sadrzaj>
    <derivirana_varijabla naziv="DomainObject.Predmet.ProtustrankaFormatedWithAdress_1"> TERRAFIRMA d.o.o. za pripremu zemljišta, Poljička 13, 10000 Zagreb</derivirana_varijabla>
  </DomainObject.Predmet.ProtustrankaFormatedWithAdress>
  <DomainObject.Predmet.ProtustrankaFormatedWithAdressOIB>
    <izvorni_sadrzaj> TERRAFIRMA d.o.o. za pripremu zemljišta, OIB 54997323899, Poljička 13, 10000 Zagreb</izvorni_sadrzaj>
    <derivirana_varijabla naziv="DomainObject.Predmet.ProtustrankaFormatedWithAdressOIB_1"> TERRAFIRMA d.o.o. za pripremu zemljišta, OIB 54997323899, Poljička 13, 10000 Zagreb</derivirana_varijabla>
  </DomainObject.Predmet.ProtustrankaFormatedWithAdressOIB>
  <DomainObject.Predmet.ProtustrankaWithAdress>
    <izvorni_sadrzaj>TERRAFIRMA d.o.o. za pripremu zemljišta Poljička 13, 10000 Zagreb</izvorni_sadrzaj>
    <derivirana_varijabla naziv="DomainObject.Predmet.ProtustrankaWithAdress_1">TERRAFIRMA d.o.o. za pripremu zemljišta Poljička 13, 10000 Zagreb</derivirana_varijabla>
  </DomainObject.Predmet.ProtustrankaWithAdress>
  <DomainObject.Predmet.ProtustrankaWithAdressOIB>
    <izvorni_sadrzaj>TERRAFIRMA d.o.o. za pripremu zemljišta, OIB 54997323899, Poljička 13, 10000 Zagreb</izvorni_sadrzaj>
    <derivirana_varijabla naziv="DomainObject.Predmet.ProtustrankaWithAdressOIB_1">TERRAFIRMA d.o.o. za pripremu zemljišta, OIB 54997323899, Poljička 13, 10000 Zagreb</derivirana_varijabla>
  </DomainObject.Predmet.ProtustrankaWithAdressOIB>
  <DomainObject.Predmet.ProtustrankaNazivFormated>
    <izvorni_sadrzaj>TERRAFIRMA d.o.o. za pripremu zemljišta</izvorni_sadrzaj>
    <derivirana_varijabla naziv="DomainObject.Predmet.ProtustrankaNazivFormated_1">TERRAFIRMA d.o.o. za pripremu zemljišta</derivirana_varijabla>
  </DomainObject.Predmet.ProtustrankaNazivFormated>
  <DomainObject.Predmet.ProtustrankaNazivFormatedOIB>
    <izvorni_sadrzaj>TERRAFIRMA d.o.o. za pripremu zemljišta, OIB 54997323899</izvorni_sadrzaj>
    <derivirana_varijabla naziv="DomainObject.Predmet.ProtustrankaNazivFormatedOIB_1">TERRAFIRMA d.o.o. za pripremu zemljišta, OIB 54997323899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TERRAFIRMA d.o.o. za pripremu zemljišta</item>
    </izvorni_sadrzaj>
    <derivirana_varijabla naziv="DomainObject.Predmet.ProtuStrankaListFormated_1">
      <item>TERRAFIRMA d.o.o. za pripremu zemljišta</item>
    </derivirana_varijabla>
  </DomainObject.Predmet.ProtuStrankaListFormated>
  <DomainObject.Predmet.ProtuStrankaListFormatedOIB>
    <izvorni_sadrzaj>
      <item>TERRAFIRMA d.o.o. za pripremu zemljišta, OIB 54997323899</item>
    </izvorni_sadrzaj>
    <derivirana_varijabla naziv="DomainObject.Predmet.ProtuStrankaListFormatedOIB_1">
      <item>TERRAFIRMA d.o.o. za pripremu zemljišta, OIB 54997323899</item>
    </derivirana_varijabla>
  </DomainObject.Predmet.ProtuStrankaListFormatedOIB>
  <DomainObject.Predmet.ProtuStrankaListFormatedWithAdress>
    <izvorni_sadrzaj>
      <item>TERRAFIRMA d.o.o. za pripremu zemljišta, Poljička 13, 10000 Zagreb</item>
    </izvorni_sadrzaj>
    <derivirana_varijabla naziv="DomainObject.Predmet.ProtuStrankaListFormatedWithAdress_1">
      <item>TERRAFIRMA d.o.o. za pripremu zemljišta, Poljička 13, 10000 Zagreb</item>
    </derivirana_varijabla>
  </DomainObject.Predmet.ProtuStrankaListFormatedWithAdress>
  <DomainObject.Predmet.ProtuStrankaListFormatedWithAdressOIB>
    <izvorni_sadrzaj>
      <item>TERRAFIRMA d.o.o. za pripremu zemljišta, OIB 54997323899, Poljička 13, 10000 Zagreb</item>
    </izvorni_sadrzaj>
    <derivirana_varijabla naziv="DomainObject.Predmet.ProtuStrankaListFormatedWithAdressOIB_1">
      <item>TERRAFIRMA d.o.o. za pripremu zemljišta, OIB 54997323899, Poljička 13, 10000 Zagreb</item>
    </derivirana_varijabla>
  </DomainObject.Predmet.ProtuStrankaListFormatedWithAdressOIB>
  <DomainObject.Predmet.ProtuStrankaListNazivFormated>
    <izvorni_sadrzaj>
      <item>TERRAFIRMA d.o.o. za pripremu zemljišta</item>
    </izvorni_sadrzaj>
    <derivirana_varijabla naziv="DomainObject.Predmet.ProtuStrankaListNazivFormated_1">
      <item>TERRAFIRMA d.o.o. za pripremu zemljišta</item>
    </derivirana_varijabla>
  </DomainObject.Predmet.ProtuStrankaListNazivFormated>
  <DomainObject.Predmet.ProtuStrankaListNazivFormatedOIB>
    <izvorni_sadrzaj>
      <item>TERRAFIRMA d.o.o. za pripremu zemljišta, OIB 54997323899</item>
    </izvorni_sadrzaj>
    <derivirana_varijabla naziv="DomainObject.Predmet.ProtuStrankaListNazivFormatedOIB_1">
      <item>TERRAFIRMA d.o.o. za pripremu zemljišta, OIB 54997323899</item>
    </derivirana_varijabla>
  </DomainObject.Predmet.ProtuStrankaListNazivFormatedOIB>
  <DomainObject.Predmet.OstaliListFormated>
    <izvorni_sadrzaj>
      <item>Dražen Hlišć</item>
      <item>Matija Potočnjak</item>
    </izvorni_sadrzaj>
    <derivirana_varijabla naziv="DomainObject.Predmet.OstaliListFormated_1">
      <item>Dražen Hlišć</item>
      <item>Matija Potočnjak</item>
    </derivirana_varijabla>
  </DomainObject.Predmet.OstaliListFormated>
  <DomainObject.Predmet.OstaliListFormatedOIB>
    <izvorni_sadrzaj>
      <item>Dražen Hlišć, OIB 96928535366</item>
      <item>Matija Potočnjak, OIB 53056966535</item>
    </izvorni_sadrzaj>
    <derivirana_varijabla naziv="DomainObject.Predmet.OstaliListFormatedOIB_1">
      <item>Dražen Hlišć, OIB 96928535366</item>
      <item>Matija Potočnjak, OIB 53056966535</item>
    </derivirana_varijabla>
  </DomainObject.Predmet.OstaliListFormatedOIB>
  <DomainObject.Predmet.OstaliListFormatedWithAdress>
    <izvorni_sadrzaj>
      <item>Dražen Hlišć, Vatroslava Jagića 2, 23000 Zadar</item>
      <item>Matija Potočnjak, Boškovićeva 20, 10000 Zagreb</item>
    </izvorni_sadrzaj>
    <derivirana_varijabla naziv="DomainObject.Predmet.OstaliListFormatedWithAdress_1">
      <item>Dražen Hlišć, Vatroslava Jagića 2, 23000 Zadar</item>
      <item>Matija Potočnjak, Boškovićeva 20, 10000 Zagreb</item>
    </derivirana_varijabla>
  </DomainObject.Predmet.OstaliListFormatedWithAdress>
  <DomainObject.Predmet.OstaliListFormatedWithAdressOIB>
    <izvorni_sadrzaj>
      <item>Dražen Hlišć, OIB 96928535366, Vatroslava Jagića 2, 23000 Zadar</item>
      <item>Matija Potočnjak, OIB 53056966535, Boškovićeva 20, 10000 Zagreb</item>
    </izvorni_sadrzaj>
    <derivirana_varijabla naziv="DomainObject.Predmet.OstaliListFormatedWithAdressOIB_1">
      <item>Dražen Hlišć, OIB 96928535366, Vatroslava Jagića 2, 23000 Zadar</item>
      <item>Matija Potočnjak, OIB 53056966535, Boškovićeva 20, 10000 Zagreb</item>
    </derivirana_varijabla>
  </DomainObject.Predmet.OstaliListFormatedWithAdressOIB>
  <DomainObject.Predmet.OstaliListNazivFormated>
    <izvorni_sadrzaj>
      <item>Dražen Hlišć</item>
      <item>Matija Potočnjak</item>
    </izvorni_sadrzaj>
    <derivirana_varijabla naziv="DomainObject.Predmet.OstaliListNazivFormated_1">
      <item>Dražen Hlišć</item>
      <item>Matija Potočnjak</item>
    </derivirana_varijabla>
  </DomainObject.Predmet.OstaliListNazivFormated>
  <DomainObject.Predmet.OstaliListNazivFormatedOIB>
    <izvorni_sadrzaj>
      <item>Dražen Hlišć, OIB 96928535366</item>
      <item>Matija Potočnjak, OIB 53056966535</item>
    </izvorni_sadrzaj>
    <derivirana_varijabla naziv="DomainObject.Predmet.OstaliListNazivFormatedOIB_1">
      <item>Dražen Hlišć, OIB 96928535366</item>
      <item>Matija Potočnjak,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TERRAFIRMA d.o.o. za pripremu zemljišta</izvorni_sadrzaj>
    <derivirana_varijabla naziv="DomainObject.Predmet.ProtustrankaIDrugi_1">TERRAFIRMA d.o.o. za pripremu zemljišta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TERRAFIRMA d.o.o. za pripremu zemljišta, OIB 54997323899, Poljička 13, 10000 Zagreb</izvorni_sadrzaj>
    <derivirana_varijabla naziv="DomainObject.Predmet.ProtustrankaIDrugiAdressOIB_1">TERRAFIRMA d.o.o. za pripremu zemljišta, OIB 54997323899,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TERRAFIRMA d.o.o. za pripremu zemljišta</item>
      <item>TERRAFIRMA d.o.o. za pripremu zemljišta</item>
      <item>Dražen Hlišć</item>
      <item>Matija Potočnjak</item>
    </izvorni_sadrzaj>
    <derivirana_varijabla naziv="DomainObject.Predmet.SudioniciListNaziv_1">
      <item>TERRAFIRMA d.o.o. za pripremu zemljišta</item>
      <item>TERRAFIRMA d.o.o. za pripremu zemljišta</item>
      <item>Dražen Hlišć</item>
      <item>Matija Potočnjak</item>
    </derivirana_varijabla>
  </DomainObject.Predmet.SudioniciListNaziv>
  <DomainObject.Predmet.SudioniciListAdressOIB>
    <izvorni_sadrzaj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  <item>Matija Potočnjak, OIB 53056966535, Boškovićeva 20,10000 Zagreb</item>
    </izvorni_sadrzaj>
    <derivirana_varijabla naziv="DomainObject.Predmet.SudioniciListAdressOIB_1"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  <item>Matija Potočnjak, OIB 53056966535,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54997323899</item>
      <item>, OIB 54997323899</item>
      <item>, OIB 96928535366</item>
      <item>, OIB 53056966535</item>
    </izvorni_sadrzaj>
    <derivirana_varijabla naziv="DomainObject.Predmet.SudioniciListNazivOIB_1">
      <item>, OIB 54997323899</item>
      <item>, OIB 54997323899</item>
      <item>, OIB 96928535366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C6702-A184-4EF3-915B-009877EC0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3577</properties:Characters>
  <properties:Lines>88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2017-01-18T13:01:00Z</dcterms:created>
  <dc:creator>rsticn</dc:creator>
  <cp:lastModifiedBy>Monika Grbac</cp:lastModifiedBy>
  <cp:lastPrinted>2017-01-26T10:43:00Z</cp:lastPrinted>
  <dcterms:modified xmlns:xsi="http://www.w3.org/2001/XMLSchema-instance" xsi:type="dcterms:W3CDTF">2017-01-26T10:44:00Z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