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fc052" w14:paraId="0efc052" w:rsidRDefault="009372E1" w:rsidP="00504221" w:rsidR="00504221" w:rsidRPr="002D51BE">
      <w:pPr>
        <w:jc w:val="right"/>
        <w15:collapsed w:val="false"/>
        <w:rPr>
          <w:rFonts w:cs="Times New Roman" w:hAnsi="Times New Roman" w:ascii="Times New Roman"/>
          <w:sz w:val="24"/>
          <w:szCs w:val="24"/>
        </w:rPr>
      </w:pPr>
      <w:bookmarkStart w:name="_GoBack" w:id="0"/>
      <w:bookmarkEnd w:id="0"/>
      <w:r>
        <w:rPr>
          <w:rFonts w:eastAsia="Times New Roman"/>
          <w:bCs/>
          <w:snapToGrid w:val="false"/>
        </w:rPr>
        <w:t xml:space="preserve">                     </w:t>
      </w:r>
      <w:r w:rsidR="002D51BE">
        <w:rPr>
          <w:rFonts w:eastAsia="Times New Roman"/>
          <w:bCs/>
          <w:snapToGrid w:val="false"/>
        </w:rPr>
        <w:tab/>
      </w:r>
      <w:r w:rsidR="002D51BE">
        <w:rPr>
          <w:rFonts w:eastAsia="Times New Roman"/>
          <w:bCs/>
          <w:snapToGrid w:val="false"/>
        </w:rPr>
        <w:tab/>
      </w:r>
    </w:p>
    <w:p w:rsidRDefault="00504221" w:rsidP="00504221" w:rsidR="00504221" w:rsidRPr="00504221">
      <w:pPr>
        <w:jc w:val="right"/>
        <w:rPr>
          <w:rFonts w:cs="Times New Roman" w:hAnsi="Times New Roman" w:ascii="Times New Roman"/>
          <w:sz w:val="24"/>
          <w:szCs w:val="24"/>
        </w:rPr>
      </w:pPr>
      <w:r w:rsidRPr="00504221">
        <w:rPr>
          <w:rFonts w:cs="Times New Roman" w:hAnsi="Times New Roman" w:ascii="Times New Roman"/>
          <w:sz w:val="24"/>
          <w:szCs w:val="24"/>
        </w:rPr>
        <w:t>Poslovni broj: 2 St-109/15-17</w:t>
      </w:r>
    </w:p>
    <w:p w:rsidRDefault="00504221" w:rsidP="00504221" w:rsidR="00504221" w:rsidRPr="00504221">
      <w:pPr>
        <w:widowControl w:val="false"/>
        <w:spacing w:lineRule="auto" w:line="240" w:after="0"/>
        <w:jc w:val="both"/>
        <w:rPr>
          <w:rFonts w:cs="Times New Roman" w:eastAsia="Times New Roman" w:hAnsi="Times New Roman" w:ascii="Times New Roman"/>
          <w:snapToGrid w:val="false"/>
          <w:sz w:val="24"/>
          <w:szCs w:val="24"/>
        </w:rPr>
      </w:pPr>
      <w:r w:rsidRPr="00504221">
        <w:rPr>
          <w:rFonts w:cs="Times New Roman" w:eastAsia="Times New Roman" w:hAnsi="Times New Roman" w:ascii="Times New Roman"/>
          <w:bCs/>
          <w:snapToGrid w:val="false"/>
          <w:sz w:val="24"/>
          <w:szCs w:val="24"/>
        </w:rPr>
        <w:t xml:space="preserve">                     </w:t>
      </w:r>
      <w:r w:rsidRPr="00504221">
        <w:rPr>
          <w:rFonts w:cs="Times New Roman" w:eastAsia="Times New Roman" w:hAnsi="Times New Roman" w:ascii="Times New Roman"/>
          <w:noProof/>
          <w:sz w:val="24"/>
          <w:szCs w:val="24"/>
          <w:lang w:eastAsia="hr-HR"/>
        </w:rPr>
        <w:drawing>
          <wp:inline distR="0" distL="0" distB="0" distT="0">
            <wp:extent cy="726440" cx="55372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6440" cx="553720"/>
                    </a:xfrm>
                    <a:prstGeom prst="rect">
                      <a:avLst/>
                    </a:prstGeom>
                    <a:noFill/>
                    <a:ln>
                      <a:noFill/>
                    </a:ln>
                  </pic:spPr>
                </pic:pic>
              </a:graphicData>
            </a:graphic>
          </wp:inline>
        </w:drawing>
      </w:r>
      <w:r w:rsidRPr="00504221">
        <w:rPr>
          <w:rFonts w:cs="Times New Roman" w:eastAsia="Times New Roman" w:hAnsi="Times New Roman" w:ascii="Times New Roman"/>
          <w:bCs/>
          <w:snapToGrid w:val="false"/>
          <w:sz w:val="24"/>
          <w:szCs w:val="24"/>
        </w:rPr>
        <w:tab/>
      </w:r>
      <w:r w:rsidRPr="00504221">
        <w:rPr>
          <w:rFonts w:cs="Times New Roman" w:eastAsia="Times New Roman" w:hAnsi="Times New Roman" w:ascii="Times New Roman"/>
          <w:bCs/>
          <w:snapToGrid w:val="false"/>
          <w:sz w:val="24"/>
          <w:szCs w:val="24"/>
        </w:rPr>
        <w:tab/>
        <w:t xml:space="preserve">                             </w:t>
      </w:r>
    </w:p>
    <w:p w:rsidRDefault="00504221" w:rsidP="00504221" w:rsidR="00504221" w:rsidRPr="00504221">
      <w:pPr>
        <w:widowControl w:val="false"/>
        <w:spacing w:lineRule="auto" w:line="240" w:after="0"/>
        <w:jc w:val="both"/>
        <w:rPr>
          <w:rFonts w:cs="Times New Roman" w:eastAsia="Times New Roman" w:hAnsi="Times New Roman" w:ascii="Times New Roman"/>
          <w:snapToGrid w:val="false"/>
          <w:sz w:val="24"/>
          <w:szCs w:val="24"/>
        </w:rPr>
      </w:pPr>
      <w:r w:rsidRPr="00504221">
        <w:rPr>
          <w:rFonts w:cs="Times New Roman" w:eastAsia="Times New Roman" w:hAnsi="Times New Roman" w:ascii="Times New Roman"/>
          <w:snapToGrid w:val="false"/>
          <w:sz w:val="24"/>
          <w:szCs w:val="24"/>
        </w:rPr>
        <w:t xml:space="preserve">       REPUBLIKA HRVATSKA</w:t>
      </w:r>
    </w:p>
    <w:p w:rsidRDefault="00504221" w:rsidP="00504221" w:rsidR="00504221" w:rsidRPr="00504221">
      <w:pPr>
        <w:widowControl w:val="false"/>
        <w:spacing w:lineRule="auto" w:line="240" w:after="0"/>
        <w:jc w:val="both"/>
        <w:rPr>
          <w:rFonts w:cs="Times New Roman" w:eastAsia="Times New Roman" w:hAnsi="Times New Roman" w:ascii="Times New Roman"/>
          <w:snapToGrid w:val="false"/>
          <w:sz w:val="24"/>
          <w:szCs w:val="24"/>
        </w:rPr>
      </w:pPr>
      <w:r w:rsidRPr="00504221">
        <w:rPr>
          <w:rFonts w:cs="Times New Roman" w:eastAsia="Times New Roman" w:hAnsi="Times New Roman" w:ascii="Times New Roman"/>
          <w:snapToGrid w:val="false"/>
          <w:sz w:val="24"/>
          <w:szCs w:val="24"/>
        </w:rPr>
        <w:t>TRGOVAČKI SUD U VARAŽDINU</w:t>
      </w:r>
    </w:p>
    <w:p w:rsidRDefault="00504221" w:rsidP="00504221" w:rsidR="00504221" w:rsidRPr="00504221">
      <w:pPr>
        <w:widowControl w:val="false"/>
        <w:spacing w:lineRule="auto" w:line="240" w:after="0"/>
        <w:rPr>
          <w:rFonts w:cs="Times New Roman" w:eastAsia="Times New Roman" w:hAnsi="Times New Roman" w:ascii="Times New Roman"/>
          <w:bCs/>
          <w:snapToGrid w:val="false"/>
          <w:sz w:val="24"/>
          <w:szCs w:val="24"/>
        </w:rPr>
      </w:pPr>
      <w:r w:rsidRPr="00504221">
        <w:rPr>
          <w:rFonts w:cs="Times New Roman" w:eastAsia="Times New Roman" w:hAnsi="Times New Roman" w:ascii="Times New Roman"/>
          <w:snapToGrid w:val="false"/>
          <w:sz w:val="24"/>
          <w:szCs w:val="24"/>
        </w:rPr>
        <w:t xml:space="preserve">                  B. Radić 2</w:t>
      </w:r>
      <w:r w:rsidRPr="00504221">
        <w:rPr>
          <w:rFonts w:cs="Times New Roman" w:eastAsia="Times New Roman" w:hAnsi="Times New Roman" w:ascii="Times New Roman"/>
          <w:bCs/>
          <w:snapToGrid w:val="false"/>
          <w:sz w:val="24"/>
          <w:szCs w:val="24"/>
        </w:rPr>
        <w:t xml:space="preserve">                   </w:t>
      </w:r>
      <w:r w:rsidRPr="00504221">
        <w:rPr>
          <w:rFonts w:cs="Times New Roman" w:eastAsia="Times New Roman" w:hAnsi="Times New Roman" w:ascii="Times New Roman"/>
          <w:bCs/>
          <w:snapToGrid w:val="false"/>
          <w:sz w:val="24"/>
          <w:szCs w:val="24"/>
        </w:rPr>
        <w:tab/>
      </w:r>
    </w:p>
    <w:p w:rsidRDefault="00504221" w:rsidP="00504221" w:rsidR="00504221" w:rsidRPr="00504221">
      <w:pPr>
        <w:widowControl w:val="false"/>
        <w:spacing w:lineRule="auto" w:line="240" w:after="0"/>
        <w:rPr>
          <w:rFonts w:cs="Times New Roman" w:eastAsia="Times New Roman" w:hAnsi="Times New Roman" w:ascii="Times New Roman"/>
          <w:bCs/>
          <w:snapToGrid w:val="false"/>
          <w:sz w:val="24"/>
          <w:szCs w:val="24"/>
        </w:rPr>
      </w:pPr>
      <w:r w:rsidRPr="00504221">
        <w:rPr>
          <w:rFonts w:cs="Times New Roman" w:eastAsia="Times New Roman" w:hAnsi="Times New Roman" w:ascii="Times New Roman"/>
          <w:bCs/>
          <w:snapToGrid w:val="false"/>
          <w:sz w:val="24"/>
          <w:szCs w:val="24"/>
        </w:rPr>
        <w:tab/>
      </w:r>
      <w:r w:rsidRPr="00504221">
        <w:rPr>
          <w:rFonts w:cs="Times New Roman" w:eastAsia="Times New Roman" w:hAnsi="Times New Roman" w:ascii="Times New Roman"/>
          <w:bCs/>
          <w:snapToGrid w:val="false"/>
          <w:sz w:val="24"/>
          <w:szCs w:val="24"/>
        </w:rPr>
        <w:tab/>
      </w:r>
    </w:p>
    <w:p w:rsidRDefault="00504221" w:rsidP="00504221" w:rsidR="00504221" w:rsidRPr="00504221">
      <w:pPr>
        <w:jc w:val="right"/>
        <w:rPr>
          <w:rFonts w:cs="Times New Roman" w:hAnsi="Times New Roman" w:ascii="Times New Roman"/>
          <w:sz w:val="24"/>
          <w:szCs w:val="24"/>
        </w:rPr>
      </w:pPr>
    </w:p>
    <w:p w:rsidRDefault="00504221" w:rsidP="00504221" w:rsidR="00504221" w:rsidRPr="00504221">
      <w:pPr>
        <w:jc w:val="center"/>
        <w:rPr>
          <w:rFonts w:cs="Times New Roman" w:hAnsi="Times New Roman" w:ascii="Times New Roman"/>
          <w:sz w:val="24"/>
          <w:szCs w:val="24"/>
        </w:rPr>
      </w:pPr>
      <w:r w:rsidRPr="00504221">
        <w:rPr>
          <w:rFonts w:cs="Times New Roman" w:hAnsi="Times New Roman" w:ascii="Times New Roman"/>
          <w:sz w:val="24"/>
          <w:szCs w:val="24"/>
        </w:rPr>
        <w:t>U  I M E  R E P U B L I K E  H R V A T S K E</w:t>
      </w:r>
    </w:p>
    <w:p w:rsidRDefault="00504221" w:rsidP="00504221" w:rsidR="00504221" w:rsidRPr="00504221">
      <w:pPr>
        <w:jc w:val="center"/>
        <w:rPr>
          <w:rFonts w:cs="Times New Roman" w:hAnsi="Times New Roman" w:ascii="Times New Roman"/>
          <w:sz w:val="24"/>
          <w:szCs w:val="24"/>
        </w:rPr>
      </w:pPr>
      <w:r w:rsidRPr="00504221">
        <w:rPr>
          <w:rFonts w:cs="Times New Roman" w:hAnsi="Times New Roman" w:ascii="Times New Roman"/>
          <w:sz w:val="24"/>
          <w:szCs w:val="24"/>
        </w:rPr>
        <w:t>R J E Š E NJ E</w:t>
      </w:r>
    </w:p>
    <w:p w:rsidRDefault="00504221" w:rsidP="00504221" w:rsidR="00504221" w:rsidRPr="00504221">
      <w:pPr>
        <w:spacing w:lineRule="auto" w:line="240" w:after="0"/>
        <w:jc w:val="both"/>
        <w:rPr>
          <w:rFonts w:cs="Times New Roman" w:hAnsi="Times New Roman" w:ascii="Times New Roman"/>
          <w:sz w:val="24"/>
          <w:szCs w:val="24"/>
        </w:rPr>
      </w:pPr>
      <w:r w:rsidRPr="00504221">
        <w:rPr>
          <w:rFonts w:cs="Times New Roman" w:hAnsi="Times New Roman" w:ascii="Times New Roman"/>
          <w:sz w:val="24"/>
          <w:szCs w:val="24"/>
        </w:rPr>
        <w:tab/>
      </w:r>
    </w:p>
    <w:p w:rsidRDefault="00504221" w:rsidP="00504221" w:rsidR="00504221" w:rsidRPr="00504221">
      <w:pPr>
        <w:spacing w:lineRule="auto" w:line="240" w:after="0"/>
        <w:jc w:val="both"/>
        <w:rPr>
          <w:rFonts w:cs="Times New Roman" w:hAnsi="Times New Roman" w:ascii="Times New Roman"/>
          <w:sz w:val="24"/>
          <w:szCs w:val="24"/>
        </w:rPr>
      </w:pPr>
    </w:p>
    <w:p w:rsidRDefault="00504221" w:rsidP="00504221" w:rsidR="00504221" w:rsidRPr="00504221">
      <w:pPr>
        <w:spacing w:lineRule="auto" w:line="240" w:after="0"/>
        <w:jc w:val="both"/>
        <w:rPr>
          <w:rFonts w:cs="Times New Roman" w:hAnsi="Times New Roman" w:ascii="Times New Roman"/>
          <w:sz w:val="24"/>
          <w:szCs w:val="24"/>
        </w:rPr>
      </w:pPr>
      <w:r w:rsidRPr="00504221">
        <w:rPr>
          <w:rFonts w:cs="Times New Roman" w:hAnsi="Times New Roman" w:ascii="Times New Roman"/>
          <w:sz w:val="24"/>
          <w:szCs w:val="24"/>
        </w:rPr>
        <w:tab/>
        <w:t xml:space="preserve">Trgovački sud u Varaždinu po sucu toga suda Meliti </w:t>
      </w:r>
      <w:proofErr w:type="spellStart"/>
      <w:r w:rsidRPr="00504221">
        <w:rPr>
          <w:rFonts w:cs="Times New Roman" w:hAnsi="Times New Roman" w:ascii="Times New Roman"/>
          <w:sz w:val="24"/>
          <w:szCs w:val="24"/>
        </w:rPr>
        <w:t>Poljanec</w:t>
      </w:r>
      <w:proofErr w:type="spellEnd"/>
      <w:r w:rsidRPr="00504221">
        <w:rPr>
          <w:rFonts w:cs="Times New Roman" w:hAnsi="Times New Roman" w:ascii="Times New Roman"/>
          <w:sz w:val="24"/>
          <w:szCs w:val="24"/>
        </w:rPr>
        <w:t xml:space="preserve"> Bubaš, kao stečajnoj sutkinji, povodom prijedloga predlagatelja ENVIRO GRADNJA NOVAK d.o.o., Čakovec, Vladimira Nazora 32, OIB: 63757751388 i predlagatelja ANE NOVAK iz </w:t>
      </w:r>
      <w:proofErr w:type="spellStart"/>
      <w:r w:rsidRPr="00504221">
        <w:rPr>
          <w:rFonts w:cs="Times New Roman" w:hAnsi="Times New Roman" w:ascii="Times New Roman"/>
          <w:sz w:val="24"/>
          <w:szCs w:val="24"/>
        </w:rPr>
        <w:t>Novakovca</w:t>
      </w:r>
      <w:proofErr w:type="spellEnd"/>
      <w:r w:rsidRPr="00504221">
        <w:rPr>
          <w:rFonts w:cs="Times New Roman" w:hAnsi="Times New Roman" w:ascii="Times New Roman"/>
          <w:sz w:val="24"/>
          <w:szCs w:val="24"/>
        </w:rPr>
        <w:t>, Glavna 99, OIB: 17213954090, zastupani po punomoćniku Slavku Mitroviću, odvjetniku iz Čakovca, Kralja Tomislava 50,  za otvaranje stečajnog postupka stečajnog dužnika ENVIRO GRADNJA NOVAK d.o.o., Čakovec, Vladimira Nazora 32, OIB: 63757751388, dana 4. studenoga 2016.</w:t>
      </w:r>
    </w:p>
    <w:p w:rsidRDefault="00504221" w:rsidP="00504221" w:rsidR="00504221" w:rsidRPr="00504221">
      <w:pPr>
        <w:spacing w:lineRule="auto" w:line="240" w:after="0"/>
        <w:jc w:val="both"/>
        <w:rPr>
          <w:rFonts w:cs="Times New Roman" w:hAnsi="Times New Roman" w:ascii="Times New Roman"/>
          <w:sz w:val="24"/>
          <w:szCs w:val="24"/>
        </w:rPr>
      </w:pPr>
      <w:r w:rsidRPr="00504221">
        <w:rPr>
          <w:rFonts w:cs="Times New Roman" w:hAnsi="Times New Roman" w:ascii="Times New Roman"/>
          <w:sz w:val="24"/>
          <w:szCs w:val="24"/>
        </w:rPr>
        <w:t xml:space="preserve"> </w:t>
      </w:r>
    </w:p>
    <w:p w:rsidRDefault="00504221" w:rsidP="00504221" w:rsidR="00504221" w:rsidRPr="00504221">
      <w:pPr>
        <w:spacing w:lineRule="auto" w:line="240" w:after="0"/>
        <w:jc w:val="both"/>
        <w:rPr>
          <w:rFonts w:cs="Times New Roman" w:hAnsi="Times New Roman" w:ascii="Times New Roman"/>
          <w:sz w:val="24"/>
          <w:szCs w:val="24"/>
        </w:rPr>
      </w:pPr>
    </w:p>
    <w:p w:rsidRDefault="00504221" w:rsidP="00504221" w:rsidR="00504221" w:rsidRPr="00504221">
      <w:pPr>
        <w:spacing w:lineRule="auto" w:line="240" w:after="0"/>
        <w:jc w:val="center"/>
        <w:rPr>
          <w:rFonts w:cs="Times New Roman" w:hAnsi="Times New Roman" w:ascii="Times New Roman"/>
          <w:sz w:val="24"/>
          <w:szCs w:val="24"/>
        </w:rPr>
      </w:pPr>
      <w:r w:rsidRPr="00504221">
        <w:rPr>
          <w:rFonts w:cs="Times New Roman" w:hAnsi="Times New Roman" w:ascii="Times New Roman"/>
          <w:sz w:val="24"/>
          <w:szCs w:val="24"/>
        </w:rPr>
        <w:t>r i j e š i o  j e</w:t>
      </w:r>
    </w:p>
    <w:p w:rsidRDefault="00504221" w:rsidP="00504221" w:rsidR="00504221" w:rsidRPr="00504221">
      <w:pPr>
        <w:spacing w:lineRule="auto" w:line="240" w:after="0"/>
        <w:rPr>
          <w:rFonts w:cs="Times New Roman" w:hAnsi="Times New Roman" w:ascii="Times New Roman"/>
          <w:sz w:val="24"/>
          <w:szCs w:val="24"/>
        </w:rPr>
      </w:pPr>
    </w:p>
    <w:p w:rsidRDefault="00504221" w:rsidP="00504221" w:rsidR="00504221" w:rsidRPr="00504221">
      <w:pPr>
        <w:spacing w:lineRule="auto" w:line="240" w:after="0"/>
        <w:jc w:val="both"/>
        <w:rPr>
          <w:rFonts w:cs="Times New Roman" w:hAnsi="Times New Roman" w:ascii="Times New Roman"/>
          <w:color w:val="C00000"/>
          <w:sz w:val="24"/>
          <w:szCs w:val="24"/>
        </w:rPr>
      </w:pPr>
      <w:r w:rsidRPr="00504221">
        <w:rPr>
          <w:rFonts w:cs="Times New Roman" w:hAnsi="Times New Roman" w:ascii="Times New Roman"/>
          <w:sz w:val="24"/>
          <w:szCs w:val="24"/>
        </w:rPr>
        <w:tab/>
        <w:t>I. Otvara se stečajni postupak nad stečajnim dužnikom ENVIRO GRADNJA NOVAK d.o.o., Čakovec, Vladimira Nazora 32, OIB: 63757751388, s danom 4</w:t>
      </w:r>
      <w:r w:rsidRPr="00504221">
        <w:rPr>
          <w:rFonts w:cs="Times New Roman" w:hAnsi="Times New Roman" w:ascii="Times New Roman"/>
          <w:color w:themeColor="text1" w:val="000000"/>
          <w:sz w:val="24"/>
          <w:szCs w:val="24"/>
        </w:rPr>
        <w:t xml:space="preserve">. studenoga 2016. u 15,00 sati. </w:t>
      </w:r>
    </w:p>
    <w:p w:rsidRDefault="00504221" w:rsidP="00504221" w:rsidR="00504221" w:rsidRPr="00504221">
      <w:pPr>
        <w:spacing w:lineRule="auto" w:line="240" w:after="0"/>
        <w:jc w:val="both"/>
        <w:rPr>
          <w:rFonts w:cs="Times New Roman" w:hAnsi="Times New Roman" w:ascii="Times New Roman"/>
          <w:sz w:val="24"/>
          <w:szCs w:val="24"/>
        </w:rPr>
      </w:pPr>
    </w:p>
    <w:p w:rsidRDefault="00504221" w:rsidP="00504221" w:rsidR="00504221" w:rsidRPr="00504221">
      <w:pPr>
        <w:spacing w:lineRule="auto" w:line="240" w:after="0"/>
        <w:jc w:val="both"/>
        <w:rPr>
          <w:rFonts w:cs="Times New Roman" w:hAnsi="Times New Roman" w:ascii="Times New Roman"/>
          <w:sz w:val="24"/>
          <w:szCs w:val="24"/>
        </w:rPr>
      </w:pPr>
      <w:r w:rsidRPr="00504221">
        <w:rPr>
          <w:rFonts w:cs="Times New Roman" w:hAnsi="Times New Roman" w:ascii="Times New Roman"/>
          <w:sz w:val="24"/>
          <w:szCs w:val="24"/>
        </w:rPr>
        <w:tab/>
        <w:t xml:space="preserve">II Za stečajnog upravitelja imenuje se Slavica </w:t>
      </w:r>
      <w:proofErr w:type="spellStart"/>
      <w:r w:rsidRPr="00504221">
        <w:rPr>
          <w:rFonts w:cs="Times New Roman" w:hAnsi="Times New Roman" w:ascii="Times New Roman"/>
          <w:sz w:val="24"/>
          <w:szCs w:val="24"/>
        </w:rPr>
        <w:t>Orehovec</w:t>
      </w:r>
      <w:proofErr w:type="spellEnd"/>
      <w:r w:rsidRPr="00504221">
        <w:rPr>
          <w:rFonts w:cs="Times New Roman" w:hAnsi="Times New Roman" w:ascii="Times New Roman"/>
          <w:sz w:val="24"/>
          <w:szCs w:val="24"/>
        </w:rPr>
        <w:t xml:space="preserve"> iz Čakovca, France </w:t>
      </w:r>
      <w:proofErr w:type="spellStart"/>
      <w:r w:rsidRPr="00504221">
        <w:rPr>
          <w:rFonts w:cs="Times New Roman" w:hAnsi="Times New Roman" w:ascii="Times New Roman"/>
          <w:sz w:val="24"/>
          <w:szCs w:val="24"/>
        </w:rPr>
        <w:t>Prešerna</w:t>
      </w:r>
      <w:proofErr w:type="spellEnd"/>
      <w:r w:rsidRPr="00504221">
        <w:rPr>
          <w:rFonts w:cs="Times New Roman" w:hAnsi="Times New Roman" w:ascii="Times New Roman"/>
          <w:sz w:val="24"/>
          <w:szCs w:val="24"/>
        </w:rPr>
        <w:t xml:space="preserve"> 11B, OIB: 69855771162.</w:t>
      </w:r>
    </w:p>
    <w:p w:rsidRDefault="00504221" w:rsidP="00504221" w:rsidR="00504221" w:rsidRPr="00504221">
      <w:pPr>
        <w:spacing w:lineRule="auto" w:line="240" w:after="0"/>
        <w:jc w:val="both"/>
        <w:rPr>
          <w:rFonts w:cs="Times New Roman" w:hAnsi="Times New Roman" w:ascii="Times New Roman"/>
          <w:sz w:val="24"/>
          <w:szCs w:val="24"/>
        </w:rPr>
      </w:pPr>
    </w:p>
    <w:p w:rsidRDefault="00504221" w:rsidP="00504221" w:rsidR="00504221" w:rsidRPr="00504221">
      <w:pPr>
        <w:spacing w:lineRule="auto" w:line="240" w:after="0"/>
        <w:jc w:val="both"/>
        <w:rPr>
          <w:rFonts w:cs="Times New Roman" w:hAnsi="Times New Roman" w:ascii="Times New Roman"/>
          <w:sz w:val="24"/>
          <w:szCs w:val="24"/>
        </w:rPr>
      </w:pPr>
      <w:r w:rsidRPr="00504221">
        <w:rPr>
          <w:rFonts w:cs="Times New Roman" w:hAnsi="Times New Roman" w:ascii="Times New Roman"/>
          <w:sz w:val="24"/>
          <w:szCs w:val="24"/>
        </w:rPr>
        <w:tab/>
        <w:t>III. Zaključuje se stečajni postupak nad stečajnim dužnikom ENVIRO GRADNJA NOVAK d.o.o., Čakovec, Vladimira Nazora 32, OIB: 63757751388.</w:t>
      </w:r>
    </w:p>
    <w:p w:rsidRDefault="00504221" w:rsidP="00504221" w:rsidR="00504221" w:rsidRPr="00504221">
      <w:pPr>
        <w:spacing w:lineRule="auto" w:line="240" w:after="0"/>
        <w:jc w:val="both"/>
        <w:rPr>
          <w:rFonts w:cs="Times New Roman" w:hAnsi="Times New Roman" w:ascii="Times New Roman"/>
          <w:sz w:val="24"/>
          <w:szCs w:val="24"/>
        </w:rPr>
      </w:pPr>
    </w:p>
    <w:p w:rsidRDefault="00504221" w:rsidP="00504221" w:rsidR="00504221" w:rsidRPr="00504221">
      <w:pPr>
        <w:spacing w:lineRule="auto" w:line="240" w:after="0"/>
        <w:jc w:val="both"/>
        <w:rPr>
          <w:rFonts w:cs="Times New Roman" w:hAnsi="Times New Roman" w:ascii="Times New Roman"/>
          <w:sz w:val="24"/>
          <w:szCs w:val="24"/>
        </w:rPr>
      </w:pPr>
      <w:r w:rsidRPr="00504221">
        <w:rPr>
          <w:rFonts w:cs="Times New Roman" w:hAnsi="Times New Roman" w:ascii="Times New Roman"/>
          <w:sz w:val="24"/>
          <w:szCs w:val="24"/>
        </w:rPr>
        <w:tab/>
        <w:t>IV. Ovo rješenje objavit će se na e-Oglasnoj ploči suda.</w:t>
      </w:r>
    </w:p>
    <w:p w:rsidRDefault="00504221" w:rsidP="00504221" w:rsidR="00504221" w:rsidRPr="00504221">
      <w:pPr>
        <w:spacing w:lineRule="auto" w:line="240" w:after="0"/>
        <w:jc w:val="both"/>
        <w:rPr>
          <w:rFonts w:cs="Times New Roman" w:hAnsi="Times New Roman" w:ascii="Times New Roman"/>
          <w:sz w:val="24"/>
          <w:szCs w:val="24"/>
        </w:rPr>
      </w:pPr>
    </w:p>
    <w:p w:rsidRDefault="00504221" w:rsidP="00504221" w:rsidR="00504221" w:rsidRPr="00504221">
      <w:pPr>
        <w:spacing w:lineRule="auto" w:line="240" w:after="0"/>
        <w:jc w:val="both"/>
        <w:rPr>
          <w:rFonts w:cs="Times New Roman" w:hAnsi="Times New Roman" w:ascii="Times New Roman"/>
          <w:sz w:val="24"/>
          <w:szCs w:val="24"/>
        </w:rPr>
      </w:pPr>
      <w:r w:rsidRPr="00504221">
        <w:rPr>
          <w:rFonts w:cs="Times New Roman" w:hAnsi="Times New Roman" w:ascii="Times New Roman"/>
          <w:sz w:val="24"/>
          <w:szCs w:val="24"/>
        </w:rPr>
        <w:tab/>
        <w:t>V. Po pravomoćnosti ovoga rješenja stečajni dužnik ENVIRO GRADNJA NOVAK d.o.o., Čakovec, Vladimira Nazora 32, OIB: 63757751388, bit će brisan iz sudskog registra.</w:t>
      </w:r>
    </w:p>
    <w:p w:rsidRDefault="00504221" w:rsidP="00504221" w:rsidR="00504221" w:rsidRPr="00504221">
      <w:pPr>
        <w:spacing w:lineRule="auto" w:line="240" w:after="0"/>
        <w:jc w:val="both"/>
        <w:rPr>
          <w:rFonts w:cs="Times New Roman" w:hAnsi="Times New Roman" w:ascii="Times New Roman"/>
          <w:sz w:val="24"/>
          <w:szCs w:val="24"/>
        </w:rPr>
      </w:pPr>
    </w:p>
    <w:p w:rsidRDefault="00504221" w:rsidP="00504221" w:rsidR="00504221" w:rsidRPr="00504221">
      <w:pPr>
        <w:spacing w:lineRule="auto" w:line="240" w:after="0"/>
        <w:jc w:val="center"/>
        <w:rPr>
          <w:rFonts w:cs="Times New Roman" w:hAnsi="Times New Roman" w:ascii="Times New Roman"/>
          <w:sz w:val="24"/>
          <w:szCs w:val="24"/>
        </w:rPr>
      </w:pPr>
      <w:r w:rsidRPr="00504221">
        <w:rPr>
          <w:rFonts w:cs="Times New Roman" w:hAnsi="Times New Roman" w:ascii="Times New Roman"/>
          <w:sz w:val="24"/>
          <w:szCs w:val="24"/>
        </w:rPr>
        <w:t>Obrazloženje</w:t>
      </w:r>
    </w:p>
    <w:p w:rsidRDefault="00504221" w:rsidP="00504221" w:rsidR="00504221" w:rsidRPr="00504221">
      <w:pPr>
        <w:spacing w:lineRule="auto" w:line="240" w:after="0"/>
        <w:rPr>
          <w:rFonts w:cs="Times New Roman" w:hAnsi="Times New Roman" w:ascii="Times New Roman"/>
          <w:sz w:val="24"/>
          <w:szCs w:val="24"/>
        </w:rPr>
      </w:pPr>
    </w:p>
    <w:p w:rsidRDefault="00504221" w:rsidP="00504221" w:rsidR="00504221" w:rsidRPr="00504221">
      <w:pPr>
        <w:spacing w:lineRule="auto" w:line="240" w:after="0"/>
        <w:jc w:val="both"/>
        <w:rPr>
          <w:rFonts w:cs="Times New Roman" w:eastAsia="Calibri" w:hAnsi="Times New Roman" w:ascii="Times New Roman"/>
          <w:sz w:val="24"/>
          <w:szCs w:val="24"/>
        </w:rPr>
      </w:pPr>
      <w:r w:rsidRPr="00504221">
        <w:rPr>
          <w:rFonts w:cs="Times New Roman" w:hAnsi="Times New Roman" w:ascii="Times New Roman"/>
          <w:sz w:val="24"/>
          <w:szCs w:val="24"/>
        </w:rPr>
        <w:lastRenderedPageBreak/>
        <w:tab/>
      </w:r>
      <w:r w:rsidRPr="00504221">
        <w:rPr>
          <w:rFonts w:cs="Times New Roman" w:eastAsia="Calibri" w:hAnsi="Times New Roman" w:ascii="Times New Roman"/>
          <w:sz w:val="24"/>
          <w:szCs w:val="24"/>
        </w:rPr>
        <w:t xml:space="preserve">Predlagatelji su dana 3. kolovoza 2015. podnijeli ovome sudu prijedlog za otvaranje stečajnog postupka nad dužnikom </w:t>
      </w:r>
      <w:r w:rsidRPr="00504221">
        <w:rPr>
          <w:rFonts w:cs="Times New Roman" w:hAnsi="Times New Roman" w:ascii="Times New Roman"/>
          <w:sz w:val="24"/>
          <w:szCs w:val="24"/>
        </w:rPr>
        <w:t>ENVIRO GRADNJA NOVAK d.o.o., Čakovec, Vladimira Nazora 32, OIB: 63757751388</w:t>
      </w:r>
      <w:r w:rsidRPr="00504221">
        <w:rPr>
          <w:rFonts w:cs="Times New Roman" w:eastAsia="Calibri" w:hAnsi="Times New Roman" w:ascii="Times New Roman"/>
          <w:sz w:val="24"/>
          <w:szCs w:val="24"/>
        </w:rPr>
        <w:t>, navodeći da već duže vremena ima blokiran žiro račun kao da niti duže vremena ne obavlja nikakvu trgovačku djelatnost, te nema nikakvu imovinu. Stoga  Ana Novak, ujedno osoba ovlaštena za zastupanje dužnika predlažu sudu da otvori stečajni postupak te kako nema nikakve imovine, da odmah i zatvori stečajni postupak i briše dužnika iz sudskog registra.</w:t>
      </w:r>
    </w:p>
    <w:p w:rsidRDefault="00504221" w:rsidP="00504221" w:rsidR="00504221" w:rsidRPr="00504221">
      <w:pPr>
        <w:spacing w:lineRule="auto" w:line="240" w:after="0"/>
        <w:jc w:val="both"/>
        <w:rPr>
          <w:rFonts w:cs="Times New Roman" w:eastAsia="Calibri" w:hAnsi="Times New Roman" w:ascii="Times New Roman"/>
          <w:sz w:val="24"/>
          <w:szCs w:val="24"/>
        </w:rPr>
      </w:pPr>
      <w:r w:rsidRPr="00504221">
        <w:rPr>
          <w:rFonts w:cs="Times New Roman" w:eastAsia="Calibri" w:hAnsi="Times New Roman" w:ascii="Times New Roman"/>
          <w:sz w:val="24"/>
          <w:szCs w:val="24"/>
        </w:rPr>
        <w:tab/>
        <w:t xml:space="preserve"> </w:t>
      </w:r>
    </w:p>
    <w:p w:rsidRDefault="00504221" w:rsidP="00504221" w:rsidR="00504221" w:rsidRPr="00504221">
      <w:pPr>
        <w:spacing w:lineRule="auto" w:line="240" w:after="0"/>
        <w:ind w:firstLine="708"/>
        <w:jc w:val="both"/>
        <w:rPr>
          <w:rFonts w:cs="Times New Roman" w:eastAsia="Calibri" w:hAnsi="Times New Roman" w:ascii="Times New Roman"/>
          <w:sz w:val="24"/>
          <w:szCs w:val="24"/>
        </w:rPr>
      </w:pPr>
      <w:r w:rsidRPr="00504221">
        <w:rPr>
          <w:rFonts w:cs="Times New Roman" w:eastAsia="Calibri" w:hAnsi="Times New Roman" w:ascii="Times New Roman"/>
          <w:sz w:val="24"/>
          <w:szCs w:val="24"/>
        </w:rPr>
        <w:t>Temeljem odredbe čl. 42.st. 1, čl. 43. i čl. 49. Stečajnog zakona ("Narodne novine 44/96, 29/99, 129/00, 123/03, 82/06, 116/10, 25/12, 133/12, dalje SZ) sud je povodom navedenog prijedloga pokrenuo prethodni postupak radi utvrđivanja uvjeta za otvaranje stečajnog postupka nad dužnikom i zakazao ročište radi izjašnjenja o prijedlogu za otvaranje stečajnog postupka i davanja obavijesti iz čl. 43. SZ-a.</w:t>
      </w:r>
    </w:p>
    <w:p w:rsidRDefault="00504221" w:rsidP="00504221" w:rsidR="00504221" w:rsidRPr="00504221">
      <w:pPr>
        <w:spacing w:lineRule="auto" w:line="240" w:after="0"/>
        <w:ind w:firstLine="708"/>
        <w:jc w:val="both"/>
        <w:rPr>
          <w:rFonts w:cs="Times New Roman" w:eastAsia="Calibri" w:hAnsi="Times New Roman" w:ascii="Times New Roman"/>
          <w:sz w:val="24"/>
          <w:szCs w:val="24"/>
        </w:rPr>
      </w:pPr>
    </w:p>
    <w:p w:rsidRDefault="00504221" w:rsidP="00504221" w:rsidR="00504221" w:rsidRPr="00504221">
      <w:pPr>
        <w:spacing w:lineRule="auto" w:line="240" w:after="0"/>
        <w:ind w:firstLine="708"/>
        <w:jc w:val="both"/>
        <w:rPr>
          <w:rFonts w:cs="Times New Roman" w:eastAsia="Calibri" w:hAnsi="Times New Roman" w:ascii="Times New Roman"/>
          <w:sz w:val="24"/>
          <w:szCs w:val="24"/>
        </w:rPr>
      </w:pPr>
      <w:r w:rsidRPr="00504221">
        <w:rPr>
          <w:rFonts w:cs="Times New Roman" w:hAnsi="Times New Roman" w:ascii="Times New Roman"/>
          <w:sz w:val="24"/>
          <w:szCs w:val="24"/>
        </w:rPr>
        <w:t xml:space="preserve">Zakonska zastupnica dužnika na ročištu kod ovog suda održanom 13. siječnja 2016. izjavila je da je suglasna s prijedlogom za pokretanje stečajnog postupka nad dužnikom obzirom da je dužnik prezadužen, nema imovine, ne posluje i nije u mogućnosti podmirivanje svoje dospjele odveze prema vjerovnicima. </w:t>
      </w:r>
    </w:p>
    <w:p w:rsidRDefault="00504221" w:rsidP="00504221" w:rsidR="00504221" w:rsidRPr="00504221">
      <w:pPr>
        <w:spacing w:lineRule="auto" w:line="240" w:after="0"/>
        <w:ind w:firstLine="708"/>
        <w:jc w:val="both"/>
        <w:rPr>
          <w:rFonts w:cs="Times New Roman" w:eastAsia="Calibri" w:hAnsi="Times New Roman" w:ascii="Times New Roman"/>
          <w:sz w:val="24"/>
          <w:szCs w:val="24"/>
        </w:rPr>
      </w:pPr>
    </w:p>
    <w:p w:rsidRDefault="00504221" w:rsidP="00504221" w:rsidR="00504221" w:rsidRPr="00504221">
      <w:pPr>
        <w:spacing w:lineRule="auto" w:line="240" w:after="0"/>
        <w:ind w:firstLine="708"/>
        <w:jc w:val="both"/>
        <w:rPr>
          <w:rFonts w:cs="Times New Roman" w:eastAsia="Calibri" w:hAnsi="Times New Roman" w:ascii="Times New Roman"/>
          <w:sz w:val="24"/>
          <w:szCs w:val="24"/>
        </w:rPr>
      </w:pPr>
      <w:r w:rsidRPr="00504221">
        <w:rPr>
          <w:rFonts w:cs="Times New Roman" w:eastAsia="Calibri" w:hAnsi="Times New Roman" w:ascii="Times New Roman"/>
          <w:sz w:val="24"/>
          <w:szCs w:val="24"/>
        </w:rPr>
        <w:t xml:space="preserve">Iz iskaza zakonske zastupnice dužnika, a dovodeći ga u vezu sa  sadržajem Očevidnika o redoslijedu plaćanja Financijske agencije od 13. studenoga 2015. proizlazi postojanje stečajnog razloga nesposobnosti za plaćanje iz čl. 4. st. 6. SZ-a, slijedom čega je nad dužnikom valjalo otvoriti stečajni postupak i odlučiti kao pod točkom I izreke. </w:t>
      </w:r>
    </w:p>
    <w:p w:rsidRDefault="00504221" w:rsidP="00504221" w:rsidR="00504221" w:rsidRPr="00504221">
      <w:pPr>
        <w:spacing w:lineRule="auto" w:line="240" w:after="0"/>
        <w:ind w:firstLine="708"/>
        <w:jc w:val="both"/>
        <w:rPr>
          <w:rFonts w:cs="Times New Roman" w:eastAsia="Calibri" w:hAnsi="Times New Roman" w:ascii="Times New Roman"/>
          <w:sz w:val="24"/>
          <w:szCs w:val="24"/>
        </w:rPr>
      </w:pPr>
    </w:p>
    <w:p w:rsidRDefault="00504221" w:rsidP="00504221" w:rsidR="00504221" w:rsidRPr="00504221">
      <w:pPr>
        <w:spacing w:lineRule="auto" w:line="240" w:after="0"/>
        <w:ind w:firstLine="708"/>
        <w:jc w:val="both"/>
        <w:rPr>
          <w:rFonts w:cs="Times New Roman" w:eastAsia="Calibri" w:hAnsi="Times New Roman" w:ascii="Times New Roman"/>
          <w:sz w:val="24"/>
          <w:szCs w:val="24"/>
        </w:rPr>
      </w:pPr>
      <w:r w:rsidRPr="00504221">
        <w:rPr>
          <w:rFonts w:cs="Times New Roman" w:eastAsia="Calibri" w:hAnsi="Times New Roman" w:ascii="Times New Roman"/>
          <w:sz w:val="24"/>
          <w:szCs w:val="24"/>
        </w:rPr>
        <w:t>Nadalje je na ročištu utvrđeno i da ukupna imovina dužnika nije dostatna niti za podmirenje troškova stečajnog postupka.</w:t>
      </w:r>
    </w:p>
    <w:p w:rsidRDefault="00504221" w:rsidP="00504221" w:rsidR="00504221" w:rsidRPr="00504221">
      <w:pPr>
        <w:spacing w:lineRule="auto" w:line="240" w:after="0"/>
        <w:jc w:val="both"/>
        <w:rPr>
          <w:rFonts w:cs="Times New Roman" w:hAnsi="Times New Roman" w:ascii="Times New Roman"/>
          <w:sz w:val="24"/>
          <w:szCs w:val="24"/>
        </w:rPr>
      </w:pPr>
    </w:p>
    <w:p w:rsidRDefault="00504221" w:rsidP="00504221" w:rsidR="00504221" w:rsidRPr="00504221">
      <w:pPr>
        <w:spacing w:lineRule="auto" w:line="240" w:after="0"/>
        <w:jc w:val="both"/>
        <w:rPr>
          <w:rFonts w:cs="Times New Roman" w:hAnsi="Times New Roman" w:ascii="Times New Roman"/>
          <w:sz w:val="24"/>
          <w:szCs w:val="24"/>
        </w:rPr>
      </w:pPr>
      <w:r w:rsidRPr="00504221">
        <w:rPr>
          <w:rFonts w:cs="Times New Roman" w:hAnsi="Times New Roman" w:ascii="Times New Roman"/>
          <w:sz w:val="24"/>
          <w:szCs w:val="24"/>
        </w:rPr>
        <w:tab/>
        <w:t xml:space="preserve">Stoga je sud Rješenjem broj St-109/15-16 od 21. rujna 2016. (objavljenim   na e-Oglasnoj ploči suda) pozvao sve osobe koje imaju pravni interes da se provede stečajni postupak nad dužnikom, unatoč utvrđenoj činjenici nedostatnosti stečajne mase, da u roku od 15 dana uplate predujam u iznosu od 9.200,00 kn za pokriće troškova kako prethodnog, tako i stečajnog postupka. </w:t>
      </w:r>
    </w:p>
    <w:p w:rsidRDefault="00504221" w:rsidP="00504221" w:rsidR="00504221" w:rsidRPr="00504221">
      <w:pPr>
        <w:spacing w:lineRule="auto" w:line="240" w:after="0"/>
        <w:jc w:val="both"/>
        <w:rPr>
          <w:rFonts w:cs="Times New Roman" w:hAnsi="Times New Roman" w:ascii="Times New Roman"/>
          <w:sz w:val="24"/>
          <w:szCs w:val="24"/>
        </w:rPr>
      </w:pPr>
    </w:p>
    <w:p w:rsidRDefault="00504221" w:rsidP="00504221" w:rsidR="00504221" w:rsidRPr="00504221">
      <w:pPr>
        <w:spacing w:lineRule="auto" w:line="240" w:after="0"/>
        <w:ind w:firstLine="708"/>
        <w:jc w:val="both"/>
        <w:rPr>
          <w:rFonts w:cs="Times New Roman" w:hAnsi="Times New Roman" w:ascii="Times New Roman"/>
          <w:sz w:val="24"/>
          <w:szCs w:val="24"/>
        </w:rPr>
      </w:pPr>
      <w:r w:rsidRPr="00504221">
        <w:rPr>
          <w:rFonts w:cs="Times New Roman" w:hAnsi="Times New Roman" w:ascii="Times New Roman"/>
          <w:sz w:val="24"/>
          <w:szCs w:val="24"/>
        </w:rPr>
        <w:t>U ostavljenom roku, nitko od zainteresiranih osoba nije uplatio traženi predujam, pa su se s obzirom na sve navedeno ispunili uvjeti iz čl. 63. st. 1. SZ-a za donošenje odluke o otvaranju i istodobnom zaključenju ovog stečajnog postupka. Stoga je odlučeno kao u izreci ovog rješenja.</w:t>
      </w:r>
    </w:p>
    <w:p w:rsidRDefault="00504221" w:rsidP="00504221" w:rsidR="00504221" w:rsidRPr="00504221">
      <w:pPr>
        <w:spacing w:lineRule="auto" w:line="240" w:after="0"/>
        <w:jc w:val="both"/>
        <w:rPr>
          <w:rFonts w:cs="Times New Roman" w:hAnsi="Times New Roman" w:ascii="Times New Roman"/>
          <w:sz w:val="24"/>
          <w:szCs w:val="24"/>
        </w:rPr>
      </w:pPr>
    </w:p>
    <w:p w:rsidRDefault="00504221" w:rsidP="00504221" w:rsidR="00504221" w:rsidRPr="00504221">
      <w:pPr>
        <w:spacing w:lineRule="auto" w:line="240" w:after="0"/>
        <w:jc w:val="center"/>
        <w:rPr>
          <w:rFonts w:cs="Times New Roman" w:hAnsi="Times New Roman" w:ascii="Times New Roman"/>
          <w:sz w:val="24"/>
          <w:szCs w:val="24"/>
        </w:rPr>
      </w:pPr>
      <w:r w:rsidRPr="00504221">
        <w:rPr>
          <w:rFonts w:cs="Times New Roman" w:hAnsi="Times New Roman" w:ascii="Times New Roman"/>
          <w:sz w:val="24"/>
          <w:szCs w:val="24"/>
        </w:rPr>
        <w:t>U Varaždinu 4. studenoga</w:t>
      </w:r>
      <w:r w:rsidRPr="00504221">
        <w:rPr>
          <w:rFonts w:cs="Times New Roman" w:hAnsi="Times New Roman" w:ascii="Times New Roman"/>
          <w:color w:themeColor="text1" w:val="000000"/>
          <w:sz w:val="24"/>
          <w:szCs w:val="24"/>
        </w:rPr>
        <w:t xml:space="preserve"> 2016.</w:t>
      </w:r>
    </w:p>
    <w:p w:rsidRDefault="00504221" w:rsidP="00504221" w:rsidR="00504221" w:rsidRPr="00504221">
      <w:pPr>
        <w:spacing w:lineRule="auto" w:line="240" w:after="0"/>
        <w:rPr>
          <w:rFonts w:cs="Times New Roman" w:hAnsi="Times New Roman" w:ascii="Times New Roman"/>
          <w:sz w:val="24"/>
          <w:szCs w:val="24"/>
        </w:rPr>
      </w:pPr>
      <w:r w:rsidRPr="00504221">
        <w:rPr>
          <w:rFonts w:cs="Times New Roman" w:hAnsi="Times New Roman" w:ascii="Times New Roman"/>
          <w:sz w:val="24"/>
          <w:szCs w:val="24"/>
        </w:rPr>
        <w:t xml:space="preserve">                                                                                                       </w:t>
      </w:r>
    </w:p>
    <w:p w:rsidRDefault="00504221" w:rsidP="00504221" w:rsidR="00504221" w:rsidRPr="00504221">
      <w:pPr>
        <w:spacing w:lineRule="auto" w:line="240" w:after="0"/>
        <w:rPr>
          <w:rFonts w:cs="Times New Roman" w:hAnsi="Times New Roman" w:ascii="Times New Roman"/>
          <w:sz w:val="24"/>
          <w:szCs w:val="24"/>
        </w:rPr>
      </w:pPr>
    </w:p>
    <w:p w:rsidRDefault="00504221" w:rsidP="00504221" w:rsidR="00504221" w:rsidRPr="00504221">
      <w:pPr>
        <w:spacing w:lineRule="auto" w:line="240" w:after="0"/>
        <w:jc w:val="both"/>
        <w:rPr>
          <w:rFonts w:cs="Times New Roman" w:hAnsi="Times New Roman" w:ascii="Times New Roman"/>
          <w:sz w:val="24"/>
          <w:szCs w:val="24"/>
        </w:rPr>
      </w:pPr>
      <w:r w:rsidRPr="00504221">
        <w:rPr>
          <w:rFonts w:cs="Times New Roman" w:hAnsi="Times New Roman" w:ascii="Times New Roman"/>
          <w:sz w:val="24"/>
          <w:szCs w:val="24"/>
        </w:rPr>
        <w:tab/>
      </w:r>
      <w:r w:rsidRPr="00504221">
        <w:rPr>
          <w:rFonts w:cs="Times New Roman" w:hAnsi="Times New Roman" w:ascii="Times New Roman"/>
          <w:sz w:val="24"/>
          <w:szCs w:val="24"/>
        </w:rPr>
        <w:tab/>
      </w:r>
      <w:r w:rsidRPr="00504221">
        <w:rPr>
          <w:rFonts w:cs="Times New Roman" w:hAnsi="Times New Roman" w:ascii="Times New Roman"/>
          <w:sz w:val="24"/>
          <w:szCs w:val="24"/>
        </w:rPr>
        <w:tab/>
      </w:r>
      <w:r w:rsidRPr="00504221">
        <w:rPr>
          <w:rFonts w:cs="Times New Roman" w:hAnsi="Times New Roman" w:ascii="Times New Roman"/>
          <w:sz w:val="24"/>
          <w:szCs w:val="24"/>
        </w:rPr>
        <w:tab/>
      </w:r>
      <w:r w:rsidRPr="00504221">
        <w:rPr>
          <w:rFonts w:cs="Times New Roman" w:hAnsi="Times New Roman" w:ascii="Times New Roman"/>
          <w:sz w:val="24"/>
          <w:szCs w:val="24"/>
        </w:rPr>
        <w:tab/>
      </w:r>
      <w:r w:rsidRPr="00504221">
        <w:rPr>
          <w:rFonts w:cs="Times New Roman" w:hAnsi="Times New Roman" w:ascii="Times New Roman"/>
          <w:sz w:val="24"/>
          <w:szCs w:val="24"/>
        </w:rPr>
        <w:tab/>
      </w:r>
      <w:r w:rsidRPr="00504221">
        <w:rPr>
          <w:rFonts w:cs="Times New Roman" w:hAnsi="Times New Roman" w:ascii="Times New Roman"/>
          <w:sz w:val="24"/>
          <w:szCs w:val="24"/>
        </w:rPr>
        <w:tab/>
      </w:r>
      <w:r w:rsidRPr="00504221">
        <w:rPr>
          <w:rFonts w:cs="Times New Roman" w:hAnsi="Times New Roman" w:ascii="Times New Roman"/>
          <w:sz w:val="24"/>
          <w:szCs w:val="24"/>
        </w:rPr>
        <w:tab/>
        <w:t xml:space="preserve">            SUTKINJA</w:t>
      </w:r>
    </w:p>
    <w:p w:rsidRDefault="00504221" w:rsidP="00504221" w:rsidR="00504221" w:rsidRPr="00504221">
      <w:pPr>
        <w:spacing w:lineRule="auto" w:line="240" w:after="0"/>
        <w:jc w:val="both"/>
        <w:rPr>
          <w:rFonts w:cs="Times New Roman" w:hAnsi="Times New Roman" w:ascii="Times New Roman"/>
          <w:sz w:val="24"/>
          <w:szCs w:val="24"/>
        </w:rPr>
      </w:pPr>
    </w:p>
    <w:p w:rsidRDefault="00504221" w:rsidP="00504221" w:rsidR="00504221" w:rsidRPr="00504221">
      <w:pPr>
        <w:spacing w:lineRule="auto" w:line="240" w:after="0"/>
        <w:jc w:val="both"/>
        <w:rPr>
          <w:rFonts w:cs="Times New Roman" w:hAnsi="Times New Roman" w:ascii="Times New Roman"/>
          <w:sz w:val="24"/>
          <w:szCs w:val="24"/>
        </w:rPr>
      </w:pPr>
      <w:r w:rsidRPr="00504221">
        <w:rPr>
          <w:rFonts w:cs="Times New Roman" w:hAnsi="Times New Roman" w:ascii="Times New Roman"/>
          <w:sz w:val="24"/>
          <w:szCs w:val="24"/>
        </w:rPr>
        <w:t xml:space="preserve">           </w:t>
      </w:r>
      <w:r w:rsidRPr="00504221">
        <w:rPr>
          <w:rFonts w:cs="Times New Roman" w:hAnsi="Times New Roman" w:ascii="Times New Roman"/>
          <w:sz w:val="24"/>
          <w:szCs w:val="24"/>
        </w:rPr>
        <w:tab/>
      </w:r>
      <w:r w:rsidRPr="00504221">
        <w:rPr>
          <w:rFonts w:cs="Times New Roman" w:hAnsi="Times New Roman" w:ascii="Times New Roman"/>
          <w:sz w:val="24"/>
          <w:szCs w:val="24"/>
        </w:rPr>
        <w:tab/>
      </w:r>
      <w:r w:rsidRPr="00504221">
        <w:rPr>
          <w:rFonts w:cs="Times New Roman" w:hAnsi="Times New Roman" w:ascii="Times New Roman"/>
          <w:sz w:val="24"/>
          <w:szCs w:val="24"/>
        </w:rPr>
        <w:tab/>
      </w:r>
      <w:r w:rsidRPr="00504221">
        <w:rPr>
          <w:rFonts w:cs="Times New Roman" w:hAnsi="Times New Roman" w:ascii="Times New Roman"/>
          <w:sz w:val="24"/>
          <w:szCs w:val="24"/>
        </w:rPr>
        <w:tab/>
      </w:r>
      <w:r w:rsidRPr="00504221">
        <w:rPr>
          <w:rFonts w:cs="Times New Roman" w:hAnsi="Times New Roman" w:ascii="Times New Roman"/>
          <w:sz w:val="24"/>
          <w:szCs w:val="24"/>
        </w:rPr>
        <w:tab/>
      </w:r>
      <w:r w:rsidRPr="00504221">
        <w:rPr>
          <w:rFonts w:cs="Times New Roman" w:hAnsi="Times New Roman" w:ascii="Times New Roman"/>
          <w:sz w:val="24"/>
          <w:szCs w:val="24"/>
        </w:rPr>
        <w:tab/>
      </w:r>
      <w:r w:rsidRPr="00504221">
        <w:rPr>
          <w:rFonts w:cs="Times New Roman" w:hAnsi="Times New Roman" w:ascii="Times New Roman"/>
          <w:sz w:val="24"/>
          <w:szCs w:val="24"/>
        </w:rPr>
        <w:tab/>
      </w:r>
      <w:r w:rsidRPr="00504221">
        <w:rPr>
          <w:rFonts w:cs="Times New Roman" w:hAnsi="Times New Roman" w:ascii="Times New Roman"/>
          <w:sz w:val="24"/>
          <w:szCs w:val="24"/>
        </w:rPr>
        <w:tab/>
        <w:t xml:space="preserve">   Melita </w:t>
      </w:r>
      <w:proofErr w:type="spellStart"/>
      <w:r w:rsidRPr="00504221">
        <w:rPr>
          <w:rFonts w:cs="Times New Roman" w:hAnsi="Times New Roman" w:ascii="Times New Roman"/>
          <w:sz w:val="24"/>
          <w:szCs w:val="24"/>
        </w:rPr>
        <w:t>Poljanec</w:t>
      </w:r>
      <w:proofErr w:type="spellEnd"/>
      <w:r w:rsidRPr="00504221">
        <w:rPr>
          <w:rFonts w:cs="Times New Roman" w:hAnsi="Times New Roman" w:ascii="Times New Roman"/>
          <w:sz w:val="24"/>
          <w:szCs w:val="24"/>
        </w:rPr>
        <w:t>-Bubaš</w:t>
      </w:r>
    </w:p>
    <w:p w:rsidRDefault="00504221" w:rsidP="00504221" w:rsidR="00504221" w:rsidRPr="00504221">
      <w:pPr>
        <w:spacing w:lineRule="auto" w:line="240" w:after="0"/>
        <w:rPr>
          <w:rFonts w:cs="Times New Roman" w:hAnsi="Times New Roman" w:ascii="Times New Roman"/>
          <w:sz w:val="24"/>
          <w:szCs w:val="24"/>
        </w:rPr>
      </w:pPr>
      <w:r w:rsidRPr="00504221">
        <w:rPr>
          <w:rFonts w:cs="Times New Roman" w:hAnsi="Times New Roman" w:ascii="Times New Roman"/>
          <w:sz w:val="24"/>
          <w:szCs w:val="24"/>
        </w:rPr>
        <w:t xml:space="preserve">                                                                                               </w:t>
      </w:r>
    </w:p>
    <w:p w:rsidRDefault="00504221" w:rsidP="00504221" w:rsidR="00504221" w:rsidRPr="00504221">
      <w:pPr>
        <w:spacing w:lineRule="auto" w:line="240" w:after="0"/>
        <w:ind w:firstLine="708"/>
        <w:rPr>
          <w:rFonts w:cs="Times New Roman" w:hAnsi="Times New Roman" w:ascii="Times New Roman"/>
          <w:sz w:val="24"/>
          <w:szCs w:val="24"/>
        </w:rPr>
      </w:pPr>
    </w:p>
    <w:p w:rsidRDefault="00504221" w:rsidP="00504221" w:rsidR="00504221" w:rsidRPr="00504221">
      <w:pPr>
        <w:spacing w:lineRule="auto" w:line="240" w:after="0"/>
        <w:ind w:firstLine="708"/>
        <w:rPr>
          <w:rFonts w:cs="Times New Roman" w:hAnsi="Times New Roman" w:ascii="Times New Roman"/>
          <w:sz w:val="24"/>
          <w:szCs w:val="24"/>
        </w:rPr>
      </w:pPr>
    </w:p>
    <w:p w:rsidRDefault="00504221" w:rsidP="00504221" w:rsidR="00504221" w:rsidRPr="00504221">
      <w:pPr>
        <w:spacing w:lineRule="auto" w:line="240" w:after="0"/>
        <w:ind w:firstLine="708"/>
        <w:rPr>
          <w:rFonts w:cs="Times New Roman" w:hAnsi="Times New Roman" w:ascii="Times New Roman"/>
          <w:sz w:val="24"/>
          <w:szCs w:val="24"/>
        </w:rPr>
      </w:pPr>
      <w:r w:rsidRPr="00504221">
        <w:rPr>
          <w:rFonts w:cs="Times New Roman" w:hAnsi="Times New Roman" w:ascii="Times New Roman"/>
          <w:sz w:val="24"/>
          <w:szCs w:val="24"/>
        </w:rPr>
        <w:t>UPUTA O PRAVNOM LIJEKU:</w:t>
      </w:r>
    </w:p>
    <w:p w:rsidRDefault="00504221" w:rsidP="00504221" w:rsidR="00504221" w:rsidRPr="00504221">
      <w:pPr>
        <w:spacing w:lineRule="auto" w:line="240" w:after="0"/>
        <w:jc w:val="both"/>
        <w:rPr>
          <w:rFonts w:cs="Times New Roman" w:hAnsi="Times New Roman" w:ascii="Times New Roman"/>
          <w:sz w:val="24"/>
          <w:szCs w:val="24"/>
        </w:rPr>
      </w:pPr>
      <w:r w:rsidRPr="00504221">
        <w:rPr>
          <w:rFonts w:cs="Times New Roman" w:hAnsi="Times New Roman" w:ascii="Times New Roman"/>
          <w:sz w:val="24"/>
          <w:szCs w:val="24"/>
        </w:rPr>
        <w:lastRenderedPageBreak/>
        <w:tab/>
        <w:t>Protiv ovoga rješenja može se podnijeti žalba u roku od osam dana nakon isteka osam dana od njegove objave na e-Oglasnoj ploči suda, pisano u četiri primjerka, putem ovoga suda, Visokom trgovačkom sudu RH.</w:t>
      </w:r>
    </w:p>
    <w:p w:rsidRDefault="00504221" w:rsidP="00504221" w:rsidR="00504221" w:rsidRPr="00504221">
      <w:pPr>
        <w:spacing w:lineRule="auto" w:line="240" w:after="0"/>
        <w:jc w:val="both"/>
        <w:rPr>
          <w:rFonts w:cs="Times New Roman" w:hAnsi="Times New Roman" w:ascii="Times New Roman"/>
          <w:sz w:val="24"/>
          <w:szCs w:val="24"/>
        </w:rPr>
      </w:pPr>
      <w:r w:rsidRPr="00504221">
        <w:rPr>
          <w:rFonts w:cs="Times New Roman" w:hAnsi="Times New Roman" w:ascii="Times New Roman"/>
          <w:sz w:val="24"/>
          <w:szCs w:val="24"/>
        </w:rPr>
        <w:tab/>
        <w:t>Protiv točke I. ovoga rješenja žalbu može podnijeti osoba koja je bila zastupnik po zakonu dužnika pravne osobe do dana nastupanja pravnih posljedica otvaranja stečajnog postupka (čl. 53. st. 8. SZ-a).</w:t>
      </w:r>
    </w:p>
    <w:p w:rsidRDefault="00504221" w:rsidP="00504221" w:rsidR="00504221" w:rsidRPr="00504221">
      <w:pPr>
        <w:spacing w:lineRule="auto" w:line="240" w:after="0"/>
        <w:jc w:val="both"/>
        <w:rPr>
          <w:rFonts w:cs="Times New Roman" w:hAnsi="Times New Roman" w:ascii="Times New Roman"/>
          <w:sz w:val="24"/>
          <w:szCs w:val="24"/>
        </w:rPr>
      </w:pPr>
    </w:p>
    <w:p w:rsidRDefault="00504221" w:rsidP="00504221" w:rsidR="00504221" w:rsidRPr="00504221">
      <w:pPr>
        <w:spacing w:lineRule="auto" w:line="240" w:after="0"/>
        <w:jc w:val="both"/>
        <w:rPr>
          <w:rFonts w:cs="Times New Roman" w:hAnsi="Times New Roman" w:ascii="Times New Roman"/>
          <w:sz w:val="24"/>
          <w:szCs w:val="24"/>
        </w:rPr>
      </w:pPr>
    </w:p>
    <w:p w:rsidRDefault="00504221" w:rsidP="00504221" w:rsidR="00504221" w:rsidRPr="00504221">
      <w:pPr>
        <w:spacing w:lineRule="auto" w:line="240" w:after="0"/>
        <w:jc w:val="both"/>
        <w:rPr>
          <w:rFonts w:cs="Times New Roman" w:hAnsi="Times New Roman" w:ascii="Times New Roman"/>
          <w:sz w:val="24"/>
          <w:szCs w:val="24"/>
        </w:rPr>
      </w:pPr>
    </w:p>
    <w:p w:rsidRDefault="00504221" w:rsidP="00504221" w:rsidR="00504221" w:rsidRPr="00504221">
      <w:pPr>
        <w:spacing w:lineRule="auto" w:line="240" w:after="0"/>
        <w:jc w:val="both"/>
        <w:rPr>
          <w:rFonts w:cs="Times New Roman" w:hAnsi="Times New Roman" w:ascii="Times New Roman"/>
          <w:sz w:val="24"/>
          <w:szCs w:val="24"/>
        </w:rPr>
      </w:pPr>
    </w:p>
    <w:p w:rsidRDefault="00504221" w:rsidP="00504221" w:rsidR="00504221" w:rsidRPr="00504221">
      <w:pPr>
        <w:tabs>
          <w:tab w:pos="5276" w:val="left"/>
        </w:tabs>
        <w:rPr>
          <w:rFonts w:cs="Times New Roman" w:hAnsi="Times New Roman" w:ascii="Times New Roman"/>
          <w:sz w:val="24"/>
          <w:szCs w:val="24"/>
        </w:rPr>
      </w:pPr>
      <w:r w:rsidRPr="00504221">
        <w:rPr>
          <w:rFonts w:cs="Times New Roman" w:hAnsi="Times New Roman" w:ascii="Times New Roman"/>
          <w:sz w:val="24"/>
          <w:szCs w:val="24"/>
        </w:rPr>
        <w:t xml:space="preserve"> DNA:</w:t>
      </w:r>
      <w:r w:rsidRPr="00504221">
        <w:rPr>
          <w:rFonts w:cs="Times New Roman" w:hAnsi="Times New Roman" w:ascii="Times New Roman"/>
          <w:sz w:val="24"/>
          <w:szCs w:val="24"/>
        </w:rPr>
        <w:tab/>
      </w:r>
    </w:p>
    <w:p w:rsidRDefault="00504221" w:rsidP="00504221" w:rsidR="00504221" w:rsidRPr="00504221">
      <w:pPr>
        <w:pStyle w:val="Odlomakpopisa"/>
        <w:numPr>
          <w:ilvl w:val="0"/>
          <w:numId w:val="48"/>
        </w:numPr>
        <w:tabs>
          <w:tab w:pos="851" w:val="clear"/>
        </w:tabs>
        <w:spacing w:lineRule="auto" w:line="240" w:after="0"/>
        <w:contextualSpacing/>
        <w:rPr>
          <w:rFonts w:cs="Times New Roman" w:hAnsi="Times New Roman" w:ascii="Times New Roman"/>
          <w:sz w:val="24"/>
          <w:szCs w:val="24"/>
        </w:rPr>
      </w:pPr>
      <w:r w:rsidRPr="00504221">
        <w:rPr>
          <w:rFonts w:cs="Times New Roman" w:hAnsi="Times New Roman" w:ascii="Times New Roman"/>
          <w:sz w:val="24"/>
          <w:szCs w:val="24"/>
        </w:rPr>
        <w:t>Financijska agencija, Augusta Cesarca 2, Varaždin</w:t>
      </w:r>
    </w:p>
    <w:p w:rsidRDefault="00504221" w:rsidP="00504221" w:rsidR="00504221" w:rsidRPr="00504221">
      <w:pPr>
        <w:pStyle w:val="Odlomakpopisa"/>
        <w:numPr>
          <w:ilvl w:val="0"/>
          <w:numId w:val="48"/>
        </w:numPr>
        <w:tabs>
          <w:tab w:pos="851" w:val="clear"/>
        </w:tabs>
        <w:spacing w:lineRule="auto" w:line="240" w:after="0"/>
        <w:contextualSpacing/>
        <w:rPr>
          <w:rFonts w:cs="Times New Roman" w:hAnsi="Times New Roman" w:ascii="Times New Roman"/>
          <w:sz w:val="24"/>
          <w:szCs w:val="24"/>
        </w:rPr>
      </w:pPr>
      <w:r w:rsidRPr="00504221">
        <w:rPr>
          <w:rFonts w:cs="Times New Roman" w:hAnsi="Times New Roman" w:ascii="Times New Roman"/>
          <w:sz w:val="24"/>
          <w:szCs w:val="24"/>
        </w:rPr>
        <w:t>predlagatelj ENVIRO GRADNJA NOVAK d.o.o., Čakovec, Vladimira Nazora 32</w:t>
      </w:r>
    </w:p>
    <w:p w:rsidRDefault="00504221" w:rsidP="00504221" w:rsidR="00504221" w:rsidRPr="00504221">
      <w:pPr>
        <w:pStyle w:val="Odlomakpopisa"/>
        <w:numPr>
          <w:ilvl w:val="0"/>
          <w:numId w:val="48"/>
        </w:numPr>
        <w:tabs>
          <w:tab w:pos="851" w:val="clear"/>
        </w:tabs>
        <w:spacing w:lineRule="auto" w:line="240" w:after="0"/>
        <w:contextualSpacing/>
        <w:rPr>
          <w:rFonts w:cs="Times New Roman" w:hAnsi="Times New Roman" w:ascii="Times New Roman"/>
          <w:sz w:val="24"/>
          <w:szCs w:val="24"/>
        </w:rPr>
      </w:pPr>
      <w:r w:rsidRPr="00504221">
        <w:rPr>
          <w:rFonts w:cs="Times New Roman" w:hAnsi="Times New Roman" w:ascii="Times New Roman"/>
          <w:sz w:val="24"/>
          <w:szCs w:val="24"/>
        </w:rPr>
        <w:t xml:space="preserve">predlagatelj ANA NOVAK iz </w:t>
      </w:r>
      <w:proofErr w:type="spellStart"/>
      <w:r w:rsidRPr="00504221">
        <w:rPr>
          <w:rFonts w:cs="Times New Roman" w:hAnsi="Times New Roman" w:ascii="Times New Roman"/>
          <w:sz w:val="24"/>
          <w:szCs w:val="24"/>
        </w:rPr>
        <w:t>Novakovca</w:t>
      </w:r>
      <w:proofErr w:type="spellEnd"/>
      <w:r w:rsidRPr="00504221">
        <w:rPr>
          <w:rFonts w:cs="Times New Roman" w:hAnsi="Times New Roman" w:ascii="Times New Roman"/>
          <w:sz w:val="24"/>
          <w:szCs w:val="24"/>
        </w:rPr>
        <w:t xml:space="preserve">, Glavna 99, po punomoćniku </w:t>
      </w:r>
      <w:proofErr w:type="spellStart"/>
      <w:r w:rsidRPr="00504221">
        <w:rPr>
          <w:rFonts w:cs="Times New Roman" w:hAnsi="Times New Roman" w:ascii="Times New Roman"/>
          <w:sz w:val="24"/>
          <w:szCs w:val="24"/>
        </w:rPr>
        <w:t>slavku</w:t>
      </w:r>
      <w:proofErr w:type="spellEnd"/>
      <w:r w:rsidRPr="00504221">
        <w:rPr>
          <w:rFonts w:cs="Times New Roman" w:hAnsi="Times New Roman" w:ascii="Times New Roman"/>
          <w:sz w:val="24"/>
          <w:szCs w:val="24"/>
        </w:rPr>
        <w:t xml:space="preserve"> Mitroviću, odvjetniku iz Čakovca, Kralja Tomislava 50</w:t>
      </w:r>
    </w:p>
    <w:p w:rsidRDefault="00504221" w:rsidP="00504221" w:rsidR="00504221" w:rsidRPr="00504221">
      <w:pPr>
        <w:pStyle w:val="Odlomakpopisa"/>
        <w:numPr>
          <w:ilvl w:val="0"/>
          <w:numId w:val="48"/>
        </w:numPr>
        <w:tabs>
          <w:tab w:pos="851" w:val="clear"/>
        </w:tabs>
        <w:spacing w:lineRule="auto" w:line="240" w:after="0"/>
        <w:contextualSpacing/>
        <w:rPr>
          <w:rFonts w:cs="Times New Roman" w:hAnsi="Times New Roman" w:ascii="Times New Roman"/>
          <w:sz w:val="24"/>
          <w:szCs w:val="24"/>
        </w:rPr>
      </w:pPr>
      <w:r w:rsidRPr="00504221">
        <w:rPr>
          <w:rFonts w:cs="Times New Roman" w:hAnsi="Times New Roman" w:ascii="Times New Roman"/>
          <w:sz w:val="24"/>
          <w:szCs w:val="24"/>
        </w:rPr>
        <w:t xml:space="preserve">Stečajni upravitelj Slavica </w:t>
      </w:r>
      <w:proofErr w:type="spellStart"/>
      <w:r w:rsidRPr="00504221">
        <w:rPr>
          <w:rFonts w:cs="Times New Roman" w:hAnsi="Times New Roman" w:ascii="Times New Roman"/>
          <w:sz w:val="24"/>
          <w:szCs w:val="24"/>
        </w:rPr>
        <w:t>Orehovec</w:t>
      </w:r>
      <w:proofErr w:type="spellEnd"/>
      <w:r w:rsidRPr="00504221">
        <w:rPr>
          <w:rFonts w:cs="Times New Roman" w:hAnsi="Times New Roman" w:ascii="Times New Roman"/>
          <w:sz w:val="24"/>
          <w:szCs w:val="24"/>
        </w:rPr>
        <w:t xml:space="preserve"> iz Čakovca, France </w:t>
      </w:r>
      <w:proofErr w:type="spellStart"/>
      <w:r w:rsidRPr="00504221">
        <w:rPr>
          <w:rFonts w:cs="Times New Roman" w:hAnsi="Times New Roman" w:ascii="Times New Roman"/>
          <w:sz w:val="24"/>
          <w:szCs w:val="24"/>
        </w:rPr>
        <w:t>Prešerna</w:t>
      </w:r>
      <w:proofErr w:type="spellEnd"/>
      <w:r w:rsidRPr="00504221">
        <w:rPr>
          <w:rFonts w:cs="Times New Roman" w:hAnsi="Times New Roman" w:ascii="Times New Roman"/>
          <w:sz w:val="24"/>
          <w:szCs w:val="24"/>
        </w:rPr>
        <w:t xml:space="preserve"> 11B</w:t>
      </w:r>
    </w:p>
    <w:p w:rsidRDefault="00504221" w:rsidP="00504221" w:rsidR="00504221" w:rsidRPr="00504221">
      <w:pPr>
        <w:pStyle w:val="Odlomakpopisa"/>
        <w:numPr>
          <w:ilvl w:val="0"/>
          <w:numId w:val="48"/>
        </w:numPr>
        <w:tabs>
          <w:tab w:pos="851" w:val="clear"/>
        </w:tabs>
        <w:spacing w:lineRule="auto" w:line="240" w:after="0"/>
        <w:contextualSpacing/>
        <w:rPr>
          <w:rFonts w:cs="Times New Roman" w:hAnsi="Times New Roman" w:ascii="Times New Roman"/>
          <w:sz w:val="24"/>
          <w:szCs w:val="24"/>
        </w:rPr>
      </w:pPr>
      <w:r w:rsidRPr="00504221">
        <w:rPr>
          <w:rFonts w:cs="Times New Roman" w:hAnsi="Times New Roman" w:ascii="Times New Roman"/>
          <w:sz w:val="24"/>
          <w:szCs w:val="24"/>
        </w:rPr>
        <w:t>Županijsko državno odvjetništvo u Varaždinu</w:t>
      </w:r>
    </w:p>
    <w:p w:rsidRDefault="00504221" w:rsidP="00504221" w:rsidR="00504221" w:rsidRPr="00504221">
      <w:pPr>
        <w:pStyle w:val="Odlomakpopisa"/>
        <w:numPr>
          <w:ilvl w:val="0"/>
          <w:numId w:val="48"/>
        </w:numPr>
        <w:tabs>
          <w:tab w:pos="851" w:val="clear"/>
        </w:tabs>
        <w:spacing w:lineRule="auto" w:line="240" w:after="0"/>
        <w:contextualSpacing/>
        <w:rPr>
          <w:rFonts w:cs="Times New Roman" w:hAnsi="Times New Roman" w:ascii="Times New Roman"/>
          <w:sz w:val="24"/>
          <w:szCs w:val="24"/>
        </w:rPr>
      </w:pPr>
      <w:r w:rsidRPr="00504221">
        <w:rPr>
          <w:rFonts w:cs="Times New Roman" w:hAnsi="Times New Roman" w:ascii="Times New Roman"/>
          <w:sz w:val="24"/>
          <w:szCs w:val="24"/>
        </w:rPr>
        <w:t xml:space="preserve">Porezna uprava, Područni ured Sjeverna Hrvatska, Ispostava Čakovec, O. </w:t>
      </w:r>
      <w:proofErr w:type="spellStart"/>
      <w:r w:rsidRPr="00504221">
        <w:rPr>
          <w:rFonts w:cs="Times New Roman" w:hAnsi="Times New Roman" w:ascii="Times New Roman"/>
          <w:sz w:val="24"/>
          <w:szCs w:val="24"/>
        </w:rPr>
        <w:t>Keršovanija</w:t>
      </w:r>
      <w:proofErr w:type="spellEnd"/>
      <w:r w:rsidRPr="00504221">
        <w:rPr>
          <w:rFonts w:cs="Times New Roman" w:hAnsi="Times New Roman" w:ascii="Times New Roman"/>
          <w:sz w:val="24"/>
          <w:szCs w:val="24"/>
        </w:rPr>
        <w:t xml:space="preserve"> 11</w:t>
      </w:r>
    </w:p>
    <w:p w:rsidRDefault="00504221" w:rsidP="00504221" w:rsidR="00504221" w:rsidRPr="00504221">
      <w:pPr>
        <w:pStyle w:val="Odlomakpopisa"/>
        <w:numPr>
          <w:ilvl w:val="0"/>
          <w:numId w:val="48"/>
        </w:numPr>
        <w:tabs>
          <w:tab w:pos="851" w:val="clear"/>
        </w:tabs>
        <w:spacing w:lineRule="auto" w:line="240" w:after="0"/>
        <w:contextualSpacing/>
        <w:rPr>
          <w:rFonts w:cs="Times New Roman" w:hAnsi="Times New Roman" w:ascii="Times New Roman"/>
          <w:sz w:val="24"/>
          <w:szCs w:val="24"/>
        </w:rPr>
      </w:pPr>
      <w:r w:rsidRPr="00504221">
        <w:rPr>
          <w:rFonts w:cs="Times New Roman" w:hAnsi="Times New Roman" w:ascii="Times New Roman"/>
          <w:sz w:val="24"/>
          <w:szCs w:val="24"/>
        </w:rPr>
        <w:t>Sudski registar (odmah i po pravomoćnosti)</w:t>
      </w:r>
    </w:p>
    <w:p w:rsidRDefault="00504221" w:rsidP="00504221" w:rsidR="00504221" w:rsidRPr="00504221">
      <w:pPr>
        <w:pStyle w:val="Odlomakpopisa"/>
        <w:numPr>
          <w:ilvl w:val="0"/>
          <w:numId w:val="48"/>
        </w:numPr>
        <w:tabs>
          <w:tab w:pos="851" w:val="clear"/>
        </w:tabs>
        <w:spacing w:lineRule="auto" w:line="240" w:after="0"/>
        <w:contextualSpacing/>
        <w:rPr>
          <w:rFonts w:cs="Times New Roman" w:hAnsi="Times New Roman" w:ascii="Times New Roman"/>
          <w:sz w:val="24"/>
          <w:szCs w:val="24"/>
        </w:rPr>
      </w:pPr>
      <w:r w:rsidRPr="00504221">
        <w:rPr>
          <w:rFonts w:cs="Times New Roman" w:hAnsi="Times New Roman" w:ascii="Times New Roman"/>
          <w:sz w:val="24"/>
          <w:szCs w:val="24"/>
        </w:rPr>
        <w:t>e-Oglasna ploča</w:t>
      </w:r>
    </w:p>
    <w:p w:rsidRDefault="00504221" w:rsidP="00504221" w:rsidR="00504221" w:rsidRPr="00504221">
      <w:pPr>
        <w:rPr>
          <w:rFonts w:cs="Times New Roman" w:hAnsi="Times New Roman" w:ascii="Times New Roman"/>
          <w:sz w:val="24"/>
          <w:szCs w:val="24"/>
        </w:rPr>
      </w:pPr>
    </w:p>
    <w:p w:rsidRDefault="00DA0242" w:rsidP="002D51BE" w:rsidR="00DA0242" w:rsidRPr="00504221">
      <w:pPr>
        <w:spacing w:lineRule="auto" w:line="240" w:after="0"/>
        <w:ind w:firstLine="708"/>
        <w:rPr>
          <w:rFonts w:cs="Times New Roman" w:eastAsia="Times New Roman" w:hAnsi="Times New Roman" w:ascii="Times New Roman"/>
          <w:snapToGrid w:val="false"/>
          <w:sz w:val="24"/>
          <w:szCs w:val="24"/>
        </w:rPr>
      </w:pPr>
    </w:p>
    <w:sectPr w:rsidSect="0032366B" w:rsidR="00DA0242" w:rsidRPr="00504221">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3C30621"/>
    <w:multiLevelType w:val="hybridMultilevel"/>
    <w:tmpl w:val="9880F75C"/>
    <w:lvl w:tplc="0C0C8FA8" w:ilvl="0">
      <w:start w:val="1"/>
      <w:numFmt w:val="decimal"/>
      <w:lvlText w:val="%1."/>
      <w:lvlJc w:val="left"/>
      <w:pPr>
        <w:ind w:hanging="360" w:left="786"/>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9ED7559"/>
    <w:multiLevelType w:val="hybridMultilevel"/>
    <w:tmpl w:val="AFDC3AB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51BE"/>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221"/>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2E1"/>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2D51BE"/>
    <w:rPr>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2D51BE"/>
    <w:rPr>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eastAsiaTheme="minorEastAsia"/>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97477700">
      <w:bodyDiv w:val="true"/>
      <w:marLeft w:val="0"/>
      <w:marRight w:val="0"/>
      <w:marTop w:val="0"/>
      <w:marBottom w:val="0"/>
      <w:divBdr>
        <w:top w:space="0" w:sz="0" w:color="auto" w:val="none"/>
        <w:left w:space="0" w:sz="0" w:color="auto" w:val="none"/>
        <w:bottom w:space="0" w:sz="0" w:color="auto" w:val="none"/>
        <w:right w:space="0" w:sz="0" w:color="auto" w:val="none"/>
      </w:divBdr>
    </w:div>
    <w:div w:id="1339502123">
      <w:bodyDiv w:val="true"/>
      <w:marLeft w:val="0"/>
      <w:marRight w:val="0"/>
      <w:marTop w:val="0"/>
      <w:marBottom w:val="0"/>
      <w:divBdr>
        <w:top w:space="0" w:sz="0" w:color="auto" w:val="none"/>
        <w:left w:space="0" w:sz="0" w:color="auto" w:val="none"/>
        <w:bottom w:space="0" w:sz="0" w:color="auto" w:val="none"/>
        <w:right w:space="0" w:sz="0" w:color="auto" w:val="none"/>
      </w:divBdr>
    </w:div>
    <w:div w:id="1803157992">
      <w:bodyDiv w:val="true"/>
      <w:marLeft w:val="0"/>
      <w:marRight w:val="0"/>
      <w:marTop w:val="0"/>
      <w:marBottom w:val="0"/>
      <w:divBdr>
        <w:top w:space="0" w:sz="0" w:color="auto" w:val="none"/>
        <w:left w:space="0" w:sz="0" w:color="auto" w:val="none"/>
        <w:bottom w:space="0" w:sz="0" w:color="auto" w:val="none"/>
        <w:right w:space="0" w:sz="0" w:color="auto" w:val="none"/>
      </w:divBdr>
    </w:div>
    <w:div w:id="205431112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studenog 2016.</izvorni_sadrzaj>
    <derivirana_varijabla naziv="DomainObject.DatumDonosenjaOdluke_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St-109/2015-17</izvorni_sadrzaj>
    <derivirana_varijabla naziv="DomainObject.Oznaka_1">St-109/2015-17</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izvorni_sadrzaj>
    <derivirana_varijabla naziv="DomainObject.Predmet.Broj_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2015.</izvorni_sadrzaj>
    <derivirana_varijabla naziv="DomainObject.Predmet.DatumOsnivanja_1">3.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St-109/2015</izvorni_sadrzaj>
    <derivirana_varijabla naziv="DomainObject.Predmet.OznakaBroj_1">St-109/2015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19.4.2016 priložen na 3 St-589/16, izlučen 31.5.2016.</izvorni_sadrzaj>
    <derivirana_varijabla naziv="DomainObject.Predmet.PrimjedbaSuca_1">19.4.2016 priložen na 3 St-589/16, izlučen 31.5.2016.</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Enviro Gradnja Novak d.o.o. za graditeljstvo, trgovinu i usluge; Ana Novak</izvorni_sadrzaj>
    <derivirana_varijabla naziv="DomainObject.Predmet.StrankaFormated_1">  Enviro Gradnja Novak d.o.o. za graditeljstvo, trgovinu i usluge; Ana Novak</derivirana_varijabla>
  </DomainObject.Predmet.StrankaFormated>
  <DomainObject.Predmet.StrankaFormatedOIB>
    <izvorni_sadrzaj>  Enviro Gradnja Novak d.o.o. za graditeljstvo, trgovinu i usluge, OIB 63757751388; Ana Novak, OIB 17213954090</izvorni_sadrzaj>
    <derivirana_varijabla naziv="DomainObject.Predmet.StrankaFormatedOIB_1">  Enviro Gradnja Novak d.o.o. za graditeljstvo, trgovinu i usluge, OIB 63757751388; Ana Novak, OIB 17213954090</derivirana_varijabla>
  </DomainObject.Predmet.StrankaFormatedOIB>
  <DomainObject.Predmet.StrankaFormatedWithAdress>
    <izvorni_sadrzaj> Enviro Gradnja Novak d.o.o. za graditeljstvo, trgovinu i usluge, Vladimira Nazora 32, 40000 Čakovec; Ana Novak, Glavna 99, 40000 Novakovec</izvorni_sadrzaj>
    <derivirana_varijabla naziv="DomainObject.Predmet.StrankaFormatedWithAdress_1"> Enviro Gradnja Novak d.o.o. za graditeljstvo, trgovinu i usluge, Vladimira Nazora 32, 40000 Čakovec; Ana Novak, Glavna 99, 40000 Novakovec</derivirana_varijabla>
  </DomainObject.Predmet.StrankaFormatedWithAdress>
  <DomainObject.Predmet.StrankaFormatedWithAdressOIB>
    <izvorni_sadrzaj> Enviro Gradnja Novak d.o.o. za graditeljstvo, trgovinu i usluge, OIB 63757751388, Vladimira Nazora 32, 40000 Čakovec; Ana Novak, OIB 17213954090, Glavna 99, 40000 Novakovec</izvorni_sadrzaj>
    <derivirana_varijabla naziv="DomainObject.Predmet.StrankaFormatedWithAdressOIB_1"> Enviro Gradnja Novak d.o.o. za graditeljstvo, trgovinu i usluge, OIB 63757751388, Vladimira Nazora 32, 40000 Čakovec; Ana Novak, OIB 17213954090, Glavna 99, 40000 Novakovec</derivirana_varijabla>
  </DomainObject.Predmet.StrankaFormatedWithAdressOIB>
  <DomainObject.Predmet.StrankaWithAdress>
    <izvorni_sadrzaj>Enviro Gradnja Novak d.o.o. za graditeljstvo, trgovinu i usluge Vladimira Nazora 32,40000 Čakovec,Ana Novak Glavna 99,40000 Novakovec</izvorni_sadrzaj>
    <derivirana_varijabla naziv="DomainObject.Predmet.StrankaWithAdress_1">Enviro Gradnja Novak d.o.o. za graditeljstvo, trgovinu i usluge Vladimira Nazora 32,40000 Čakovec,Ana Novak Glavna 99,40000 Novakovec</derivirana_varijabla>
  </DomainObject.Predmet.StrankaWithAdress>
  <DomainObject.Predmet.StrankaWithAdressOIB>
    <izvorni_sadrzaj>Enviro Gradnja Novak d.o.o. za graditeljstvo, trgovinu i usluge, OIB 63757751388, Vladimira Nazora 32,40000 Čakovec,Ana Novak, OIB 17213954090, Glavna 99,40000 Novakovec</izvorni_sadrzaj>
    <derivirana_varijabla naziv="DomainObject.Predmet.StrankaWithAdressOIB_1">Enviro Gradnja Novak d.o.o. za graditeljstvo, trgovinu i usluge, OIB 63757751388, Vladimira Nazora 32,40000 Čakovec,Ana Novak, OIB 17213954090, Glavna 99,40000 Novakovec</derivirana_varijabla>
  </DomainObject.Predmet.StrankaWithAdressOIB>
  <DomainObject.Predmet.StrankaNazivFormated>
    <izvorni_sadrzaj>Enviro Gradnja Novak d.o.o. za graditeljstvo, trgovinu i usluge,Ana Novak</izvorni_sadrzaj>
    <derivirana_varijabla naziv="DomainObject.Predmet.StrankaNazivFormated_1">Enviro Gradnja Novak d.o.o. za graditeljstvo, trgovinu i usluge,Ana Novak</derivirana_varijabla>
  </DomainObject.Predmet.StrankaNazivFormated>
  <DomainObject.Predmet.StrankaNazivFormatedOIB>
    <izvorni_sadrzaj>Enviro Gradnja Novak d.o.o. za graditeljstvo, trgovinu i usluge, OIB 63757751388,Ana Novak, OIB 17213954090</izvorni_sadrzaj>
    <derivirana_varijabla naziv="DomainObject.Predmet.StrankaNazivFormatedOIB_1">Enviro Gradnja Novak d.o.o. za graditeljstvo, trgovinu i usluge, OIB 63757751388,Ana Novak, OIB 17213954090</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Nikolina Cvek</izvorni_sadrzaj>
    <derivirana_varijabla naziv="DomainObject.Predmet.Zapisnicar_1">Nikolina Cvek</derivirana_varijabla>
  </DomainObject.Predmet.Zapisnicar>
  <DomainObject.Predmet.StrankaListFormated>
    <izvorni_sadrzaj>
      <item>Enviro Gradnja Novak d.o.o. za graditeljstvo, trgovinu i usluge</item>
      <item>Ana Novak</item>
    </izvorni_sadrzaj>
    <derivirana_varijabla naziv="DomainObject.Predmet.StrankaListFormated_1">
      <item>Enviro Gradnja Novak d.o.o. za graditeljstvo, trgovinu i usluge</item>
      <item>Ana Novak</item>
    </derivirana_varijabla>
  </DomainObject.Predmet.StrankaListFormated>
  <DomainObject.Predmet.StrankaListFormatedOIB>
    <izvorni_sadrzaj>
      <item>Enviro Gradnja Novak d.o.o. za graditeljstvo, trgovinu i usluge, OIB 63757751388</item>
      <item>Ana Novak, OIB 17213954090</item>
    </izvorni_sadrzaj>
    <derivirana_varijabla naziv="DomainObject.Predmet.StrankaListFormatedOIB_1">
      <item>Enviro Gradnja Novak d.o.o. za graditeljstvo, trgovinu i usluge, OIB 63757751388</item>
      <item>Ana Novak, OIB 17213954090</item>
    </derivirana_varijabla>
  </DomainObject.Predmet.StrankaListFormatedOIB>
  <DomainObject.Predmet.StrankaListFormatedWithAdress>
    <izvorni_sadrzaj>
      <item>Enviro Gradnja Novak d.o.o. za graditeljstvo, trgovinu i usluge, Vladimira Nazora 32, 40000 Čakovec</item>
      <item>Ana Novak, Glavna 99, 40000 Novakovec</item>
    </izvorni_sadrzaj>
    <derivirana_varijabla naziv="DomainObject.Predmet.StrankaListFormatedWithAdress_1">
      <item>Enviro Gradnja Novak d.o.o. za graditeljstvo, trgovinu i usluge, Vladimira Nazora 32, 40000 Čakovec</item>
      <item>Ana Novak, Glavna 99, 40000 Novakovec</item>
    </derivirana_varijabla>
  </DomainObject.Predmet.StrankaListFormatedWithAdress>
  <DomainObject.Predmet.StrankaListFormatedWithAdressOIB>
    <izvorni_sadrzaj>
      <item>Enviro Gradnja Novak d.o.o. za graditeljstvo, trgovinu i usluge, OIB 63757751388, Vladimira Nazora 32, 40000 Čakovec</item>
      <item>Ana Novak, OIB 17213954090, Glavna 99, 40000 Novakovec</item>
    </izvorni_sadrzaj>
    <derivirana_varijabla naziv="DomainObject.Predmet.StrankaListFormatedWithAdressOIB_1">
      <item>Enviro Gradnja Novak d.o.o. za graditeljstvo, trgovinu i usluge, OIB 63757751388, Vladimira Nazora 32, 40000 Čakovec</item>
      <item>Ana Novak, OIB 17213954090, Glavna 99, 40000 Novakovec</item>
    </derivirana_varijabla>
  </DomainObject.Predmet.StrankaListFormatedWithAdressOIB>
  <DomainObject.Predmet.StrankaListNazivFormated>
    <izvorni_sadrzaj>
      <item>Enviro Gradnja Novak d.o.o. za graditeljstvo, trgovinu i usluge</item>
      <item>Ana Novak</item>
    </izvorni_sadrzaj>
    <derivirana_varijabla naziv="DomainObject.Predmet.StrankaListNazivFormated_1">
      <item>Enviro Gradnja Novak d.o.o. za graditeljstvo, trgovinu i usluge</item>
      <item>Ana Novak</item>
    </derivirana_varijabla>
  </DomainObject.Predmet.StrankaListNazivFormated>
  <DomainObject.Predmet.StrankaListNazivFormatedOIB>
    <izvorni_sadrzaj>
      <item>Enviro Gradnja Novak d.o.o. za graditeljstvo, trgovinu i usluge, OIB 63757751388</item>
      <item>Ana Novak, OIB 17213954090</item>
    </izvorni_sadrzaj>
    <derivirana_varijabla naziv="DomainObject.Predmet.StrankaListNazivFormatedOIB_1">
      <item>Enviro Gradnja Novak d.o.o. za graditeljstvo, trgovinu i usluge, OIB 63757751388</item>
      <item>Ana Novak, OIB 17213954090</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Županijsko državno odvjetništvo u Varaždinu</item>
      <item>Slavko Mitrović</item>
    </izvorni_sadrzaj>
    <derivirana_varijabla naziv="DomainObject.Predmet.OstaliListFormated_1">
      <item>Županijsko državno odvjetništvo u Varaždinu</item>
      <item>Slavko Mitrović</item>
    </derivirana_varijabla>
  </DomainObject.Predmet.OstaliListFormated>
  <DomainObject.Predmet.OstaliListFormatedOIB>
    <izvorni_sadrzaj>
      <item>Županijsko državno odvjetništvo u Varaždinu</item>
      <item>Slavko Mitrović, OIB 99426133106</item>
    </izvorni_sadrzaj>
    <derivirana_varijabla naziv="DomainObject.Predmet.OstaliListFormatedOIB_1">
      <item>Županijsko državno odvjetništvo u Varaždinu</item>
      <item>Slavko Mitrović, OIB 99426133106</item>
    </derivirana_varijabla>
  </DomainObject.Predmet.OstaliListFormatedOIB>
  <DomainObject.Predmet.OstaliListFormatedWithAdress>
    <izvorni_sadrzaj>
      <item>Županijsko državno odvjetništvo u Varaždinu, Braće Radić 2, 42000 Varaždin</item>
      <item>Slavko Mitrović, Kralja Tomislava 50, 40000 Čakovec</item>
    </izvorni_sadrzaj>
    <derivirana_varijabla naziv="DomainObject.Predmet.OstaliListFormatedWithAdress_1">
      <item>Županijsko državno odvjetništvo u Varaždinu, Braće Radić 2, 42000 Varaždin</item>
      <item>Slavko Mitrović, Kralja Tomislava 50, 40000 Čakovec</item>
    </derivirana_varijabla>
  </DomainObject.Predmet.OstaliListFormatedWithAdress>
  <DomainObject.Predmet.OstaliListFormatedWithAdressOIB>
    <izvorni_sadrzaj>
      <item>Županijsko državno odvjetništvo u Varaždinu, Braće Radić 2, 42000 Varaždin</item>
      <item>Slavko Mitrović, OIB 99426133106, Kralja Tomislava 50, 40000 Čakovec</item>
    </izvorni_sadrzaj>
    <derivirana_varijabla naziv="DomainObject.Predmet.OstaliListFormatedWithAdressOIB_1">
      <item>Županijsko državno odvjetništvo u Varaždinu, Braće Radić 2, 42000 Varaždin</item>
      <item>Slavko Mitrović, OIB 99426133106, Kralja Tomislava 50, 40000 Čakovec</item>
    </derivirana_varijabla>
  </DomainObject.Predmet.OstaliListFormatedWithAdressOIB>
  <DomainObject.Predmet.OstaliListNazivFormated>
    <izvorni_sadrzaj>
      <item>Županijsko državno odvjetništvo u Varaždinu</item>
      <item>Slavko Mitrović</item>
    </izvorni_sadrzaj>
    <derivirana_varijabla naziv="DomainObject.Predmet.OstaliListNazivFormated_1">
      <item>Županijsko državno odvjetništvo u Varaždinu</item>
      <item>Slavko Mitrović</item>
    </derivirana_varijabla>
  </DomainObject.Predmet.OstaliListNazivFormated>
  <DomainObject.Predmet.OstaliListNazivFormatedOIB>
    <izvorni_sadrzaj>
      <item>Županijsko državno odvjetništvo u Varaždinu</item>
      <item>Slavko Mitrović, OIB 99426133106</item>
    </izvorni_sadrzaj>
    <derivirana_varijabla naziv="DomainObject.Predmet.OstaliListNazivFormatedOIB_1">
      <item>Županijsko državno odvjetništvo u Varaždinu</item>
      <item>Slavko Mitrović, OIB 99426133106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studenog 2016.</izvorni_sadrzaj>
    <derivirana_varijabla naziv="DomainObject.Datum_1">4. studenog 2016.</derivirana_varijabla>
  </DomainObject.Datum>
  <DomainObject.PoslovniBrojDokumenta>
    <izvorni_sadrzaj>St-109/2015-17</izvorni_sadrzaj>
    <derivirana_varijabla naziv="DomainObject.PoslovniBrojDokumenta_1">St-109/2015-17</derivirana_varijabla>
  </DomainObject.PoslovniBrojDokumenta>
  <DomainObject.Predmet.StrankaIDrugi>
    <izvorni_sadrzaj>Enviro Gradnja Novak d.o.o. za graditeljstvo, trgovinu i usluge i dr.</izvorni_sadrzaj>
    <derivirana_varijabla naziv="DomainObject.Predmet.StrankaIDrugi_1">Enviro Gradnja Novak d.o.o. za graditeljstvo, trgovinu i usluge i dr.</derivirana_varijabla>
  </DomainObject.Predmet.StrankaIDrugi>
  <DomainObject.Predmet.ProtustrankaIDrugi>
    <izvorni_sadrzaj/>
    <derivirana_varijabla naziv="DomainObject.Predmet.ProtustrankaIDrugi_1"/>
  </DomainObject.Predmet.ProtustrankaIDrugi>
  <DomainObject.Predmet.StrankaIDrugiAdressOIB>
    <izvorni_sadrzaj>Enviro Gradnja Novak d.o.o. za graditeljstvo, trgovinu i usluge, OIB 63757751388, Vladimira Nazora 32, 40000 Čakovec i dr.</izvorni_sadrzaj>
    <derivirana_varijabla naziv="DomainObject.Predmet.StrankaIDrugiAdressOIB_1">Enviro Gradnja Novak d.o.o. za graditeljstvo, trgovinu i usluge, OIB 63757751388, Vladimira Nazora 32, 40000 Čakovec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Enviro Gradnja Novak d.o.o. za graditeljstvo, trgovinu i usluge</item>
      <item>Ana Novak</item>
      <item>Županijsko državno odvjetništvo u Varaždinu</item>
      <item>Slavko Mitrović</item>
    </izvorni_sadrzaj>
    <derivirana_varijabla naziv="DomainObject.Predmet.SudioniciListNaziv_1">
      <item>Enviro Gradnja Novak d.o.o. za graditeljstvo, trgovinu i usluge</item>
      <item>Ana Novak</item>
      <item>Županijsko državno odvjetništvo u Varaždinu</item>
      <item>Slavko Mitrović</item>
    </derivirana_varijabla>
  </DomainObject.Predmet.SudioniciListNaziv>
  <DomainObject.Predmet.SudioniciListAdressOIB>
    <izvorni_sadrzaj>
      <item>Enviro Gradnja Novak d.o.o. za graditeljstvo, trgovinu i usluge, OIB 63757751388, Vladimira Nazora 32,40000 Čakovec</item>
      <item>Ana Novak, OIB 17213954090, Glavna 99,40000 Novakovec</item>
      <item>Županijsko državno odvjetništvo u Varaždinu, Braće Radić 2,42000 Varaždin</item>
      <item>Slavko Mitrović, OIB 99426133106, Kralja Tomislava 50,40000 Čakovec</item>
    </izvorni_sadrzaj>
    <derivirana_varijabla naziv="DomainObject.Predmet.SudioniciListAdressOIB_1">
      <item>Enviro Gradnja Novak d.o.o. za graditeljstvo, trgovinu i usluge, OIB 63757751388, Vladimira Nazora 32,40000 Čakovec</item>
      <item>Ana Novak, OIB 17213954090, Glavna 99,40000 Novakovec</item>
      <item>Županijsko državno odvjetništvo u Varaždinu, Braće Radić 2,42000 Varaždin</item>
      <item>Slavko Mitrović, OIB 99426133106, Kralja Tomislava 50,40000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F6394B-66FC-4961-B542-19613C2EA7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718</properties:Words>
  <properties:Characters>3989</properties:Characters>
  <properties:Lines>110</properties:Lines>
  <properties:Paragraphs>36</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Katarina Breški</cp:lastModifiedBy>
  <dcterms:modified xmlns:xsi="http://www.w3.org/2001/XMLSchema-instance" xsi:type="dcterms:W3CDTF">2016-11-04T13:22:00Z</dcterms:modified>
  <cp:revision>10</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St-109/2015-17 / Odluka - Rješenje - otvaranje i zaključenje stečajnog postupka (čl. 63)</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