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cacc" w14:paraId="fc7cacc" w:rsidRDefault="00AE649C" w:rsidP="004F27AE" w:rsidR="00AE649C" w:rsidRPr="00B76F3C">
      <w:pPr>
        <w:pStyle w:val="NormaleSPIS"/>
        <w15:collapsed w:val="false"/>
      </w:pPr>
    </w:p>
    <w:p w:rsidRDefault="00B80F7D" w:rsidP="00B80F7D" w:rsidR="00B80F7D">
      <w:pPr>
        <w:pStyle w:val="NormaleSPIS"/>
        <w:ind w:firstLine="0"/>
      </w:pPr>
    </w:p>
    <w:p w:rsidRDefault="00B80F7D" w:rsidP="00B80F7D" w:rsidR="00B80F7D">
      <w:pPr>
        <w:pStyle w:val="NormaleSPIS"/>
        <w:spacing w:after="0"/>
        <w:ind w:firstLine="0"/>
      </w:pPr>
      <w:r>
        <w:t>REPUBLIKA HRVATSKA</w:t>
      </w:r>
    </w:p>
    <w:p w:rsidRDefault="00B80F7D" w:rsidP="00B80F7D" w:rsidR="00B80F7D">
      <w:pPr>
        <w:pStyle w:val="NormaleSPIS"/>
        <w:spacing w:after="0"/>
        <w:ind w:firstLine="0"/>
      </w:pPr>
      <w:r>
        <w:t>Trgovački sud u Varaždinu</w:t>
      </w:r>
    </w:p>
    <w:p w:rsidRDefault="00B80F7D" w:rsidP="00B80F7D" w:rsidR="00B80F7D">
      <w:pPr>
        <w:pStyle w:val="NormaleSPIS"/>
        <w:spacing w:after="0"/>
        <w:ind w:firstLine="0"/>
      </w:pPr>
      <w:r>
        <w:t>Varaždin, Braće Radić br. 2.</w:t>
      </w:r>
    </w:p>
    <w:p w:rsidRDefault="00AB4602" w:rsidP="00B80F7D"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80F7D" w:rsidP="00B80F7D" w:rsidR="00B80F7D">
      <w:pPr>
        <w:spacing w:after="0"/>
        <w:jc w:val="center"/>
      </w:pPr>
      <w:r>
        <w:t>R E P U B L I K A     H R V A T S K A</w:t>
      </w:r>
    </w:p>
    <w:p w:rsidRDefault="00B80F7D" w:rsidP="00B80F7D" w:rsidR="00B80F7D">
      <w:pPr>
        <w:spacing w:after="0"/>
        <w:rPr>
          <w:b/>
        </w:rPr>
      </w:pPr>
    </w:p>
    <w:p w:rsidRDefault="00B80F7D" w:rsidP="00B80F7D" w:rsidR="00B80F7D">
      <w:pPr>
        <w:spacing w:after="0"/>
        <w:jc w:val="center"/>
      </w:pPr>
      <w:r>
        <w:t>R    J    E    Š    E    NJ    E</w:t>
      </w:r>
    </w:p>
    <w:p w:rsidRDefault="00B80F7D" w:rsidP="00B80F7D" w:rsidR="00B80F7D">
      <w:pPr>
        <w:spacing w:after="0"/>
      </w:pPr>
    </w:p>
    <w:p w:rsidRDefault="00B80F7D" w:rsidP="00B80F7D" w:rsidR="00B80F7D">
      <w:pPr>
        <w:spacing w:after="0"/>
      </w:pPr>
    </w:p>
    <w:p w:rsidRDefault="00B80F7D" w:rsidP="00B80F7D" w:rsidR="00B80F7D">
      <w:pPr>
        <w:spacing w:after="0"/>
        <w:jc w:val="both"/>
      </w:pPr>
      <w:r>
        <w:tab/>
        <w:t xml:space="preserve">TRGOVAČKI SUD U VARAŽDINU, po sucu toga suda Hugu </w:t>
      </w:r>
      <w:proofErr w:type="spellStart"/>
      <w:r>
        <w:t>Wedemeyeru</w:t>
      </w:r>
      <w:proofErr w:type="spellEnd"/>
      <w:r>
        <w:t xml:space="preserve">, u stečajnom postupku nad stečajnim dužnikom TRIBO d.o.o. „u stečaju“, iz </w:t>
      </w:r>
      <w:proofErr w:type="spellStart"/>
      <w:r>
        <w:t>Šenkovca</w:t>
      </w:r>
      <w:proofErr w:type="spellEnd"/>
      <w:r>
        <w:t xml:space="preserve">, Anke Butorac br. 16, OIB: 86959623287, kojeg zastupa stečajna upraviteljica Tea </w:t>
      </w:r>
      <w:proofErr w:type="spellStart"/>
      <w:r>
        <w:t>Gatternig</w:t>
      </w:r>
      <w:proofErr w:type="spellEnd"/>
      <w:r>
        <w:t>, odvjetnica iz Varaždina, Branka Vodnik</w:t>
      </w:r>
      <w:r>
        <w:t>a br. 4, izvan ročišta 21. travnja</w:t>
      </w:r>
      <w:r>
        <w:t xml:space="preserve"> 2017.</w:t>
      </w:r>
    </w:p>
    <w:p w:rsidRDefault="00B80F7D" w:rsidP="00B80F7D" w:rsidR="00B80F7D">
      <w:pPr>
        <w:spacing w:after="0"/>
        <w:rPr>
          <w:rFonts w:cs="Arial"/>
        </w:rPr>
      </w:pPr>
    </w:p>
    <w:p w:rsidRDefault="00B80F7D" w:rsidP="00B80F7D" w:rsidR="00B80F7D">
      <w:pPr>
        <w:spacing w:after="0"/>
        <w:rPr>
          <w:rFonts w:cs="Arial"/>
        </w:rPr>
      </w:pPr>
    </w:p>
    <w:p w:rsidRDefault="00B80F7D" w:rsidP="00B80F7D" w:rsidR="00B80F7D">
      <w:pPr>
        <w:spacing w:after="0"/>
        <w:jc w:val="center"/>
        <w:rPr>
          <w:rFonts w:cs="Arial"/>
        </w:rPr>
      </w:pPr>
      <w:r>
        <w:rPr>
          <w:rFonts w:cs="Arial"/>
        </w:rPr>
        <w:t>r i j e š i o        j e</w:t>
      </w:r>
    </w:p>
    <w:p w:rsidRDefault="00B80F7D" w:rsidP="00B80F7D" w:rsidR="00B80F7D">
      <w:pPr>
        <w:spacing w:after="0"/>
        <w:rPr>
          <w:rFonts w:cs="Arial"/>
        </w:rPr>
      </w:pPr>
    </w:p>
    <w:p w:rsidRDefault="00B80F7D" w:rsidP="00B80F7D" w:rsidR="00B80F7D">
      <w:pPr>
        <w:spacing w:after="0"/>
        <w:rPr>
          <w:rFonts w:cs="Arial"/>
        </w:rPr>
      </w:pPr>
    </w:p>
    <w:p w:rsidRDefault="00B80F7D" w:rsidP="00B80F7D" w:rsidR="00B80F7D">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t xml:space="preserve"> TRIBO d.o.o. „u stečaju“, iz </w:t>
      </w:r>
      <w:proofErr w:type="spellStart"/>
      <w:r>
        <w:t>Šenkovca</w:t>
      </w:r>
      <w:proofErr w:type="spellEnd"/>
      <w:r>
        <w:t xml:space="preserve">, Anke Butorac br. 16, OIB: 86959623287, </w:t>
      </w:r>
      <w:r>
        <w:rPr>
          <w:rFonts w:cs="Arial"/>
        </w:rPr>
        <w:t xml:space="preserve"> za  </w:t>
      </w:r>
    </w:p>
    <w:p w:rsidRDefault="00B80F7D" w:rsidP="00B80F7D" w:rsidR="00B80F7D">
      <w:pPr>
        <w:spacing w:after="0"/>
        <w:rPr>
          <w:rFonts w:cs="Arial"/>
          <w:u w:val="single"/>
        </w:rPr>
      </w:pPr>
    </w:p>
    <w:p w:rsidRDefault="00B80F7D" w:rsidP="00B80F7D" w:rsidR="00B80F7D">
      <w:pPr>
        <w:spacing w:after="0"/>
        <w:jc w:val="center"/>
        <w:rPr>
          <w:rFonts w:cs="Arial"/>
          <w:u w:val="single"/>
        </w:rPr>
      </w:pPr>
      <w:r>
        <w:rPr>
          <w:rFonts w:cs="Arial"/>
          <w:u w:val="single"/>
        </w:rPr>
        <w:t>dan  5. srpnja</w:t>
      </w:r>
      <w:r>
        <w:rPr>
          <w:rFonts w:cs="Arial"/>
          <w:u w:val="single"/>
        </w:rPr>
        <w:t xml:space="preserve">  2017.  u  12,30   sati,</w:t>
      </w:r>
    </w:p>
    <w:p w:rsidRDefault="00B80F7D" w:rsidP="00B80F7D" w:rsidR="00B80F7D">
      <w:pPr>
        <w:spacing w:after="0"/>
        <w:jc w:val="center"/>
        <w:rPr>
          <w:rFonts w:cs="Arial"/>
        </w:rPr>
      </w:pPr>
    </w:p>
    <w:p w:rsidRDefault="00B80F7D" w:rsidP="00B80F7D" w:rsidR="00B80F7D">
      <w:pPr>
        <w:spacing w:after="0"/>
        <w:jc w:val="both"/>
        <w:rPr>
          <w:rFonts w:cs="Arial"/>
        </w:rPr>
      </w:pPr>
    </w:p>
    <w:p w:rsidRDefault="00B80F7D" w:rsidP="00B80F7D" w:rsidR="00B80F7D">
      <w:pPr>
        <w:spacing w:after="0"/>
        <w:jc w:val="both"/>
        <w:rPr>
          <w:rFonts w:cs="Arial"/>
        </w:rPr>
      </w:pPr>
      <w:r>
        <w:rPr>
          <w:rFonts w:cs="Arial"/>
        </w:rPr>
        <w:t>u zgradi Trgovačkog suda u Varaždinu, Braće Radić br. 2, drugi kat, soba broj 222, sa sljedećim :</w:t>
      </w:r>
    </w:p>
    <w:p w:rsidRDefault="00B80F7D" w:rsidP="00B80F7D" w:rsidR="00B80F7D">
      <w:pPr>
        <w:spacing w:after="0"/>
        <w:jc w:val="both"/>
        <w:rPr>
          <w:rFonts w:cs="Arial"/>
        </w:rPr>
      </w:pPr>
    </w:p>
    <w:p w:rsidRDefault="00B80F7D" w:rsidP="00B80F7D" w:rsidR="00B80F7D">
      <w:pPr>
        <w:spacing w:after="0"/>
        <w:jc w:val="both"/>
        <w:rPr>
          <w:rFonts w:cs="Arial"/>
        </w:rPr>
      </w:pPr>
    </w:p>
    <w:p w:rsidRDefault="00B80F7D" w:rsidP="00B80F7D" w:rsidR="00B80F7D">
      <w:pPr>
        <w:spacing w:after="0"/>
        <w:jc w:val="center"/>
        <w:rPr>
          <w:rFonts w:cs="Arial"/>
        </w:rPr>
      </w:pPr>
      <w:r>
        <w:rPr>
          <w:rFonts w:cs="Arial"/>
        </w:rPr>
        <w:t>DNEVNIM   REDOM</w:t>
      </w:r>
    </w:p>
    <w:p w:rsidRDefault="00B80F7D" w:rsidP="00B80F7D" w:rsidR="00B80F7D">
      <w:pPr>
        <w:spacing w:after="0"/>
        <w:jc w:val="center"/>
        <w:rPr>
          <w:rFonts w:cs="Arial"/>
          <w:b/>
        </w:rPr>
      </w:pPr>
    </w:p>
    <w:p w:rsidRDefault="00B80F7D" w:rsidP="00B80F7D" w:rsidR="00B80F7D">
      <w:pPr>
        <w:spacing w:after="0"/>
        <w:jc w:val="center"/>
        <w:rPr>
          <w:rFonts w:cs="Arial"/>
          <w:b/>
        </w:rPr>
      </w:pPr>
    </w:p>
    <w:p w:rsidRDefault="00B80F7D" w:rsidP="00B80F7D" w:rsidR="00B80F7D">
      <w:pPr>
        <w:spacing w:after="0"/>
        <w:rPr>
          <w:rFonts w:cs="Arial"/>
        </w:rPr>
      </w:pPr>
      <w:r>
        <w:rPr>
          <w:rFonts w:cs="Arial"/>
        </w:rPr>
        <w:t xml:space="preserve">            1) Pribavljanje mišljenja vjerovnika stečajne mase, stečajnog upravitelja i skupštine vjerovnika o obustavi i zaključenju stečajnog postupka zbog nedostatnosti stečajne mase za pokriće troškova stečajnog postupka.</w:t>
      </w:r>
    </w:p>
    <w:p w:rsidRDefault="00B80F7D" w:rsidP="00B80F7D" w:rsidR="00B80F7D">
      <w:pPr>
        <w:spacing w:after="0"/>
        <w:rPr>
          <w:rFonts w:cs="Arial"/>
        </w:rPr>
      </w:pPr>
      <w:r>
        <w:rPr>
          <w:rFonts w:cs="Arial"/>
        </w:rPr>
        <w:tab/>
        <w:t>2) Razno.</w:t>
      </w:r>
    </w:p>
    <w:p w:rsidRDefault="00B80F7D" w:rsidP="00B80F7D" w:rsidR="00B80F7D">
      <w:pPr>
        <w:spacing w:after="0"/>
        <w:rPr>
          <w:rFonts w:cs="Arial"/>
        </w:rPr>
      </w:pPr>
    </w:p>
    <w:p w:rsidRDefault="00B80F7D" w:rsidP="00B80F7D" w:rsidR="00B80F7D">
      <w:pPr>
        <w:spacing w:after="0"/>
        <w:rPr>
          <w:rFonts w:cs="Arial"/>
        </w:rPr>
      </w:pPr>
      <w:r>
        <w:rPr>
          <w:rFonts w:cs="Arial"/>
        </w:rPr>
        <w:t xml:space="preserve"> Na skupštinu vjerovnika pozivaju se :</w:t>
      </w:r>
    </w:p>
    <w:p w:rsidRDefault="00B80F7D" w:rsidP="00B80F7D" w:rsidR="00B80F7D">
      <w:pPr>
        <w:spacing w:after="0"/>
        <w:rPr>
          <w:rFonts w:cs="Arial"/>
        </w:rPr>
      </w:pPr>
    </w:p>
    <w:p w:rsidRDefault="00B80F7D" w:rsidP="00B80F7D" w:rsidR="00B80F7D">
      <w:pPr>
        <w:spacing w:after="0"/>
        <w:rPr>
          <w:rFonts w:cs="Arial"/>
        </w:rPr>
      </w:pPr>
      <w:r>
        <w:rPr>
          <w:rFonts w:cs="Arial"/>
        </w:rPr>
        <w:tab/>
        <w:t xml:space="preserve">- stečajna upraviteljica Tea </w:t>
      </w:r>
      <w:proofErr w:type="spellStart"/>
      <w:r>
        <w:rPr>
          <w:rFonts w:cs="Arial"/>
        </w:rPr>
        <w:t>Gatternig</w:t>
      </w:r>
      <w:proofErr w:type="spellEnd"/>
      <w:r>
        <w:rPr>
          <w:rFonts w:cs="Arial"/>
        </w:rPr>
        <w:t>, odvjetnica iz Varaždina, Branka Vodnika br. 4,</w:t>
      </w:r>
    </w:p>
    <w:p w:rsidRDefault="00B80F7D" w:rsidP="00B80F7D" w:rsidR="00B80F7D">
      <w:pPr>
        <w:spacing w:after="0"/>
        <w:rPr>
          <w:rFonts w:cs="Arial"/>
        </w:rPr>
      </w:pPr>
      <w:r>
        <w:rPr>
          <w:rFonts w:cs="Arial"/>
        </w:rPr>
        <w:t xml:space="preserve">             - vjerovnici s pravom odvojenog namirenja,</w:t>
      </w:r>
    </w:p>
    <w:p w:rsidRDefault="00B80F7D" w:rsidP="00B80F7D" w:rsidR="00B80F7D">
      <w:pPr>
        <w:spacing w:after="0"/>
        <w:rPr>
          <w:rFonts w:cs="Arial"/>
        </w:rPr>
      </w:pPr>
      <w:r>
        <w:rPr>
          <w:rFonts w:cs="Arial"/>
        </w:rPr>
        <w:t xml:space="preserve">             - stečajni vjerovnici.</w:t>
      </w:r>
    </w:p>
    <w:p w:rsidRDefault="00B80F7D" w:rsidP="00B80F7D" w:rsidR="00B80F7D">
      <w:pPr>
        <w:spacing w:after="0"/>
        <w:rPr>
          <w:rFonts w:cs="Arial"/>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B80F7D" w:rsidP="001E7D72" w:rsidR="001E7D72">
      <w:pPr>
        <w:spacing w:after="0"/>
        <w:jc w:val="both"/>
        <w:rPr>
          <w:rFonts w:cs="Arial"/>
        </w:rPr>
      </w:pPr>
      <w:r>
        <w:rPr>
          <w:rFonts w:cs="Arial"/>
        </w:rPr>
        <w:t xml:space="preserve">            II/ Ovo rješenje objaviti će se na e-Oglasnoj ploči ovoga suda.</w:t>
      </w:r>
    </w:p>
    <w:p w:rsidRDefault="00B80F7D" w:rsidP="001E7D72" w:rsidR="00B80F7D">
      <w:pPr>
        <w:spacing w:after="0"/>
        <w:jc w:val="center"/>
        <w:rPr>
          <w:rFonts w:cs="Arial"/>
        </w:rPr>
      </w:pPr>
      <w:r>
        <w:rPr>
          <w:rFonts w:cs="Arial"/>
        </w:rPr>
        <w:lastRenderedPageBreak/>
        <w:t>Obrazloženje</w:t>
      </w:r>
    </w:p>
    <w:p w:rsidRDefault="00B80F7D" w:rsidP="00B80F7D" w:rsidR="00B80F7D">
      <w:pPr>
        <w:spacing w:after="0"/>
        <w:jc w:val="center"/>
        <w:rPr>
          <w:rFonts w:cs="Arial"/>
        </w:rPr>
      </w:pPr>
    </w:p>
    <w:p w:rsidRDefault="006D58CD" w:rsidP="00B80F7D" w:rsidR="006D58CD">
      <w:pPr>
        <w:spacing w:after="0"/>
        <w:jc w:val="center"/>
        <w:rPr>
          <w:rFonts w:cs="Arial"/>
        </w:rPr>
      </w:pPr>
    </w:p>
    <w:p w:rsidRDefault="006D58CD" w:rsidP="006D58CD" w:rsidR="006D58CD">
      <w:pPr>
        <w:spacing w:after="0"/>
        <w:jc w:val="both"/>
        <w:rPr>
          <w:rFonts w:cs="Arial"/>
        </w:rPr>
      </w:pPr>
      <w:r>
        <w:rPr>
          <w:rFonts w:cs="Arial"/>
        </w:rPr>
        <w:tab/>
        <w:t>Rješenjem poslovni broj St-505/11-54 od 9. ožujka 2017. ovaj je sud za 19. travnja 2017. sazvao skupštinu vjerovnika u ovom stečajnom postupku, radi pribavljanja mišljenja vjerovnika stečajne mase, stečajnog upravitelja i skupštine vjerovnika o obustavi i zaključenju stečajnog postupka zbog nedostatnosti stečajne mase za pokriće troškova ovoga stečajnoga postupka, jer je obustavu i zaključenje stečajnog postupka zbog nedostatnosti stečajne mase predložio stečajni upravitelj u svom izvješću od 9. siječnja 2017.</w:t>
      </w:r>
    </w:p>
    <w:p w:rsidRDefault="006D58CD" w:rsidP="006D58CD" w:rsidR="006D58CD">
      <w:pPr>
        <w:spacing w:after="0"/>
        <w:jc w:val="both"/>
        <w:rPr>
          <w:rFonts w:cs="Arial"/>
        </w:rPr>
      </w:pPr>
      <w:r>
        <w:rPr>
          <w:rFonts w:cs="Arial"/>
        </w:rPr>
        <w:tab/>
        <w:t xml:space="preserve">Na navedenom ročištu održanom 19. travnja 2017. zastupnica vjerovnika Republike Hrvatske, Ministarstva financija, Porezne uprave nije prihvatila završni račun stečajnog upravitelja iz razloga jer se nije suglasila sa prijedlogom završne diobe, navela je da smatra kako je kod namirenja potrebno u određenom dijelu namiriti i </w:t>
      </w:r>
      <w:proofErr w:type="spellStart"/>
      <w:r>
        <w:rPr>
          <w:rFonts w:cs="Arial"/>
        </w:rPr>
        <w:t>razlučnog</w:t>
      </w:r>
      <w:proofErr w:type="spellEnd"/>
      <w:r>
        <w:rPr>
          <w:rFonts w:cs="Arial"/>
        </w:rPr>
        <w:t xml:space="preserve"> vjerovnika, jer je u tijeku stečajnog postupka unovčena imovina na kojoj postoji </w:t>
      </w:r>
      <w:proofErr w:type="spellStart"/>
      <w:r>
        <w:rPr>
          <w:rFonts w:cs="Arial"/>
        </w:rPr>
        <w:t>razlučno</w:t>
      </w:r>
      <w:proofErr w:type="spellEnd"/>
      <w:r>
        <w:rPr>
          <w:rFonts w:cs="Arial"/>
        </w:rPr>
        <w:t xml:space="preserve"> pravo u korist </w:t>
      </w:r>
      <w:proofErr w:type="spellStart"/>
      <w:r>
        <w:rPr>
          <w:rFonts w:cs="Arial"/>
        </w:rPr>
        <w:t>razlučnog</w:t>
      </w:r>
      <w:proofErr w:type="spellEnd"/>
      <w:r>
        <w:rPr>
          <w:rFonts w:cs="Arial"/>
        </w:rPr>
        <w:t xml:space="preserve"> vjerovnika Republike Hrvatske, Ministarstva financija.</w:t>
      </w:r>
    </w:p>
    <w:p w:rsidRDefault="006D58CD" w:rsidP="006D58CD" w:rsidR="006D58CD">
      <w:pPr>
        <w:spacing w:after="0"/>
        <w:jc w:val="both"/>
        <w:rPr>
          <w:rFonts w:cs="Arial"/>
        </w:rPr>
      </w:pPr>
      <w:r>
        <w:rPr>
          <w:rFonts w:cs="Arial"/>
        </w:rPr>
        <w:tab/>
        <w:t xml:space="preserve">Navedenu prigovor na završni račun prihvatio je stečajni upravitelj, te je naveo da će sačiniti ispravak prijedloga završne diobe na način da će se određeni dio prikupljenih sredstava predvidjeti i za namirenje </w:t>
      </w:r>
      <w:proofErr w:type="spellStart"/>
      <w:r>
        <w:rPr>
          <w:rFonts w:cs="Arial"/>
        </w:rPr>
        <w:t>razlučnog</w:t>
      </w:r>
      <w:proofErr w:type="spellEnd"/>
      <w:r>
        <w:rPr>
          <w:rFonts w:cs="Arial"/>
        </w:rPr>
        <w:t xml:space="preserve"> vjerovnika.</w:t>
      </w:r>
    </w:p>
    <w:p w:rsidRDefault="006D58CD" w:rsidP="006D58CD" w:rsidR="006D58CD">
      <w:pPr>
        <w:spacing w:after="0"/>
        <w:jc w:val="both"/>
        <w:rPr>
          <w:rFonts w:cs="Arial"/>
        </w:rPr>
      </w:pPr>
      <w:r>
        <w:rPr>
          <w:rFonts w:cs="Arial"/>
        </w:rPr>
        <w:tab/>
        <w:t xml:space="preserve">Radi navedenog sud je predmetnu skupštinu vjerovnika odgodio, te je novu odredio za 5. srpnja 2017. </w:t>
      </w:r>
    </w:p>
    <w:p w:rsidRDefault="006D58CD" w:rsidP="006D58CD" w:rsidR="006D58CD">
      <w:pPr>
        <w:spacing w:after="0"/>
        <w:jc w:val="both"/>
        <w:rPr>
          <w:rFonts w:cs="Arial"/>
        </w:rPr>
      </w:pPr>
    </w:p>
    <w:p w:rsidRDefault="00B80F7D" w:rsidP="00B80F7D" w:rsidR="00B80F7D">
      <w:pPr>
        <w:spacing w:after="0"/>
        <w:rPr>
          <w:rFonts w:cs="Arial"/>
        </w:rPr>
      </w:pPr>
    </w:p>
    <w:p w:rsidRDefault="00B80F7D" w:rsidP="00B80F7D" w:rsidR="00B80F7D">
      <w:pPr>
        <w:spacing w:after="0"/>
        <w:jc w:val="center"/>
        <w:rPr>
          <w:rFonts w:cs="Arial"/>
        </w:rPr>
      </w:pPr>
      <w:r>
        <w:rPr>
          <w:rFonts w:cs="Arial"/>
        </w:rPr>
        <w:t>U Varaždinu</w:t>
      </w:r>
      <w:r>
        <w:rPr>
          <w:rFonts w:cs="Arial"/>
        </w:rPr>
        <w:t>, 21. travnja</w:t>
      </w:r>
      <w:r>
        <w:rPr>
          <w:rFonts w:cs="Arial"/>
        </w:rPr>
        <w:t xml:space="preserve"> 2017. </w:t>
      </w:r>
    </w:p>
    <w:p w:rsidRDefault="00B80F7D" w:rsidP="00B80F7D" w:rsidR="00B80F7D">
      <w:pPr>
        <w:spacing w:after="0"/>
        <w:rPr>
          <w:rFonts w:cs="Arial"/>
        </w:rPr>
      </w:pPr>
      <w:r>
        <w:rPr>
          <w:rFonts w:cs="Arial"/>
        </w:rPr>
        <w:t xml:space="preserve"> </w:t>
      </w:r>
    </w:p>
    <w:p w:rsidRDefault="00B80F7D" w:rsidP="00B80F7D" w:rsidR="00B80F7D">
      <w:pPr>
        <w:spacing w:after="0"/>
        <w:rPr>
          <w:rFonts w:cs="Arial"/>
        </w:rPr>
      </w:pPr>
    </w:p>
    <w:p w:rsidRDefault="00B80F7D" w:rsidP="00B80F7D" w:rsidR="00B80F7D">
      <w:pPr>
        <w:spacing w:after="0"/>
        <w:rPr>
          <w:rFonts w:cs="Arial"/>
        </w:rPr>
      </w:pPr>
      <w:r>
        <w:rPr>
          <w:rFonts w:cs="Arial"/>
        </w:rPr>
        <w:t xml:space="preserve">                                                                                                          </w:t>
      </w:r>
      <w:r w:rsidR="008973A2">
        <w:rPr>
          <w:rFonts w:cs="Arial"/>
        </w:rPr>
        <w:t xml:space="preserve">   </w:t>
      </w:r>
      <w:bookmarkStart w:name="_GoBack" w:id="0"/>
      <w:bookmarkEnd w:id="0"/>
      <w:r>
        <w:rPr>
          <w:rFonts w:cs="Arial"/>
        </w:rPr>
        <w:t xml:space="preserve"> </w:t>
      </w:r>
      <w:r>
        <w:rPr>
          <w:rFonts w:cs="Arial"/>
        </w:rPr>
        <w:t xml:space="preserve">  </w:t>
      </w:r>
      <w:r>
        <w:rPr>
          <w:rFonts w:cs="Arial"/>
        </w:rPr>
        <w:t>SUDAC :</w:t>
      </w:r>
    </w:p>
    <w:p w:rsidRDefault="00B80F7D" w:rsidP="00B80F7D" w:rsidR="00B80F7D">
      <w:pPr>
        <w:spacing w:after="0"/>
        <w:rPr>
          <w:rFonts w:cs="Arial"/>
        </w:rPr>
      </w:pPr>
    </w:p>
    <w:p w:rsidRDefault="00B80F7D" w:rsidP="008973A2" w:rsidR="00B80F7D" w:rsidRPr="00B80F7D">
      <w:pPr>
        <w:spacing w:after="0"/>
        <w:rPr>
          <w:rFonts w:cs="Arial"/>
        </w:rPr>
      </w:pPr>
      <w:r>
        <w:rPr>
          <w:rFonts w:cs="Arial"/>
        </w:rPr>
        <w:t xml:space="preserve">                                                                                                  </w:t>
      </w:r>
      <w:r w:rsidR="008973A2">
        <w:rPr>
          <w:rFonts w:cs="Arial"/>
        </w:rPr>
        <w:t xml:space="preserve">    </w:t>
      </w:r>
      <w:r>
        <w:rPr>
          <w:rFonts w:cs="Arial"/>
        </w:rPr>
        <w:t xml:space="preserve">Hugo </w:t>
      </w:r>
      <w:proofErr w:type="spellStart"/>
      <w:r>
        <w:rPr>
          <w:rFonts w:cs="Arial"/>
        </w:rPr>
        <w:t>Wedemeyer</w:t>
      </w:r>
      <w:proofErr w:type="spellEnd"/>
      <w:r w:rsidR="008973A2">
        <w:rPr>
          <w:rFonts w:cs="Arial"/>
        </w:rPr>
        <w:t>, v.r.</w:t>
      </w:r>
    </w:p>
    <w:p w:rsidRDefault="00B80F7D" w:rsidP="00B80F7D" w:rsidR="00B80F7D">
      <w:pPr>
        <w:spacing w:after="0"/>
        <w:rPr>
          <w:rFonts w:cs="Arial"/>
          <w:u w:val="single"/>
        </w:rPr>
      </w:pPr>
    </w:p>
    <w:p w:rsidRDefault="008973A2" w:rsidP="00B80F7D" w:rsidR="008973A2">
      <w:pPr>
        <w:spacing w:after="0"/>
        <w:rPr>
          <w:rFonts w:cs="Arial"/>
          <w:u w:val="single"/>
        </w:rPr>
      </w:pPr>
    </w:p>
    <w:p w:rsidRDefault="00B80F7D" w:rsidP="00B80F7D" w:rsidR="00B80F7D">
      <w:pPr>
        <w:spacing w:after="0"/>
        <w:rPr>
          <w:rFonts w:cs="Arial"/>
          <w:u w:val="single"/>
        </w:rPr>
      </w:pPr>
    </w:p>
    <w:p w:rsidRDefault="00B80F7D" w:rsidP="00B80F7D" w:rsidR="00B80F7D">
      <w:pPr>
        <w:spacing w:after="0"/>
        <w:rPr>
          <w:rFonts w:cs="Arial"/>
        </w:rPr>
      </w:pPr>
      <w:r>
        <w:rPr>
          <w:rFonts w:cs="Arial"/>
          <w:u w:val="single"/>
        </w:rPr>
        <w:t>UPUTA  O  PRAVNOM  LIJEKU</w:t>
      </w:r>
      <w:r>
        <w:rPr>
          <w:rFonts w:cs="Arial"/>
        </w:rPr>
        <w:t>:</w:t>
      </w:r>
    </w:p>
    <w:p w:rsidRDefault="00B80F7D" w:rsidP="00B80F7D" w:rsidR="00B80F7D">
      <w:pPr>
        <w:spacing w:after="0"/>
        <w:rPr>
          <w:rFonts w:cs="Arial"/>
        </w:rPr>
      </w:pPr>
    </w:p>
    <w:p w:rsidRDefault="00B80F7D" w:rsidP="00B80F7D" w:rsidR="00B80F7D">
      <w:pPr>
        <w:jc w:val="both"/>
      </w:pPr>
      <w:r>
        <w:rPr>
          <w:rFonts w:cs="Arial"/>
        </w:rPr>
        <w:t xml:space="preserve">          </w:t>
      </w:r>
      <w:r>
        <w:rPr>
          <w:rFonts w:cs="Arial"/>
        </w:rPr>
        <w:tab/>
        <w:t xml:space="preserve">Protiv ovog rješenja nije dopuštena žalba čl. 6. st. 1. SZ-a, a u svezi sa čl. 278. st. 2. Zakona o parničnom postupku </w:t>
      </w:r>
      <w:r>
        <w:t>(Narodne novine br. 53/91., 91/92., 112/99., 129/00.,  88/01., 117/03., 88/05., 2/07., 96/08., 84/08., 123/08., 57/11., 25/13. i 89/14., dalje : ZPP-a.</w:t>
      </w:r>
    </w:p>
    <w:p w:rsidRDefault="00B80F7D" w:rsidP="00B80F7D" w:rsidR="00B80F7D">
      <w:pPr>
        <w:spacing w:after="0"/>
        <w:rPr>
          <w:rFonts w:cs="Arial"/>
        </w:rPr>
      </w:pPr>
    </w:p>
    <w:p w:rsidRDefault="008973A2" w:rsidP="00B80F7D" w:rsidR="008973A2">
      <w:pPr>
        <w:spacing w:after="0"/>
        <w:rPr>
          <w:rFonts w:cs="Arial"/>
        </w:rPr>
      </w:pPr>
    </w:p>
    <w:p w:rsidRDefault="00B80F7D" w:rsidP="00B80F7D" w:rsidR="00B80F7D">
      <w:pPr>
        <w:spacing w:after="0"/>
        <w:rPr>
          <w:rFonts w:cs="Arial"/>
        </w:rPr>
      </w:pPr>
      <w:r>
        <w:rPr>
          <w:rFonts w:cs="Arial"/>
        </w:rPr>
        <w:t>DNA :</w:t>
      </w:r>
    </w:p>
    <w:p w:rsidRDefault="00B80F7D" w:rsidP="00B80F7D" w:rsidR="00B80F7D">
      <w:pPr>
        <w:spacing w:after="0"/>
        <w:rPr>
          <w:rFonts w:cs="Arial"/>
        </w:rPr>
      </w:pPr>
    </w:p>
    <w:p w:rsidRDefault="00B80F7D" w:rsidP="00B80F7D" w:rsidR="00B80F7D">
      <w:pPr>
        <w:spacing w:after="0"/>
        <w:rPr>
          <w:rFonts w:cs="Arial"/>
        </w:rPr>
      </w:pPr>
      <w:r>
        <w:rPr>
          <w:rFonts w:cs="Arial"/>
        </w:rPr>
        <w:t xml:space="preserve">Stečajna upraviteljica Tea </w:t>
      </w:r>
      <w:proofErr w:type="spellStart"/>
      <w:r>
        <w:rPr>
          <w:rFonts w:cs="Arial"/>
        </w:rPr>
        <w:t>Gatternig</w:t>
      </w:r>
      <w:proofErr w:type="spellEnd"/>
      <w:r>
        <w:rPr>
          <w:rFonts w:cs="Arial"/>
        </w:rPr>
        <w:t>, odvjetnica iz Varaždina, Branka Vodnika br. 4,</w:t>
      </w:r>
    </w:p>
    <w:p w:rsidRDefault="00B80F7D" w:rsidP="00B80F7D" w:rsidR="00B80F7D">
      <w:pPr>
        <w:spacing w:after="0"/>
        <w:rPr>
          <w:rFonts w:cs="Arial"/>
        </w:rPr>
      </w:pPr>
    </w:p>
    <w:p w:rsidRDefault="00B80F7D" w:rsidP="00B80F7D" w:rsidR="00B80F7D">
      <w:pPr>
        <w:spacing w:after="0"/>
        <w:rPr>
          <w:rFonts w:cs="Arial"/>
        </w:rPr>
      </w:pPr>
      <w:r>
        <w:rPr>
          <w:rFonts w:cs="Arial"/>
        </w:rPr>
        <w:t>Republika Hrvatska, Ministarstvo financija, Porezna uprava, Područni ured</w:t>
      </w:r>
    </w:p>
    <w:p w:rsidRDefault="00B80F7D" w:rsidP="00B80F7D" w:rsidR="00B80F7D">
      <w:pPr>
        <w:spacing w:after="0"/>
        <w:rPr>
          <w:rFonts w:cs="Arial"/>
        </w:rPr>
      </w:pPr>
      <w:r>
        <w:rPr>
          <w:rFonts w:cs="Arial"/>
        </w:rPr>
        <w:t>Čakovec, zastupana po Županijskom državnom odvjetništvu u Varaždinu,</w:t>
      </w:r>
    </w:p>
    <w:p w:rsidRDefault="00B80F7D" w:rsidP="00B80F7D" w:rsidR="00B80F7D">
      <w:pPr>
        <w:spacing w:after="0"/>
        <w:rPr>
          <w:rFonts w:cs="Arial"/>
        </w:rPr>
      </w:pPr>
    </w:p>
    <w:p w:rsidRDefault="00B80F7D" w:rsidP="00B80F7D" w:rsidR="00B80F7D">
      <w:pPr>
        <w:spacing w:after="0"/>
        <w:rPr>
          <w:rFonts w:cs="Arial"/>
        </w:rPr>
      </w:pPr>
      <w:r>
        <w:rPr>
          <w:rFonts w:cs="Arial"/>
        </w:rPr>
        <w:t>e-Oglasna ploča ovoga suda,</w:t>
      </w:r>
    </w:p>
    <w:p w:rsidRDefault="00B80F7D" w:rsidP="00B80F7D" w:rsidR="00B80F7D">
      <w:pPr>
        <w:spacing w:after="0"/>
        <w:rPr>
          <w:rFonts w:cs="Arial"/>
        </w:rPr>
      </w:pPr>
    </w:p>
    <w:p w:rsidRDefault="00B80F7D" w:rsidP="00B80F7D" w:rsidR="00B80F7D">
      <w:pPr>
        <w:spacing w:after="0"/>
        <w:rPr>
          <w:rFonts w:cs="Arial"/>
        </w:rPr>
      </w:pPr>
      <w:r>
        <w:rPr>
          <w:rFonts w:cs="Arial"/>
        </w:rPr>
        <w:lastRenderedPageBreak/>
        <w:t xml:space="preserve">Pisarnica – </w:t>
      </w:r>
      <w:r>
        <w:rPr>
          <w:rFonts w:cs="Arial"/>
        </w:rPr>
        <w:t>skupština vjerovnika 5. srpnja</w:t>
      </w:r>
      <w:r>
        <w:rPr>
          <w:rFonts w:cs="Arial"/>
        </w:rPr>
        <w:t xml:space="preserve"> 2017. u 12,30 sati.              </w:t>
      </w:r>
    </w:p>
    <w:p w:rsidRDefault="00B80F7D" w:rsidP="00B80F7D" w:rsidR="00B80F7D">
      <w:pPr>
        <w:spacing w:after="0"/>
        <w:rPr>
          <w:rFonts w:cs="Arial"/>
        </w:rPr>
      </w:pPr>
    </w:p>
    <w:p w:rsidRDefault="00B80F7D" w:rsidP="00B80F7D" w:rsidR="00B80F7D">
      <w:pPr>
        <w:spacing w:after="0"/>
        <w:rPr>
          <w:rFonts w:cs="Arial"/>
        </w:rPr>
      </w:pPr>
    </w:p>
    <w:p w:rsidRDefault="00B80F7D" w:rsidP="00B80F7D" w:rsidR="00B80F7D">
      <w:pPr>
        <w:spacing w:after="0"/>
        <w:ind w:left="1080"/>
        <w:jc w:val="center"/>
        <w:rPr>
          <w:rFonts w:cs="Arial"/>
        </w:rPr>
      </w:pPr>
      <w:r>
        <w:rPr>
          <w:rFonts w:cs="Arial"/>
        </w:rPr>
        <w:t>U Varaždinu, 21. travnja</w:t>
      </w:r>
      <w:r>
        <w:rPr>
          <w:rFonts w:cs="Arial"/>
        </w:rPr>
        <w:t xml:space="preserve"> 2017.</w:t>
      </w:r>
    </w:p>
    <w:p w:rsidRDefault="00B80F7D" w:rsidP="00B80F7D" w:rsidR="00B80F7D">
      <w:pPr>
        <w:spacing w:after="0"/>
        <w:ind w:left="1080"/>
        <w:rPr>
          <w:rFonts w:cs="Arial"/>
        </w:rPr>
      </w:pPr>
    </w:p>
    <w:p w:rsidRDefault="00B80F7D" w:rsidP="00B80F7D" w:rsidR="00B80F7D">
      <w:pPr>
        <w:spacing w:after="0"/>
        <w:ind w:left="1080"/>
        <w:rPr>
          <w:rFonts w:cs="Arial"/>
        </w:rPr>
      </w:pPr>
    </w:p>
    <w:p w:rsidRDefault="00B80F7D" w:rsidP="00B80F7D" w:rsidR="00B80F7D">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SUDAC :</w:t>
      </w:r>
    </w:p>
    <w:p w:rsidRDefault="00B80F7D" w:rsidP="00B80F7D" w:rsidR="00B80F7D">
      <w:pPr>
        <w:spacing w:after="0"/>
        <w:rPr>
          <w:rFonts w:cs="Times New Roman"/>
        </w:rPr>
      </w:pPr>
    </w:p>
    <w:p w:rsidRDefault="00B80F7D" w:rsidP="00B80F7D" w:rsidR="00B80F7D">
      <w:pPr>
        <w:spacing w:after="0"/>
      </w:pPr>
    </w:p>
    <w:p w:rsidRDefault="00B80F7D" w:rsidP="00B80F7D" w:rsidR="00B80F7D">
      <w:pPr>
        <w:spacing w:after="0"/>
      </w:pPr>
      <w:r>
        <w:tab/>
      </w:r>
      <w:r>
        <w:tab/>
      </w:r>
      <w:r>
        <w:tab/>
      </w:r>
      <w:r>
        <w:tab/>
      </w:r>
      <w:r>
        <w:tab/>
      </w:r>
      <w:r>
        <w:tab/>
      </w:r>
      <w:r>
        <w:tab/>
      </w:r>
      <w:r>
        <w:tab/>
      </w:r>
      <w:r>
        <w:tab/>
      </w:r>
    </w:p>
    <w:p w:rsidRDefault="00B80F7D" w:rsidP="00B80F7D" w:rsidR="00B80F7D">
      <w:pPr>
        <w:spacing w:after="0"/>
      </w:pPr>
    </w:p>
    <w:p w:rsidRDefault="00B80F7D" w:rsidP="00B80F7D" w:rsidR="00B80F7D">
      <w:pPr>
        <w:pStyle w:val="Naslovdokumenta"/>
        <w:spacing w:after="0" w:before="0"/>
      </w:pPr>
    </w:p>
    <w:p w:rsidRDefault="00B80F7D" w:rsidP="00B80F7D" w:rsidR="00B80F7D">
      <w:pPr>
        <w:pStyle w:val="Poetniodjeljak"/>
        <w:spacing w:after="0" w:before="0"/>
      </w:pPr>
    </w:p>
    <w:p w:rsidRDefault="00B80F7D" w:rsidP="00B80F7D" w:rsidR="00B80F7D">
      <w:pPr>
        <w:pStyle w:val="NormaleSPIS"/>
        <w:spacing w:after="0"/>
        <w:rPr>
          <w:noProof/>
        </w:rPr>
      </w:pP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881" w:rsidP="00537B78" w:rsidR="007A3881">
      <w:r>
        <w:separator/>
      </w:r>
    </w:p>
  </w:endnote>
  <w:endnote w:id="0" w:type="continuationSeparator">
    <w:p w:rsidRDefault="007A3881" w:rsidP="00537B78" w:rsidR="007A38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9980484"/>
      <w:docPartObj>
        <w:docPartGallery w:val="Page Numbers (Bottom of Page)"/>
        <w:docPartUnique/>
      </w:docPartObj>
    </w:sdtPr>
    <w:sdtContent>
      <w:p w:rsidRDefault="00B80F7D" w:rsidR="00B80F7D">
        <w:pPr>
          <w:pStyle w:val="Podnoje"/>
        </w:pPr>
        <w:r>
          <w:fldChar w:fldCharType="begin"/>
        </w:r>
        <w:r>
          <w:instrText>PAGE   \* MERGEFORMAT</w:instrText>
        </w:r>
        <w:r>
          <w:fldChar w:fldCharType="separate"/>
        </w:r>
        <w:r w:rsidR="008973A2">
          <w:t>2</w:t>
        </w:r>
        <w:r>
          <w:fldChar w:fldCharType="end"/>
        </w:r>
      </w:p>
    </w:sdtContent>
  </w:sdt>
  <w:p w:rsidRDefault="00B80F7D" w:rsidR="00B80F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881" w:rsidP="00537B78" w:rsidR="007A3881">
      <w:r>
        <w:separator/>
      </w:r>
    </w:p>
  </w:footnote>
  <w:footnote w:id="0" w:type="continuationSeparator">
    <w:p w:rsidRDefault="007A3881" w:rsidP="00537B78" w:rsidR="007A38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F7D" w:rsidR="008333A9">
    <w:pPr>
      <w:pStyle w:val="Zaglavlje"/>
    </w:pPr>
    <w:r>
      <w:rPr>
        <w:rStyle w:val="PozadinaSvijetloCrvena"/>
        <w:shd w:fill="auto" w:color="auto" w:val="clear"/>
      </w:rPr>
      <w:t>POSL. BROJ : 6 St-505/11-57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E7D72"/>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430"/>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8CD"/>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388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4C1F"/>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973A2"/>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F7D"/>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56524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St-505/2011-57</izvorni_sadrzaj>
    <derivirana_varijabla naziv="DomainObject.Oznaka_1">St-505/2011-57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3.11.2015.</izvorni_sadrzaj>
    <derivirana_varijabla naziv="DomainObject.Predmet.PrimjedbaSuca_1">žalba 3.11.2015.</derivirana_varijabla>
  </DomainObject.Predmet.PrimjedbaSuca>
  <DomainObject.Predmet.PrimjedbaUpisnicara>
    <izvorni_sadrzaj/>
    <derivirana_varijabla naziv="DomainObject.Predmet.PrimjedbaUpisnicara_1"/>
  </DomainObject.Predmet.PrimjedbaUpisnicara>
  <DomainObject.Predmet.ProtustrankaFormated>
    <izvorni_sadrzaj>  TRIBO društvo s ograničenom odgovornošću za građevinarstvo</izvorni_sadrzaj>
    <derivirana_varijabla naziv="DomainObject.Predmet.ProtustrankaFormated_1">  TRIBO društvo s ograničenom odgovornošću za građevinarstvo</derivirana_varijabla>
  </DomainObject.Predmet.ProtustrankaFormated>
  <DomainObject.Predmet.ProtustrankaFormatedOIB>
    <izvorni_sadrzaj>  TRIBO društvo s ograničenom odgovornošću za građevinarstvo, OIB 86959623287</izvorni_sadrzaj>
    <derivirana_varijabla naziv="DomainObject.Predmet.ProtustrankaFormatedOIB_1">  TRIBO društvo s ograničenom odgovornošću za građevinarstvo, OIB 86959623287</derivirana_varijabla>
  </DomainObject.Predmet.ProtustrankaFormatedOIB>
  <DomainObject.Predmet.ProtustrankaFormatedWithAdress>
    <izvorni_sadrzaj> TRIBO društvo s ograničenom odgovornošću za građevinarstvo, Anke Butorac 16, Šenkovec</izvorni_sadrzaj>
    <derivirana_varijabla naziv="DomainObject.Predmet.ProtustrankaFormatedWithAdress_1"> TRIBO društvo s ograničenom odgovornošću za građevinarstvo, Anke Butorac 16, Šenkovec</derivirana_varijabla>
  </DomainObject.Predmet.ProtustrankaFormatedWithAdress>
  <DomainObject.Predmet.ProtustrankaFormatedWithAdressOIB>
    <izvorni_sadrzaj> TRIBO društvo s ograničenom odgovornošću za građevinarstvo, OIB 86959623287, Anke Butorac 16, Šenkovec</izvorni_sadrzaj>
    <derivirana_varijabla naziv="DomainObject.Predmet.ProtustrankaFormatedWithAdressOIB_1"> TRIBO društvo s ograničenom odgovornošću za građevinarstvo, OIB 86959623287, Anke Butorac 16, Šenkovec</derivirana_varijabla>
  </DomainObject.Predmet.ProtustrankaFormatedWithAdressOIB>
  <DomainObject.Predmet.ProtustrankaWithAdress>
    <izvorni_sadrzaj>TRIBO društvo s ograničenom odgovornošću za građevinarstvo Anke Butorac 16, Šenkovec</izvorni_sadrzaj>
    <derivirana_varijabla naziv="DomainObject.Predmet.ProtustrankaWithAdress_1">TRIBO društvo s ograničenom odgovornošću za građevinarstvo Anke Butorac 16, Šenkovec</derivirana_varijabla>
  </DomainObject.Predmet.ProtustrankaWithAdress>
  <DomainObject.Predmet.ProtustrankaWithAdressOIB>
    <izvorni_sadrzaj>TRIBO društvo s ograničenom odgovornošću za građevinarstvo, OIB 86959623287, Anke Butorac 16, Šenkovec</izvorni_sadrzaj>
    <derivirana_varijabla naziv="DomainObject.Predmet.ProtustrankaWithAdressOIB_1">TRIBO društvo s ograničenom odgovornošću za građevinarstvo, OIB 86959623287, Anke Butorac 16, Šenkovec</derivirana_varijabla>
  </DomainObject.Predmet.ProtustrankaWithAdressOIB>
  <DomainObject.Predmet.ProtustrankaNazivFormated>
    <izvorni_sadrzaj>TRIBO društvo s ograničenom odgovornošću za građevinarstvo</izvorni_sadrzaj>
    <derivirana_varijabla naziv="DomainObject.Predmet.ProtustrankaNazivFormated_1">TRIBO društvo s ograničenom odgovornošću za građevinarstvo</derivirana_varijabla>
  </DomainObject.Predmet.ProtustrankaNazivFormated>
  <DomainObject.Predmet.ProtustrankaNazivFormatedOIB>
    <izvorni_sadrzaj>TRIBO društvo s ograničenom odgovornošću za građevinarstvo, OIB 86959623287</izvorni_sadrzaj>
    <derivirana_varijabla naziv="DomainObject.Predmet.ProtustrankaNazivFormatedOIB_1">TRIBO društvo s ograničenom odgovornošću za građevinarstvo, OIB 86959623287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TRIBO društvo s ograničenom odgovornošću za građevinarstvo</item>
    </izvorni_sadrzaj>
    <derivirana_varijabla naziv="DomainObject.Predmet.ProtuStrankaListFormated_1">
      <item>TRIBO društvo s ograničenom odgovornošću za građevinarstvo</item>
    </derivirana_varijabla>
  </DomainObject.Predmet.ProtuStrankaListFormated>
  <DomainObject.Predmet.ProtuStrankaListFormatedOIB>
    <izvorni_sadrzaj>
      <item>TRIBO društvo s ograničenom odgovornošću za građevinarstvo, OIB 86959623287</item>
    </izvorni_sadrzaj>
    <derivirana_varijabla naziv="DomainObject.Predmet.ProtuStrankaListFormatedOIB_1">
      <item>TRIBO društvo s ograničenom odgovornošću za građevinarstvo, OIB 86959623287</item>
    </derivirana_varijabla>
  </DomainObject.Predmet.ProtuStrankaListFormatedOIB>
  <DomainObject.Predmet.ProtuStrankaListFormatedWithAdress>
    <izvorni_sadrzaj>
      <item>TRIBO društvo s ograničenom odgovornošću za građevinarstvo, Anke Butorac 16, Šenkovec</item>
    </izvorni_sadrzaj>
    <derivirana_varijabla naziv="DomainObject.Predmet.ProtuStrankaListFormatedWithAdress_1">
      <item>TRIBO društvo s ograničenom odgovornošću za građevinarstvo, Anke Butorac 16, Šenkovec</item>
    </derivirana_varijabla>
  </DomainObject.Predmet.ProtuStrankaListFormatedWithAdress>
  <DomainObject.Predmet.ProtuStrankaListFormatedWithAdressOIB>
    <izvorni_sadrzaj>
      <item>TRIBO društvo s ograničenom odgovornošću za građevinarstvo, OIB 86959623287, Anke Butorac 16, Šenkovec</item>
    </izvorni_sadrzaj>
    <derivirana_varijabla naziv="DomainObject.Predmet.ProtuStrankaListFormatedWithAdressOIB_1">
      <item>TRIBO društvo s ograničenom odgovornošću za građevinarstvo, OIB 86959623287, Anke Butorac 16, Šenkovec</item>
    </derivirana_varijabla>
  </DomainObject.Predmet.ProtuStrankaListFormatedWithAdressOIB>
  <DomainObject.Predmet.ProtuStrankaListNazivFormated>
    <izvorni_sadrzaj>
      <item>TRIBO društvo s ograničenom odgovornošću za građevinarstvo</item>
    </izvorni_sadrzaj>
    <derivirana_varijabla naziv="DomainObject.Predmet.ProtuStrankaListNazivFormated_1">
      <item>TRIBO društvo s ograničenom odgovornošću za građevinarstvo</item>
    </derivirana_varijabla>
  </DomainObject.Predmet.ProtuStrankaListNazivFormated>
  <DomainObject.Predmet.ProtuStrankaListNazivFormatedOIB>
    <izvorni_sadrzaj>
      <item>TRIBO društvo s ograničenom odgovornošću za građevinarstvo, OIB 86959623287</item>
    </izvorni_sadrzaj>
    <derivirana_varijabla naziv="DomainObject.Predmet.ProtuStrankaListNazivFormatedOIB_1">
      <item>TRIBO društvo s ograničenom odgovornošću za građevinarstvo, OIB 86959623287</item>
    </derivirana_varijabla>
  </DomainObject.Predmet.ProtuStrankaListNazivFormatedOIB>
  <DomainObject.Predmet.OstaliListFormated>
    <izvorni_sadrzaj>
      <item>ŽDO U VARAŽDINU punomoćnik sudionika u postupku 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OstaliListFormated_1">
      <item>ŽDO U VARAŽDINU punomoćnik sudionika u postupku 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OstaliListFormated>
  <DomainObject.Predmet.OstaliListFormatedOIB>
    <izvorni_sadrzaj>
      <item>ŽDO U VARAŽDINU punomoćnik sudionika u postupku POREZNA UPRAVA ČAKOVEC</item>
      <item>Direktor dužnika NINO BOČKAJ</item>
      <item>FINA, Regionalni centar Zagreb</item>
      <item>TANJA PURIĆ STAMENKOVIĆ, zamjenik ŽDO</item>
      <item>TEA GATTERNIG, OIB 20214370352</item>
      <item>MIRKO DUGI</item>
      <item>SUZANA NJEGOVEC, odvjetnička vježbenica punom. Mirka Dugi</item>
      <item>Franjo Šebijan</item>
    </izvorni_sadrzaj>
    <derivirana_varijabla naziv="DomainObject.Predmet.OstaliListFormatedOIB_1">
      <item>ŽDO U VARAŽDINU punomoćnik sudionika u postupku POREZNA UPRAVA ČAKOVEC</item>
      <item>Direktor dužnika NINO BOČKAJ</item>
      <item>FINA, Regionalni centar Zagreb</item>
      <item>TANJA PURIĆ STAMENKOVIĆ, zamjenik ŽDO</item>
      <item>TEA GATTERNIG, OIB 20214370352</item>
      <item>MIRKO DUGI</item>
      <item>SUZANA NJEGOVEC, odvjetnička vježbenica punom. Mirka Dugi</item>
      <item>Franjo Šebijan</item>
    </derivirana_varijabla>
  </DomainObject.Predmet.OstaliListFormatedOIB>
  <DomainObject.Predmet.OstaliListFormatedWithAdress>
    <izvorni_sadrzaj>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Augusta Šenoe br. 3., 42000 Varaždin</item>
      <item>MIRKO DUGI</item>
      <item>SUZANA NJEGOVEC, odvjetnička vježbenica punom. Mirka Dugi</item>
      <item>Franjo Šebijan, Pavlinska 5, 42000 Varaždin</item>
    </izvorni_sadrzaj>
    <derivirana_varijabla naziv="DomainObject.Predmet.OstaliListFormatedWithAdress_1">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Augusta Šenoe br. 3., 42000 Varaždin</item>
      <item>MIRKO DUGI</item>
      <item>SUZANA NJEGOVEC, odvjetnička vježbenica punom. Mirka Dugi</item>
      <item>Franjo Šebijan, Pavlinska 5, 42000 Varaždin</item>
    </derivirana_varijabla>
  </DomainObject.Predmet.OstaliListFormatedWithAdress>
  <DomainObject.Predmet.OstaliListFormatedWithAdressOIB>
    <izvorni_sadrzaj>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OIB 20214370352, Augusta Šenoe br. 3., 42000 Varaždin</item>
      <item>MIRKO DUGI</item>
      <item>SUZANA NJEGOVEC, odvjetnička vježbenica punom. Mirka Dugi</item>
      <item>Franjo Šebijan, Pavlinska 5, 42000 Varaždin</item>
    </izvorni_sadrzaj>
    <derivirana_varijabla naziv="DomainObject.Predmet.OstaliListFormatedWithAdressOIB_1">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OIB 20214370352, Augusta Šenoe br. 3., 42000 Varaždin</item>
      <item>MIRKO DUGI</item>
      <item>SUZANA NJEGOVEC, odvjetnička vježbenica punom. Mirka Dugi</item>
      <item>Franjo Šebijan, Pavlinska 5, 42000 Varaždin</item>
    </derivirana_varijabla>
  </DomainObject.Predmet.OstaliListFormatedWithAdressOIB>
  <DomainObject.Predmet.OstaliListNazivFormated>
    <izvorni_sadrzaj>
      <item>ŽDO U VARAŽDINU</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OstaliListNazivFormated_1">
      <item>ŽDO U VARAŽDINU</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OstaliListNazivFormated>
  <DomainObject.Predmet.OstaliListNazivFormatedOIB>
    <izvorni_sadrzaj>
      <item>ŽDO U VARAŽDINU</item>
      <item>Direktor dužnika NINO BOČKAJ</item>
      <item>FINA, Regionalni centar Zagreb</item>
      <item>TANJA PURIĆ STAMENKOVIĆ, zamjenik ŽDO</item>
      <item>TEA GATTERNIG, OIB 20214370352</item>
      <item>MIRKO DUGI</item>
      <item>SUZANA NJEGOVEC, odvjetnička vježbenica punom. Mirka Dugi</item>
      <item>Franjo Šebijan</item>
    </izvorni_sadrzaj>
    <derivirana_varijabla naziv="DomainObject.Predmet.OstaliListNazivFormatedOIB_1">
      <item>ŽDO U VARAŽDINU</item>
      <item>Direktor dužnika NINO BOČKAJ</item>
      <item>FINA, Regionalni centar Zagreb</item>
      <item>TANJA PURIĆ STAMENKOVIĆ, zamjenik ŽDO</item>
      <item>TEA GATTERNIG, OIB 20214370352</item>
      <item>MIRKO DUGI</item>
      <item>SUZANA NJEGOVEC, odvjetnička vježbenica punom. Mirka Dugi</item>
      <item>Franjo Šebijan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St-505/2011-57</izvorni_sadrzaj>
    <derivirana_varijabla naziv="DomainObject.PoslovniBrojDokumenta_1">St-505/2011-57</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TRIBO društvo s ograničenom odgovornošću za građevinarstvo</izvorni_sadrzaj>
    <derivirana_varijabla naziv="DomainObject.Predmet.ProtustrankaIDrugi_1">TRIBO društvo s ograničenom odgovornošću za građevinarstvo</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TRIBO društvo s ograničenom odgovornošću za građevinarstvo, OIB 86959623287, Anke Butorac 16, Šenkovec</izvorni_sadrzaj>
    <derivirana_varijabla naziv="DomainObject.Predmet.ProtustrankaIDrugiAdressOIB_1">TRIBO društvo s ograničenom odgovornošću za građevinarstvo, OIB 86959623287, Anke Butorac 16,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TRIBO društvo s ograničenom odgovornošću za građevinarstvo</item>
      <item>ŽDO U VARAŽDINU</item>
      <item>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SudioniciListNaziv_1">
      <item>TRIBO društvo s ograničenom odgovornošću za građevinarstvo</item>
      <item>ŽDO U VARAŽDINU</item>
      <item>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SudioniciListNaziv>
  <DomainObject.Predmet.SudioniciListAdressOIB>
    <izvorni_sadrzaj>
      <item>TRIBO društvo s ograničenom odgovornošću za građevinarstvo, OIB 86959623287, Anke Butorac 16,Šenkovec</item>
      <item>ŽDO U VARAŽDINU, 42000 Varaždin</item>
      <item>POREZNA UPRAVA ČAKOVEC, OIB 18683136487, O. Keršovanija 11,40000 Čakovec</item>
      <item>Direktor dužnika NINO BOČKAJ, Mihovljan, Sv. Mihovila br. 6.,40000 Čakovec</item>
      <item>FINA, Regionalni centar Zagreb, Vrtni put br. 3.,10000 Zagreb</item>
      <item>TANJA PURIĆ STAMENKOVIĆ, zamjenik ŽDO</item>
      <item>TEA GATTERNIG, OIB 20214370352, Augusta Šenoe br. 3.,42000 Varaždin</item>
      <item>MIRKO DUGI</item>
      <item>SUZANA NJEGOVEC, odvjetnička vježbenica punom. Mirka Dugi</item>
      <item>Franjo Šebijan, Pavlinska 5,42000 Varaždin</item>
    </izvorni_sadrzaj>
    <derivirana_varijabla naziv="DomainObject.Predmet.SudioniciListAdressOIB_1">
      <item>TRIBO društvo s ograničenom odgovornošću za građevinarstvo, OIB 86959623287, Anke Butorac 16,Šenkovec</item>
      <item>ŽDO U VARAŽDINU, 42000 Varaždin</item>
      <item>POREZNA UPRAVA ČAKOVEC, OIB 18683136487, O. Keršovanija 11,40000 Čakovec</item>
      <item>Direktor dužnika NINO BOČKAJ, Mihovljan, Sv. Mihovila br. 6.,40000 Čakovec</item>
      <item>FINA, Regionalni centar Zagreb, Vrtni put br. 3.,10000 Zagreb</item>
      <item>TANJA PURIĆ STAMENKOVIĆ, zamjenik ŽDO</item>
      <item>TEA GATTERNIG, OIB 20214370352, Augusta Šenoe br. 3.,42000 Varaždin</item>
      <item>MIRKO DUGI</item>
      <item>SUZANA NJEGOVEC, odvjetnička vježbenica punom. Mirka Dugi</item>
      <item>Franjo Šebijan,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0BC7E2-1276-47B0-9A8C-993625E02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503</properties:Words>
  <properties:Characters>2821</properties:Characters>
  <properties:Lines>106</properties:Lines>
  <properties:Paragraphs>36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2017-04-21T08:13:00Z</cp:lastPrinted>
  <dcterms:modified xmlns:xsi="http://www.w3.org/2001/XMLSchema-instance" xsi:type="dcterms:W3CDTF">2017-04-21T08:14:00Z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St-505/2011-57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