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22b2" w14:paraId="aa922b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4574" w:rsidP="00064574" w:rsidR="00064574" w:rsidRPr="00064574">
      <w:pPr>
        <w:keepNext/>
        <w:keepLines/>
        <w:spacing w:before="200"/>
        <w:ind w:hanging="432" w:left="720"/>
        <w:outlineLvl w:val="2"/>
        <w:rPr>
          <w:rFonts w:cs="Times New Roman" w:eastAsia="Times New Roman"/>
          <w:b/>
          <w:bCs/>
          <w:color w:val="4F81BD"/>
        </w:rPr>
      </w:pPr>
    </w:p>
    <w:p w:rsidRDefault="00064574" w:rsidP="00064574" w:rsidR="00064574" w:rsidRPr="00064574">
      <w:pPr>
        <w:spacing w:after="0"/>
        <w:rPr>
          <w:rFonts w:cs="Times New Roman" w:eastAsia="Calibri"/>
          <w:b/>
          <w:noProof/>
        </w:rPr>
      </w:pPr>
    </w:p>
    <w:p w:rsidRDefault="00064574" w:rsidP="00064574" w:rsidR="00064574" w:rsidRPr="00064574">
      <w:pPr>
        <w:spacing w:after="0"/>
        <w:jc w:val="right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Poslovni broj 3. St-551/2016-49</w:t>
      </w: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REPUBLIKA HRVATSKA</w:t>
      </w: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TRGOVAČKI SUD U ZADRU</w:t>
      </w: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Zadar, Dr. Franje Tuđmana 35</w:t>
      </w: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R E P U B L I K A  H R V A T S K A </w:t>
      </w:r>
    </w:p>
    <w:p w:rsidRDefault="00064574" w:rsidP="00064574" w:rsidR="00064574" w:rsidRPr="00064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R J E Š E NJ E</w:t>
      </w:r>
    </w:p>
    <w:p w:rsidRDefault="00064574" w:rsidP="00064574" w:rsidR="00064574" w:rsidRPr="00064574">
      <w:pPr>
        <w:spacing w:after="0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NOVICOM d.o.o. sa sjedištem u Vodicama (Grad Vodice),  </w:t>
      </w:r>
      <w:proofErr w:type="spellStart"/>
      <w:r w:rsidRPr="00064574">
        <w:rPr>
          <w:rFonts w:cs="Times New Roman" w:eastAsia="Times New Roman"/>
          <w:lang w:eastAsia="hr-HR"/>
        </w:rPr>
        <w:t>Stablinac</w:t>
      </w:r>
      <w:proofErr w:type="spellEnd"/>
      <w:r w:rsidRPr="00064574">
        <w:rPr>
          <w:rFonts w:cs="Times New Roman" w:eastAsia="Times New Roman"/>
          <w:lang w:eastAsia="hr-HR"/>
        </w:rPr>
        <w:t xml:space="preserve"> I 20, OIB: 52033895646, zastupanom po stečajnom upravitelju Blažu Saviću iz Zadra, postupajući po službenoj dužnosti, 2. svibnja 2017. </w:t>
      </w:r>
    </w:p>
    <w:p w:rsidRDefault="00064574" w:rsidP="00064574" w:rsidR="00064574" w:rsidRPr="0006457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r i j e š i o  j e</w:t>
      </w:r>
    </w:p>
    <w:p w:rsidRDefault="00064574" w:rsidP="00064574" w:rsidR="00064574" w:rsidRPr="00064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I. Upućuje se Blaž Savić iz Zadra, stečajni upravitelj uvodno označenog stečajnog dužnika, u roku od 8 dana od dana dostave ovog rješenja, ispitati postojanje uvjeta za podnošenje prijedloga sudu za sazivanje skupštine vjerovnika radi moguće izmjene odluke vjerovnika donesene na izvještajnom ročištu od 16. siječnja 2017. o unovčenju imovine stečajnog dužnika sukladno odredbi čl. 247. Stečajnog zakona i radi donošenja odluke o određivanju vrijednosti, načinu i uvjetima prodaje predmetnih dionica u vlasništvu stečajnog dužnika te u tom pravcu podnijeti sudu odgovarajući obrazloženi prijedlog, sve odredbama čl. 104. st. 1., čl. 107. st. 3. i čl. 108. st. 1. Stečajnog zakona. </w:t>
      </w:r>
    </w:p>
    <w:p w:rsidRDefault="00064574" w:rsidP="00064574" w:rsidR="00064574" w:rsidRPr="000645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II. Ako stečajni upravitelj ne postupi po nalogu suda iz točke I. izreke ovog zaključka za obavljanje svojih dužnosti iz čl. 89. SZ-a, sud može donijeti odgovarajuću odluku u smislu odredbe čl. 90. st. 2. SZ-a. </w:t>
      </w:r>
    </w:p>
    <w:p w:rsidRDefault="00064574" w:rsidP="00064574" w:rsidR="00064574" w:rsidRPr="00064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center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U Zadru 2. svibnja 2017. </w:t>
      </w:r>
    </w:p>
    <w:p w:rsidRDefault="00064574" w:rsidP="00064574" w:rsidR="00064574" w:rsidRPr="000645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jc w:val="right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Sutkinja:</w:t>
      </w:r>
    </w:p>
    <w:p w:rsidRDefault="00064574" w:rsidP="00064574" w:rsidR="00064574" w:rsidRPr="00064574">
      <w:pPr>
        <w:spacing w:after="0"/>
        <w:jc w:val="right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  <w:t>Tina Grgas</w:t>
      </w:r>
    </w:p>
    <w:p w:rsidRDefault="00064574" w:rsidP="00064574" w:rsidR="00064574" w:rsidRPr="00064574">
      <w:pPr>
        <w:spacing w:after="0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</w:r>
      <w:r w:rsidRPr="00064574">
        <w:rPr>
          <w:rFonts w:cs="Times New Roman" w:eastAsia="Times New Roman"/>
          <w:lang w:eastAsia="hr-HR"/>
        </w:rPr>
        <w:tab/>
        <w:t xml:space="preserve"> </w:t>
      </w:r>
    </w:p>
    <w:p w:rsidRDefault="00064574" w:rsidP="00064574" w:rsidR="00064574" w:rsidRPr="000645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POUKA O PRAVNOM LIJEKU: </w:t>
      </w:r>
    </w:p>
    <w:p w:rsidRDefault="00064574" w:rsidP="00064574" w:rsidR="00064574" w:rsidRPr="0006457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Protiv ovog zaključka o upravljanju postupkom nije dopuštena žalba. </w:t>
      </w:r>
    </w:p>
    <w:p w:rsidRDefault="00064574" w:rsidP="00064574" w:rsidR="00064574" w:rsidRPr="00064574">
      <w:pPr>
        <w:spacing w:after="0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rPr>
          <w:rFonts w:cs="Times New Roman" w:eastAsia="Times New Roman"/>
          <w:lang w:eastAsia="hr-HR"/>
        </w:rPr>
      </w:pPr>
    </w:p>
    <w:p w:rsidRDefault="00064574" w:rsidP="00064574" w:rsidR="00064574" w:rsidRPr="00064574">
      <w:pPr>
        <w:spacing w:after="0"/>
        <w:ind w:firstLine="708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 xml:space="preserve">Dostaviti: </w:t>
      </w:r>
    </w:p>
    <w:p w:rsidRDefault="00064574" w:rsidP="00064574" w:rsidR="00064574" w:rsidRPr="0006457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64574">
        <w:rPr>
          <w:rFonts w:cs="Times New Roman" w:eastAsia="Times New Roman"/>
          <w:lang w:eastAsia="hr-HR"/>
        </w:rPr>
        <w:t>Stečajnom upravitelju dužnika putem e-Oglasne ploče suda</w:t>
      </w:r>
    </w:p>
    <w:p w:rsidRDefault="00064574" w:rsidP="00064574" w:rsidR="00064574" w:rsidRPr="00064574">
      <w:pPr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574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23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St-551/2016-45</izvorni_sadrzaj>
    <derivirana_varijabla naziv="DomainObject.Oznaka_1">St-551/2016-45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St-551/2016-45</izvorni_sadrzaj>
    <derivirana_varijabla naziv="DomainObject.PoslovniBrojDokumenta_1">St-551/2016-45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F7765-EDB9-4EFC-9034-3B5125502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1318</properties:Characters>
  <properties:Lines>51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2017-05-03T08:00:00Z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St-551/2016-45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