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65326" w:rsidRPr="00C61EDF">
        <w:trPr>
          <w:trHeight w:val="2231"/>
        </w:trPr>
        <w:tc>
          <w:tcPr>
            <w:tcW w:type="dxa" w:w="3369"/>
            <w:vAlign w:val="center"/>
          </w:tcPr>
          <w:p w:rsidRDefault="00265326" w:rsidP="00A66C00" w:rsidR="00265326"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65326" w:rsidP="00A66C00" w:rsidR="00265326" w:rsidRPr="00F24FD8">
            <w:pPr>
              <w:spacing w:before="100"/>
            </w:pPr>
            <w:r w:rsidRPr="00F24FD8">
              <w:t>REPUBLIKA HRVATSKA</w:t>
            </w:r>
          </w:p>
          <w:p w:rsidRDefault="00265326" w:rsidP="00A66C00" w:rsidR="00265326" w:rsidRPr="00F24FD8">
            <w:r w:rsidRPr="00F24FD8">
              <w:t>TRGOVAČKI SUD U SPLITU</w:t>
            </w:r>
          </w:p>
          <w:p w:rsidRDefault="00265326" w:rsidP="00DA5B9D" w:rsidR="00265326" w:rsidRPr="00C61EDF">
            <w:r w:rsidRPr="00F24FD8">
              <w:t>Split, Sukoišanska 6</w:t>
            </w:r>
          </w:p>
        </w:tc>
        <w:tc>
          <w:tcPr>
            <w:tcW w:type="dxa" w:w="5811"/>
          </w:tcPr>
          <w:p w:rsidRDefault="00265326" w:rsidP="00DA5B9D" w:rsidR="00265326">
            <w:pPr>
              <w:jc w:val="both"/>
            </w:pPr>
          </w:p>
          <w:p w:rsidRDefault="00265326" w:rsidP="00DA5B9D" w:rsidR="00265326">
            <w:pPr>
              <w:jc w:val="both"/>
            </w:pPr>
          </w:p>
          <w:p w:rsidRDefault="00265326" w:rsidP="00DA5B9D" w:rsidR="00265326">
            <w:pPr>
              <w:jc w:val="both"/>
            </w:pPr>
          </w:p>
          <w:p w:rsidRDefault="00265326" w:rsidP="00DA5B9D" w:rsidR="00265326">
            <w:pPr>
              <w:jc w:val="right"/>
            </w:pPr>
          </w:p>
          <w:p w:rsidRDefault="00265326" w:rsidP="00DA5B9D" w:rsidR="00265326">
            <w:pPr>
              <w:jc w:val="right"/>
            </w:pPr>
          </w:p>
          <w:p w:rsidRDefault="00265326" w:rsidP="00DA5B9D" w:rsidR="00265326">
            <w:pPr>
              <w:jc w:val="right"/>
              <w:rPr>
                <w:noProof/>
              </w:rPr>
            </w:pPr>
          </w:p>
          <w:p w:rsidRDefault="00265326" w:rsidP="00DA5B9D" w:rsidR="00265326">
            <w:pPr>
              <w:jc w:val="right"/>
              <w:rPr>
                <w:noProof/>
              </w:rPr>
            </w:pPr>
          </w:p>
          <w:p w:rsidRDefault="00265326" w:rsidP="00DA5B9D" w:rsidR="00265326">
            <w:pPr>
              <w:jc w:val="right"/>
              <w:rPr>
                <w:noProof/>
              </w:rPr>
            </w:pPr>
          </w:p>
          <w:p w:rsidRDefault="00265326" w:rsidP="004955B3" w:rsidR="00265326" w:rsidRPr="00E003B6">
            <w:pPr>
              <w:jc w:val="right"/>
              <w:rPr>
                <w:noProof/>
              </w:rPr>
            </w:pPr>
            <w:r w:rsidRPr="00E003B6">
              <w:rPr>
                <w:noProof/>
              </w:rPr>
              <w:t>Poslovni broj: 11.St-</w:t>
            </w:r>
            <w:r w:rsidR="004955B3">
              <w:rPr>
                <w:noProof/>
              </w:rPr>
              <w:t>1235</w:t>
            </w:r>
            <w:r>
              <w:rPr>
                <w:noProof/>
              </w:rPr>
              <w:t>/2016</w:t>
            </w:r>
          </w:p>
        </w:tc>
      </w:tr>
    </w:tbl>
    <w:p w14:textId="74fd9ad" w14:paraId="74fd9ad" w:rsidRDefault="00FF05FA" w:rsidP="00421778" w:rsidR="00FF05FA" w:rsidRPr="00FF05FA">
      <w:pPr>
        <w:spacing w:after="240" w:before="300"/>
        <w:jc w:val="center"/>
        <w15:collapsed w:val="false"/>
        <w:rPr>
          <w:spacing w:val="60"/>
        </w:rPr>
      </w:pPr>
      <w:r w:rsidRPr="00FF05FA">
        <w:rPr>
          <w:spacing w:val="60"/>
        </w:rPr>
        <w:t>REPUBLIKA HRVATSKA</w:t>
      </w:r>
    </w:p>
    <w:p w:rsidRDefault="00FF05FA" w:rsidP="00421778" w:rsidR="0058272A">
      <w:pPr>
        <w:spacing w:after="240" w:before="300"/>
        <w:jc w:val="center"/>
      </w:pPr>
      <w:r>
        <w:rPr>
          <w:rFonts w:eastAsia="Calibri"/>
          <w:lang w:eastAsia="en-US"/>
        </w:rPr>
        <w:t>R J E Š E N J E</w:t>
      </w:r>
    </w:p>
    <w:p w:rsidRDefault="0058272A" w:rsidP="00173574" w:rsidR="005B3C1C" w:rsidRPr="0003394A">
      <w:pPr>
        <w:pStyle w:val="Tijeloteksta"/>
        <w:spacing w:before="100"/>
        <w:ind w:hanging="181"/>
      </w:pPr>
      <w:r>
        <w:tab/>
      </w:r>
      <w:r>
        <w:tab/>
        <w:t>Trgovački sud u Splitu,</w:t>
      </w:r>
      <w:r w:rsidR="00E7102F">
        <w:t xml:space="preserve"> po</w:t>
      </w:r>
      <w:r w:rsidR="00421738">
        <w:t xml:space="preserve"> sutkinji An</w:t>
      </w:r>
      <w:r w:rsidR="00421738" w:rsidRPr="00BE3146">
        <w:t>i Golub Gruić,</w:t>
      </w:r>
      <w:r w:rsidR="00421738">
        <w:t xml:space="preserve"> </w:t>
      </w:r>
      <w:r w:rsidR="003C70BE">
        <w:t>u</w:t>
      </w:r>
      <w:r w:rsidR="00AC3775">
        <w:t xml:space="preserve"> stečajnom postupku nad dužnikom </w:t>
      </w:r>
      <w:r w:rsidR="004955B3" w:rsidRPr="004955B3">
        <w:t>M. MITO d.o.o. u stečaju, OIB: 29379276802, Makarska, Ul. Don M. Pavlinovića 30</w:t>
      </w:r>
      <w:r w:rsidR="00E7102F" w:rsidRPr="006C37D8">
        <w:t>,</w:t>
      </w:r>
      <w:r w:rsidR="00F43259">
        <w:t xml:space="preserve"> </w:t>
      </w:r>
      <w:r w:rsidRPr="006C37D8">
        <w:t>nakon</w:t>
      </w:r>
      <w:r w:rsidR="00F43259">
        <w:t xml:space="preserve"> </w:t>
      </w:r>
      <w:r w:rsidRPr="006C37D8">
        <w:t>ispitn</w:t>
      </w:r>
      <w:r w:rsidR="0004502B" w:rsidRPr="006C37D8">
        <w:t>og</w:t>
      </w:r>
      <w:r w:rsidR="00F43259">
        <w:t xml:space="preserve"> </w:t>
      </w:r>
      <w:r w:rsidRPr="006C37D8">
        <w:t>ročišta održan</w:t>
      </w:r>
      <w:r w:rsidR="0004502B" w:rsidRPr="006C37D8">
        <w:t>og</w:t>
      </w:r>
      <w:r w:rsidRPr="006C37D8">
        <w:t xml:space="preserve"> kod ovog </w:t>
      </w:r>
      <w:r w:rsidR="004C0724">
        <w:t xml:space="preserve">suda </w:t>
      </w:r>
      <w:r w:rsidR="004955B3">
        <w:t>30. siječnja 2018</w:t>
      </w:r>
      <w:r w:rsidR="00265326">
        <w:t>.</w:t>
      </w:r>
      <w:r w:rsidR="004955B3">
        <w:t xml:space="preserve">, </w:t>
      </w:r>
      <w:r w:rsidR="004D5CC1">
        <w:t>1. veljače</w:t>
      </w:r>
      <w:r w:rsidR="004955B3">
        <w:t xml:space="preserve"> 2018.</w:t>
      </w:r>
    </w:p>
    <w:p w:rsidRDefault="00E7102F" w:rsidP="00421778" w:rsidR="00912B79">
      <w:pPr>
        <w:spacing w:after="300" w:before="300"/>
        <w:jc w:val="center"/>
        <w:rPr>
          <w:rFonts w:eastAsia="Calibri"/>
          <w:lang w:eastAsia="en-US"/>
        </w:rPr>
      </w:pPr>
      <w:r w:rsidRPr="00E7102F">
        <w:rPr>
          <w:rFonts w:eastAsia="Calibri"/>
          <w:lang w:eastAsia="en-US"/>
        </w:rPr>
        <w:t xml:space="preserve">r i j e š i o    j e         </w:t>
      </w:r>
    </w:p>
    <w:p w:rsidRDefault="00265326" w:rsidP="00F43259" w:rsidR="003C57FD">
      <w:pPr>
        <w:ind w:firstLine="709"/>
        <w:jc w:val="both"/>
        <w:rPr>
          <w:rFonts w:eastAsia="Arial Unicode MS"/>
          <w:lang w:eastAsia="en-US"/>
        </w:rPr>
      </w:pPr>
      <w:r>
        <w:rPr>
          <w:rFonts w:eastAsia="Arial Unicode MS"/>
          <w:lang w:eastAsia="en-US"/>
        </w:rPr>
        <w:t xml:space="preserve"> </w:t>
      </w:r>
      <w:r w:rsidR="00AC3775">
        <w:rPr>
          <w:rFonts w:eastAsia="Arial Unicode MS"/>
          <w:lang w:eastAsia="en-US"/>
        </w:rPr>
        <w:t>I.</w:t>
      </w:r>
      <w:r w:rsidR="00F56D44">
        <w:rPr>
          <w:rFonts w:eastAsia="Arial Unicode MS"/>
          <w:lang w:eastAsia="en-US"/>
        </w:rPr>
        <w:t xml:space="preserve"> Utvrđuj</w:t>
      </w:r>
      <w:r w:rsidR="004C0724">
        <w:rPr>
          <w:rFonts w:eastAsia="Arial Unicode MS"/>
          <w:lang w:eastAsia="en-US"/>
        </w:rPr>
        <w:t xml:space="preserve">e </w:t>
      </w:r>
      <w:r w:rsidR="003C57FD" w:rsidRPr="003C57FD">
        <w:rPr>
          <w:rFonts w:eastAsia="Arial Unicode MS"/>
          <w:lang w:eastAsia="en-US"/>
        </w:rPr>
        <w:t>se tražbin</w:t>
      </w:r>
      <w:r w:rsidR="004C0724">
        <w:rPr>
          <w:rFonts w:eastAsia="Arial Unicode MS"/>
          <w:lang w:eastAsia="en-US"/>
        </w:rPr>
        <w:t>a</w:t>
      </w:r>
      <w:r w:rsidR="003C57FD" w:rsidRPr="003C57FD">
        <w:rPr>
          <w:rFonts w:eastAsia="Arial Unicode MS"/>
          <w:lang w:eastAsia="en-US"/>
        </w:rPr>
        <w:t xml:space="preserve"> vjerovnika </w:t>
      </w:r>
      <w:r w:rsidR="0085115A">
        <w:rPr>
          <w:rFonts w:eastAsia="Arial Unicode MS"/>
          <w:lang w:eastAsia="en-US"/>
        </w:rPr>
        <w:t>I</w:t>
      </w:r>
      <w:r w:rsidR="00B91AF5">
        <w:rPr>
          <w:rFonts w:eastAsia="Arial Unicode MS"/>
          <w:lang w:eastAsia="en-US"/>
        </w:rPr>
        <w:t>I</w:t>
      </w:r>
      <w:r w:rsidR="003C57FD" w:rsidRPr="003C57FD">
        <w:rPr>
          <w:rFonts w:eastAsia="Arial Unicode MS"/>
          <w:lang w:eastAsia="en-US"/>
        </w:rPr>
        <w:t>. višeg isplatnog reda:</w:t>
      </w:r>
    </w:p>
    <w:p w:rsidRDefault="00265326" w:rsidP="00265326" w:rsidR="003C70BE">
      <w:pPr>
        <w:spacing w:before="100"/>
        <w:ind w:firstLine="709"/>
        <w:jc w:val="both"/>
        <w:rPr>
          <w:rFonts w:eastAsia="Arial Unicode MS"/>
          <w:lang w:eastAsia="en-US"/>
        </w:rPr>
      </w:pPr>
      <w:r>
        <w:rPr>
          <w:rFonts w:eastAsia="Arial Unicode MS"/>
          <w:lang w:eastAsia="en-US"/>
        </w:rPr>
        <w:t xml:space="preserve"> </w:t>
      </w:r>
      <w:r w:rsidR="003C70BE">
        <w:rPr>
          <w:rFonts w:eastAsia="Arial Unicode MS"/>
          <w:lang w:eastAsia="en-US"/>
        </w:rPr>
        <w:t xml:space="preserve"> - </w:t>
      </w:r>
      <w:r w:rsidR="003C70BE" w:rsidRPr="007646CA">
        <w:rPr>
          <w:rFonts w:eastAsia="Arial Unicode MS"/>
          <w:lang w:eastAsia="en-US"/>
        </w:rPr>
        <w:t>Republika Hrvatska Ministarstvo financija</w:t>
      </w:r>
      <w:r w:rsidR="003C70BE">
        <w:rPr>
          <w:rFonts w:eastAsia="Arial Unicode MS"/>
          <w:lang w:eastAsia="en-US"/>
        </w:rPr>
        <w:t xml:space="preserve">, </w:t>
      </w:r>
      <w:r w:rsidR="003C70BE" w:rsidRPr="007646CA">
        <w:rPr>
          <w:rFonts w:eastAsia="Arial Unicode MS"/>
          <w:lang w:eastAsia="en-US"/>
        </w:rPr>
        <w:t>Porezna uprava</w:t>
      </w:r>
    </w:p>
    <w:p w:rsidRDefault="003C70BE" w:rsidP="004C0724" w:rsidR="00265326">
      <w:pPr>
        <w:ind w:firstLine="709"/>
        <w:jc w:val="both"/>
        <w:rPr>
          <w:rFonts w:eastAsia="Arial Unicode MS"/>
          <w:lang w:eastAsia="en-US"/>
        </w:rPr>
      </w:pPr>
      <w:r>
        <w:rPr>
          <w:rFonts w:eastAsia="Arial Unicode MS"/>
          <w:lang w:eastAsia="en-US"/>
        </w:rPr>
        <w:t xml:space="preserve">    OIB: </w:t>
      </w:r>
      <w:r w:rsidRPr="007646CA">
        <w:rPr>
          <w:rFonts w:eastAsia="Arial Unicode MS"/>
          <w:lang w:eastAsia="en-US"/>
        </w:rPr>
        <w:t>18683136487</w:t>
      </w:r>
      <w:r w:rsidR="000C1117">
        <w:rPr>
          <w:rFonts w:eastAsia="Arial Unicode MS"/>
          <w:lang w:eastAsia="en-US"/>
        </w:rPr>
        <w:t>, u iznosu od….………</w:t>
      </w:r>
      <w:r w:rsidR="00B91AF5">
        <w:rPr>
          <w:rFonts w:eastAsia="Arial Unicode MS"/>
          <w:lang w:eastAsia="en-US"/>
        </w:rPr>
        <w:t>…</w:t>
      </w:r>
      <w:r w:rsidR="000C1117">
        <w:rPr>
          <w:rFonts w:eastAsia="Arial Unicode MS"/>
          <w:lang w:eastAsia="en-US"/>
        </w:rPr>
        <w:t>…………</w:t>
      </w:r>
      <w:r w:rsidR="00B91AF5">
        <w:rPr>
          <w:rFonts w:eastAsia="Arial Unicode MS"/>
          <w:lang w:eastAsia="en-US"/>
        </w:rPr>
        <w:t>.</w:t>
      </w:r>
      <w:r w:rsidR="000C1117">
        <w:rPr>
          <w:rFonts w:eastAsia="Arial Unicode MS"/>
          <w:lang w:eastAsia="en-US"/>
        </w:rPr>
        <w:t>……..</w:t>
      </w:r>
      <w:r w:rsidR="004C0724">
        <w:rPr>
          <w:rFonts w:eastAsia="Arial Unicode MS"/>
          <w:lang w:eastAsia="en-US"/>
        </w:rPr>
        <w:t>….....</w:t>
      </w:r>
      <w:r w:rsidR="00B91AF5" w:rsidRPr="00B91AF5">
        <w:rPr>
          <w:rFonts w:eastAsia="Arial Unicode MS"/>
          <w:lang w:eastAsia="en-US"/>
        </w:rPr>
        <w:t>1.202.255,37</w:t>
      </w:r>
      <w:r w:rsidR="004C0724">
        <w:rPr>
          <w:rFonts w:eastAsia="Arial Unicode MS"/>
          <w:lang w:eastAsia="en-US"/>
        </w:rPr>
        <w:t xml:space="preserve"> </w:t>
      </w:r>
      <w:r>
        <w:rPr>
          <w:rFonts w:eastAsia="Arial Unicode MS"/>
          <w:lang w:eastAsia="en-US"/>
        </w:rPr>
        <w:t>kn</w:t>
      </w:r>
    </w:p>
    <w:p w:rsidRDefault="00B91AF5" w:rsidP="00B91AF5" w:rsidR="00B91AF5">
      <w:pPr>
        <w:spacing w:before="100"/>
        <w:ind w:firstLine="709"/>
        <w:jc w:val="both"/>
        <w:rPr>
          <w:rFonts w:eastAsia="Arial Unicode MS"/>
          <w:lang w:eastAsia="en-US"/>
        </w:rPr>
      </w:pPr>
      <w:r>
        <w:rPr>
          <w:rFonts w:eastAsia="Arial Unicode MS"/>
          <w:lang w:eastAsia="en-US"/>
        </w:rPr>
        <w:t xml:space="preserve">  - </w:t>
      </w:r>
      <w:r w:rsidRPr="00B91AF5">
        <w:rPr>
          <w:rFonts w:eastAsia="Arial Unicode MS"/>
          <w:lang w:eastAsia="en-US"/>
        </w:rPr>
        <w:t>Lučka uprav</w:t>
      </w:r>
      <w:r>
        <w:rPr>
          <w:rFonts w:eastAsia="Arial Unicode MS"/>
          <w:lang w:eastAsia="en-US"/>
        </w:rPr>
        <w:t>a Splitsko-dalmatinske županije</w:t>
      </w:r>
    </w:p>
    <w:p w:rsidRDefault="00B91AF5" w:rsidP="00B91AF5" w:rsidR="00B91AF5">
      <w:pPr>
        <w:ind w:firstLine="709"/>
        <w:jc w:val="both"/>
        <w:rPr>
          <w:rFonts w:eastAsia="Arial Unicode MS"/>
          <w:lang w:eastAsia="en-US"/>
        </w:rPr>
      </w:pPr>
      <w:r>
        <w:rPr>
          <w:rFonts w:eastAsia="Arial Unicode MS"/>
          <w:lang w:eastAsia="en-US"/>
        </w:rPr>
        <w:t xml:space="preserve">    OIB: 27478788865</w:t>
      </w:r>
      <w:r>
        <w:rPr>
          <w:rFonts w:eastAsia="Arial Unicode MS"/>
          <w:lang w:eastAsia="en-US"/>
        </w:rPr>
        <w:tab/>
        <w:t>, u iznosu od……………...…………………</w:t>
      </w:r>
      <w:r w:rsidR="00207DCE">
        <w:rPr>
          <w:rFonts w:eastAsia="Arial Unicode MS"/>
          <w:lang w:eastAsia="en-US"/>
        </w:rPr>
        <w:t>.</w:t>
      </w:r>
      <w:r>
        <w:rPr>
          <w:rFonts w:eastAsia="Arial Unicode MS"/>
          <w:lang w:eastAsia="en-US"/>
        </w:rPr>
        <w:t>……129.</w:t>
      </w:r>
      <w:r w:rsidRPr="00B91AF5">
        <w:rPr>
          <w:rFonts w:eastAsia="Arial Unicode MS"/>
          <w:lang w:eastAsia="en-US"/>
        </w:rPr>
        <w:t>467,56</w:t>
      </w:r>
      <w:r>
        <w:rPr>
          <w:rFonts w:eastAsia="Arial Unicode MS"/>
          <w:lang w:eastAsia="en-US"/>
        </w:rPr>
        <w:t xml:space="preserve"> kn</w:t>
      </w:r>
    </w:p>
    <w:p w:rsidRDefault="00B91AF5" w:rsidP="00421778" w:rsidR="00B91AF5">
      <w:pPr>
        <w:spacing w:before="100"/>
        <w:ind w:firstLine="709"/>
        <w:jc w:val="both"/>
        <w:rPr>
          <w:rFonts w:eastAsia="Arial Unicode MS"/>
          <w:lang w:eastAsia="en-US"/>
        </w:rPr>
      </w:pPr>
      <w:r>
        <w:rPr>
          <w:rFonts w:eastAsia="Arial Unicode MS"/>
          <w:lang w:eastAsia="en-US"/>
        </w:rPr>
        <w:t xml:space="preserve">  - </w:t>
      </w:r>
      <w:r w:rsidRPr="00B91AF5">
        <w:rPr>
          <w:rFonts w:eastAsia="Arial Unicode MS"/>
          <w:lang w:eastAsia="en-US"/>
        </w:rPr>
        <w:t>Croatia osiguranje d.d. Zagreb</w:t>
      </w:r>
    </w:p>
    <w:p w:rsidRDefault="00B91AF5" w:rsidP="00B91AF5" w:rsidR="00B91AF5">
      <w:pPr>
        <w:ind w:firstLine="709"/>
        <w:jc w:val="both"/>
        <w:rPr>
          <w:rFonts w:eastAsia="Arial Unicode MS"/>
          <w:lang w:eastAsia="en-US"/>
        </w:rPr>
      </w:pPr>
      <w:r>
        <w:rPr>
          <w:rFonts w:eastAsia="Arial Unicode MS"/>
          <w:lang w:eastAsia="en-US"/>
        </w:rPr>
        <w:t xml:space="preserve">    OIB: </w:t>
      </w:r>
      <w:r w:rsidRPr="00B91AF5">
        <w:rPr>
          <w:rFonts w:eastAsia="Arial Unicode MS"/>
          <w:lang w:eastAsia="en-US"/>
        </w:rPr>
        <w:t>26187994862</w:t>
      </w:r>
      <w:r>
        <w:rPr>
          <w:rFonts w:eastAsia="Arial Unicode MS"/>
          <w:lang w:eastAsia="en-US"/>
        </w:rPr>
        <w:t>, u iznosu od……………………………………...…</w:t>
      </w:r>
      <w:r w:rsidRPr="00B91AF5">
        <w:rPr>
          <w:rFonts w:eastAsia="Arial Unicode MS"/>
          <w:lang w:eastAsia="en-US"/>
        </w:rPr>
        <w:t>4.234,12</w:t>
      </w:r>
      <w:r>
        <w:rPr>
          <w:rFonts w:eastAsia="Arial Unicode MS"/>
          <w:lang w:eastAsia="en-US"/>
        </w:rPr>
        <w:t xml:space="preserve"> kn.</w:t>
      </w:r>
    </w:p>
    <w:p w:rsidRDefault="007F53A4" w:rsidP="00421778" w:rsidR="00693C06">
      <w:pPr>
        <w:spacing w:before="200"/>
        <w:ind w:firstLine="709"/>
        <w:jc w:val="both"/>
        <w:rPr>
          <w:rFonts w:eastAsia="Arial Unicode MS"/>
          <w:lang w:eastAsia="en-US"/>
        </w:rPr>
      </w:pPr>
      <w:r>
        <w:rPr>
          <w:rFonts w:eastAsia="Arial Unicode MS"/>
          <w:lang w:eastAsia="en-US"/>
        </w:rPr>
        <w:t xml:space="preserve"> II. </w:t>
      </w:r>
      <w:r w:rsidR="00693C06">
        <w:rPr>
          <w:rFonts w:eastAsia="Arial Unicode MS"/>
          <w:lang w:eastAsia="en-US"/>
        </w:rPr>
        <w:t>Osporava</w:t>
      </w:r>
      <w:r w:rsidR="00693C06" w:rsidRPr="003C57FD">
        <w:rPr>
          <w:rFonts w:eastAsia="Arial Unicode MS"/>
          <w:lang w:eastAsia="en-US"/>
        </w:rPr>
        <w:t xml:space="preserve"> se tražbin</w:t>
      </w:r>
      <w:r w:rsidR="00693C06">
        <w:rPr>
          <w:rFonts w:eastAsia="Arial Unicode MS"/>
          <w:lang w:eastAsia="en-US"/>
        </w:rPr>
        <w:t>a</w:t>
      </w:r>
      <w:r w:rsidR="00693C06" w:rsidRPr="003C57FD">
        <w:rPr>
          <w:rFonts w:eastAsia="Arial Unicode MS"/>
          <w:lang w:eastAsia="en-US"/>
        </w:rPr>
        <w:t xml:space="preserve"> vjerovnika </w:t>
      </w:r>
      <w:r w:rsidR="00693C06">
        <w:rPr>
          <w:rFonts w:eastAsia="Arial Unicode MS"/>
          <w:lang w:eastAsia="en-US"/>
        </w:rPr>
        <w:t>II</w:t>
      </w:r>
      <w:r w:rsidR="00693C06" w:rsidRPr="003C57FD">
        <w:rPr>
          <w:rFonts w:eastAsia="Arial Unicode MS"/>
          <w:lang w:eastAsia="en-US"/>
        </w:rPr>
        <w:t>. višeg isplatnog reda:</w:t>
      </w:r>
    </w:p>
    <w:p w:rsidRDefault="00B91AF5" w:rsidP="00421778" w:rsidR="00B91AF5" w:rsidRPr="00B91AF5">
      <w:pPr>
        <w:spacing w:before="100"/>
        <w:ind w:firstLine="851"/>
        <w:jc w:val="both"/>
        <w:rPr>
          <w:rFonts w:eastAsia="Arial Unicode MS"/>
          <w:lang w:eastAsia="en-US"/>
        </w:rPr>
      </w:pPr>
      <w:r w:rsidRPr="00B91AF5">
        <w:rPr>
          <w:rFonts w:eastAsia="Arial Unicode MS"/>
          <w:lang w:eastAsia="en-US"/>
        </w:rPr>
        <w:t>- Lučka uprava Splitsko-dalmatinske županije</w:t>
      </w:r>
    </w:p>
    <w:p w:rsidRDefault="00B91AF5" w:rsidP="00B91AF5" w:rsidR="004D4A25">
      <w:pPr>
        <w:ind w:firstLine="851"/>
        <w:jc w:val="both"/>
      </w:pPr>
      <w:r w:rsidRPr="00B91AF5">
        <w:rPr>
          <w:rFonts w:eastAsia="Arial Unicode MS"/>
          <w:lang w:eastAsia="en-US"/>
        </w:rPr>
        <w:t xml:space="preserve">  OIB: 27478788865</w:t>
      </w:r>
      <w:r w:rsidRPr="00B91AF5">
        <w:rPr>
          <w:rFonts w:eastAsia="Arial Unicode MS"/>
          <w:lang w:eastAsia="en-US"/>
        </w:rPr>
        <w:tab/>
        <w:t>, u iznosu od……………...………</w:t>
      </w:r>
      <w:r>
        <w:rPr>
          <w:rFonts w:eastAsia="Arial Unicode MS"/>
          <w:lang w:eastAsia="en-US"/>
        </w:rPr>
        <w:t>..</w:t>
      </w:r>
      <w:r w:rsidRPr="00B91AF5">
        <w:rPr>
          <w:rFonts w:eastAsia="Arial Unicode MS"/>
          <w:lang w:eastAsia="en-US"/>
        </w:rPr>
        <w:t>………………26.413,68 kn</w:t>
      </w:r>
      <w:r w:rsidR="004D4A25">
        <w:t>.</w:t>
      </w:r>
    </w:p>
    <w:p w:rsidRDefault="000C1117" w:rsidP="00421778" w:rsidR="000C1117">
      <w:pPr>
        <w:spacing w:before="200"/>
        <w:ind w:firstLine="709"/>
        <w:jc w:val="both"/>
        <w:rPr>
          <w:rFonts w:eastAsia="Arial Unicode MS"/>
          <w:lang w:eastAsia="en-US"/>
        </w:rPr>
      </w:pPr>
      <w:r>
        <w:rPr>
          <w:rFonts w:eastAsia="Arial Unicode MS"/>
          <w:lang w:eastAsia="en-US"/>
        </w:rPr>
        <w:t>I</w:t>
      </w:r>
      <w:r w:rsidR="00B91AF5">
        <w:rPr>
          <w:rFonts w:eastAsia="Arial Unicode MS"/>
          <w:lang w:eastAsia="en-US"/>
        </w:rPr>
        <w:t>II</w:t>
      </w:r>
      <w:r>
        <w:rPr>
          <w:rFonts w:eastAsia="Arial Unicode MS"/>
          <w:lang w:eastAsia="en-US"/>
        </w:rPr>
        <w:t>.</w:t>
      </w:r>
      <w:r w:rsidRPr="000C1117">
        <w:rPr>
          <w:rFonts w:eastAsia="Arial Unicode MS"/>
          <w:lang w:eastAsia="en-US"/>
        </w:rPr>
        <w:t xml:space="preserve"> </w:t>
      </w:r>
      <w:r w:rsidRPr="00021819">
        <w:rPr>
          <w:rFonts w:eastAsia="Arial Unicode MS"/>
          <w:lang w:eastAsia="en-US"/>
        </w:rPr>
        <w:t xml:space="preserve">Upućuje </w:t>
      </w:r>
      <w:r w:rsidR="00421778">
        <w:rPr>
          <w:rFonts w:eastAsia="Arial Unicode MS"/>
          <w:lang w:eastAsia="en-US"/>
        </w:rPr>
        <w:t xml:space="preserve">se stečajni vjerovnik iz točke </w:t>
      </w:r>
      <w:r>
        <w:rPr>
          <w:rFonts w:eastAsia="Arial Unicode MS"/>
          <w:lang w:eastAsia="en-US"/>
        </w:rPr>
        <w:t>I</w:t>
      </w:r>
      <w:r w:rsidRPr="00021819">
        <w:rPr>
          <w:rFonts w:eastAsia="Arial Unicode MS"/>
          <w:lang w:eastAsia="en-US"/>
        </w:rPr>
        <w:t xml:space="preserve">I. izreke ovog rješenja da u roku od 8 dana od dana pravomoćnosti ovog rješenja, odnosno primitka drugostupanjske odluke, pokrene parnicu protiv stečajnog dužnika radi utvrđivanja </w:t>
      </w:r>
      <w:r w:rsidR="00B91AF5">
        <w:rPr>
          <w:rFonts w:eastAsia="Arial Unicode MS"/>
          <w:lang w:eastAsia="en-US"/>
        </w:rPr>
        <w:t xml:space="preserve">dijela </w:t>
      </w:r>
      <w:r w:rsidRPr="00021819">
        <w:rPr>
          <w:rFonts w:eastAsia="Arial Unicode MS"/>
          <w:lang w:eastAsia="en-US"/>
        </w:rPr>
        <w:t>osporene tražbine</w:t>
      </w:r>
      <w:r w:rsidR="00B91AF5">
        <w:rPr>
          <w:rFonts w:eastAsia="Arial Unicode MS"/>
          <w:lang w:eastAsia="en-US"/>
        </w:rPr>
        <w:t xml:space="preserve"> u iznosu od </w:t>
      </w:r>
      <w:r w:rsidR="00B91AF5" w:rsidRPr="00B91AF5">
        <w:rPr>
          <w:rFonts w:eastAsia="Arial Unicode MS"/>
          <w:lang w:eastAsia="en-US"/>
        </w:rPr>
        <w:t>12.276,00</w:t>
      </w:r>
      <w:r w:rsidR="00B91AF5">
        <w:rPr>
          <w:rFonts w:eastAsia="Arial Unicode MS"/>
          <w:lang w:eastAsia="en-US"/>
        </w:rPr>
        <w:t xml:space="preserve"> kn</w:t>
      </w:r>
      <w:r w:rsidRPr="00021819">
        <w:rPr>
          <w:rFonts w:eastAsia="Arial Unicode MS"/>
          <w:lang w:eastAsia="en-US"/>
        </w:rPr>
        <w:t>, odnosno predloži nastavak parnice ukoliko je u vrijeme otvaranja stečajnog postupka već pokrenut parnični postupak u odnosu na osporenu tražbinu, jer će se inače smatrati da je odustao od prava na vođenje parnice.</w:t>
      </w:r>
    </w:p>
    <w:p w:rsidRDefault="00B91AF5" w:rsidP="00421778" w:rsidR="00B91AF5">
      <w:pPr>
        <w:spacing w:before="200"/>
        <w:ind w:firstLine="709"/>
        <w:jc w:val="both"/>
        <w:rPr>
          <w:rFonts w:eastAsia="Arial Unicode MS"/>
          <w:lang w:eastAsia="en-US"/>
        </w:rPr>
      </w:pPr>
      <w:r>
        <w:rPr>
          <w:rFonts w:eastAsia="Arial Unicode MS"/>
          <w:lang w:eastAsia="en-US"/>
        </w:rPr>
        <w:t>IV.</w:t>
      </w:r>
      <w:r w:rsidRPr="00B91AF5">
        <w:t xml:space="preserve"> </w:t>
      </w:r>
      <w:r w:rsidRPr="00B91AF5">
        <w:rPr>
          <w:rFonts w:eastAsia="Arial Unicode MS"/>
          <w:lang w:eastAsia="en-US"/>
        </w:rPr>
        <w:t xml:space="preserve">Upućuje se osporavatelj, stečajni dužnik zastupan po stečajnom upravitelju, da za dio osporene tražbine u iznosu od </w:t>
      </w:r>
      <w:r w:rsidR="00421778" w:rsidRPr="00421778">
        <w:rPr>
          <w:rFonts w:eastAsia="Arial Unicode MS"/>
          <w:lang w:eastAsia="en-US"/>
        </w:rPr>
        <w:t xml:space="preserve">14.137,68 </w:t>
      </w:r>
      <w:r w:rsidRPr="00B91AF5">
        <w:rPr>
          <w:rFonts w:eastAsia="Arial Unicode MS"/>
          <w:lang w:eastAsia="en-US"/>
        </w:rPr>
        <w:t>kn u roku od 8 dana od dana pravomoćnosti ovog rješenja, odnosno primitka drugostupanjske odluke, pokrene parnicu protiv vjerovnika Lučka uprava Splitsko-dalmatinske županije</w:t>
      </w:r>
      <w:r>
        <w:rPr>
          <w:rFonts w:eastAsia="Arial Unicode MS"/>
          <w:lang w:eastAsia="en-US"/>
        </w:rPr>
        <w:t>, OIB: 27478788865,</w:t>
      </w:r>
      <w:r w:rsidRPr="00B91AF5">
        <w:rPr>
          <w:rFonts w:eastAsia="Arial Unicode MS"/>
          <w:lang w:eastAsia="en-US"/>
        </w:rPr>
        <w:t xml:space="preserve"> radi dokazivanja osnovanosti svog osporavanja, jer će se inače smatrati da je odustao od prava na vođenje parnice.</w:t>
      </w:r>
    </w:p>
    <w:p w:rsidRDefault="00E7102F" w:rsidP="00421778" w:rsidR="00E7102F" w:rsidRPr="00E7102F">
      <w:pPr>
        <w:spacing w:after="160" w:before="300"/>
        <w:jc w:val="center"/>
        <w:rPr>
          <w:rFonts w:eastAsia="Calibri"/>
          <w:lang w:eastAsia="en-US"/>
        </w:rPr>
      </w:pPr>
      <w:r w:rsidRPr="00E7102F">
        <w:rPr>
          <w:rFonts w:eastAsia="Calibri"/>
          <w:lang w:eastAsia="en-US"/>
        </w:rPr>
        <w:t>Obrazloženje</w:t>
      </w:r>
    </w:p>
    <w:p w:rsidRDefault="00693C06" w:rsidP="00421778" w:rsidR="009D45B6">
      <w:pPr>
        <w:ind w:firstLine="709"/>
        <w:jc w:val="both"/>
        <w:rPr>
          <w:rFonts w:eastAsiaTheme="minorHAnsi"/>
          <w:lang w:eastAsia="en-US"/>
        </w:rPr>
      </w:pPr>
      <w:r>
        <w:rPr>
          <w:rFonts w:eastAsiaTheme="minorHAnsi"/>
          <w:lang w:eastAsia="en-US"/>
        </w:rPr>
        <w:t>Rješenjem 11.</w:t>
      </w:r>
      <w:r w:rsidR="00173574">
        <w:rPr>
          <w:rFonts w:eastAsiaTheme="minorHAnsi"/>
          <w:lang w:eastAsia="en-US"/>
        </w:rPr>
        <w:t>St-</w:t>
      </w:r>
      <w:r w:rsidR="009D45B6">
        <w:rPr>
          <w:rFonts w:eastAsiaTheme="minorHAnsi"/>
          <w:lang w:eastAsia="en-US"/>
        </w:rPr>
        <w:t>1235</w:t>
      </w:r>
      <w:r w:rsidR="00AC3775">
        <w:rPr>
          <w:rFonts w:eastAsiaTheme="minorHAnsi"/>
          <w:lang w:eastAsia="en-US"/>
        </w:rPr>
        <w:t xml:space="preserve">/2016 od </w:t>
      </w:r>
      <w:r w:rsidR="009D45B6" w:rsidRPr="009D45B6">
        <w:rPr>
          <w:rFonts w:eastAsiaTheme="minorHAnsi"/>
          <w:lang w:eastAsia="en-US"/>
        </w:rPr>
        <w:t>2. studenog 2017</w:t>
      </w:r>
      <w:r w:rsidR="00FC36EE" w:rsidRPr="00FC36EE">
        <w:rPr>
          <w:rFonts w:eastAsiaTheme="minorHAnsi"/>
          <w:lang w:eastAsia="en-US"/>
        </w:rPr>
        <w:t>.</w:t>
      </w:r>
      <w:r w:rsidR="00AC3775" w:rsidRPr="00AC3775">
        <w:rPr>
          <w:rFonts w:eastAsiaTheme="minorHAnsi"/>
          <w:lang w:eastAsia="en-US"/>
        </w:rPr>
        <w:t xml:space="preserve"> godine </w:t>
      </w:r>
      <w:r w:rsidR="00AC3775">
        <w:rPr>
          <w:rFonts w:eastAsiaTheme="minorHAnsi"/>
          <w:lang w:eastAsia="en-US"/>
        </w:rPr>
        <w:t>otvoren je</w:t>
      </w:r>
      <w:r w:rsidR="00AC3775" w:rsidRPr="00AC3775">
        <w:rPr>
          <w:rFonts w:eastAsiaTheme="minorHAnsi"/>
          <w:lang w:eastAsia="en-US"/>
        </w:rPr>
        <w:t xml:space="preserve"> stečajni postupak nad dužnikom</w:t>
      </w:r>
      <w:r w:rsidR="004D4A25" w:rsidRPr="004D4A25">
        <w:t xml:space="preserve"> </w:t>
      </w:r>
      <w:r w:rsidR="009D45B6">
        <w:rPr>
          <w:rFonts w:eastAsiaTheme="minorHAnsi"/>
          <w:lang w:eastAsia="en-US"/>
        </w:rPr>
        <w:t>M</w:t>
      </w:r>
      <w:r w:rsidR="009D45B6" w:rsidRPr="009D45B6">
        <w:rPr>
          <w:rFonts w:eastAsiaTheme="minorHAnsi"/>
          <w:lang w:eastAsia="en-US"/>
        </w:rPr>
        <w:t>. MITO d.o.o., OIB: 29379276802, Makarska, Ul. Don M. Pavlinovića 30. Istim rješenjem za stečajnog upravitelja imenovan je Marko Lonac iz Dubrovnika.</w:t>
      </w:r>
    </w:p>
    <w:p w:rsidRDefault="00FE0470" w:rsidP="00421778" w:rsidR="00D2157D">
      <w:pPr>
        <w:spacing w:before="200"/>
        <w:ind w:firstLine="709"/>
        <w:jc w:val="both"/>
      </w:pPr>
      <w:r w:rsidRPr="008B4816">
        <w:rPr>
          <w:rFonts w:eastAsia="Calibri"/>
          <w:lang w:eastAsia="en-US"/>
        </w:rPr>
        <w:lastRenderedPageBreak/>
        <w:t xml:space="preserve">Na ispitnom ročištu, održanom kod ovog suda </w:t>
      </w:r>
      <w:r w:rsidR="009D45B6">
        <w:rPr>
          <w:rFonts w:eastAsia="Calibri"/>
          <w:lang w:eastAsia="en-US"/>
        </w:rPr>
        <w:t>30. siječnja 2018</w:t>
      </w:r>
      <w:r w:rsidR="00693C06">
        <w:rPr>
          <w:rFonts w:eastAsia="Calibri"/>
          <w:lang w:eastAsia="en-US"/>
        </w:rPr>
        <w:t>.</w:t>
      </w:r>
      <w:r w:rsidRPr="008B4816">
        <w:rPr>
          <w:rFonts w:eastAsia="Calibri"/>
          <w:lang w:eastAsia="en-US"/>
        </w:rPr>
        <w:t xml:space="preserve">, </w:t>
      </w:r>
      <w:r w:rsidRPr="008B4816">
        <w:t>ispitane su tražbine stečajnih vjerovnika</w:t>
      </w:r>
      <w:r>
        <w:t xml:space="preserve"> </w:t>
      </w:r>
      <w:r w:rsidR="00AC3775">
        <w:t>I</w:t>
      </w:r>
      <w:r w:rsidRPr="008B4816">
        <w:t>I. višeg isplatnog reda, a koje su</w:t>
      </w:r>
      <w:r>
        <w:t xml:space="preserve"> </w:t>
      </w:r>
      <w:r w:rsidRPr="008B4816">
        <w:t xml:space="preserve">prijavljene u roku iz rješenja </w:t>
      </w:r>
      <w:r w:rsidR="003C70BE">
        <w:t>11.</w:t>
      </w:r>
      <w:r w:rsidR="000C1117" w:rsidRPr="000C1117">
        <w:t>St-</w:t>
      </w:r>
      <w:r w:rsidR="009D45B6">
        <w:t>1235</w:t>
      </w:r>
      <w:r w:rsidR="00FC36EE" w:rsidRPr="00FC36EE">
        <w:t xml:space="preserve">/2016 od </w:t>
      </w:r>
      <w:r w:rsidR="009D45B6">
        <w:t>2. studenog</w:t>
      </w:r>
      <w:r w:rsidR="00693C06">
        <w:t xml:space="preserve"> 2017</w:t>
      </w:r>
      <w:r>
        <w:t>.</w:t>
      </w:r>
      <w:r w:rsidRPr="00FE0470">
        <w:t xml:space="preserve"> </w:t>
      </w:r>
    </w:p>
    <w:p w:rsidRDefault="000C1117" w:rsidP="00421778" w:rsidR="00207DCE">
      <w:pPr>
        <w:spacing w:before="200"/>
        <w:ind w:firstLine="709"/>
        <w:jc w:val="both"/>
      </w:pPr>
      <w:r w:rsidRPr="00F730CA">
        <w:t xml:space="preserve">Stečajni upravitelj se na tom ročištu izjasnio </w:t>
      </w:r>
      <w:r w:rsidR="00693C06">
        <w:t>na način da je</w:t>
      </w:r>
      <w:r w:rsidR="004D4A25">
        <w:t xml:space="preserve"> </w:t>
      </w:r>
      <w:r>
        <w:t>tražbin</w:t>
      </w:r>
      <w:r w:rsidR="00207DCE">
        <w:t>e</w:t>
      </w:r>
      <w:r w:rsidR="00693C06">
        <w:t xml:space="preserve"> </w:t>
      </w:r>
      <w:r w:rsidR="00207DCE">
        <w:t>I</w:t>
      </w:r>
      <w:r w:rsidR="00693C06">
        <w:t>I. višeg isplatnog reda koj</w:t>
      </w:r>
      <w:r w:rsidR="00207DCE">
        <w:t>e su</w:t>
      </w:r>
      <w:r w:rsidR="004D4A25">
        <w:t xml:space="preserve"> </w:t>
      </w:r>
      <w:r>
        <w:t>bil</w:t>
      </w:r>
      <w:r w:rsidR="00207DCE">
        <w:t>e</w:t>
      </w:r>
      <w:r>
        <w:t xml:space="preserve"> predmet ispitivanja na tom ročištu </w:t>
      </w:r>
      <w:r w:rsidR="00207DCE">
        <w:t xml:space="preserve">i to tražbinu Republike Hrvatske - Ministarstva financija - Porezne uprave, OIB: 18683136487, u iznosu od 1.202.255,37 kn i tražbinu Croatia osiguranja d.d. Zagreb, OIB: 26187994862, u iznosu od 4.234,12 kn priznao u cijelosti. Tražbinu Lučke uprave Splitsko-dalmatinske županije, OIB: 27478788865, u iznosu od </w:t>
      </w:r>
      <w:r w:rsidR="00207DCE" w:rsidRPr="00207DCE">
        <w:t xml:space="preserve">155.881,24 </w:t>
      </w:r>
      <w:r w:rsidR="00207DCE">
        <w:t>kn, stečajni upravitelj priznao je za iznos od 129.467,56 kn, a osporio u ukupnom iznosu od 26.413,68 kn i to:</w:t>
      </w:r>
    </w:p>
    <w:p w:rsidRDefault="00207DCE" w:rsidP="00421778" w:rsidR="00207DCE">
      <w:pPr>
        <w:spacing w:before="60"/>
        <w:ind w:firstLine="709"/>
        <w:jc w:val="both"/>
      </w:pPr>
      <w:r>
        <w:t>a) 14.137,68 kn iz razloga što je dužnik platio dva obroka prema sudskoj nagodbi (2x7.068,84 kn = 14.137,68 kn)</w:t>
      </w:r>
    </w:p>
    <w:p w:rsidRDefault="00207DCE" w:rsidP="00421778" w:rsidR="00207DCE">
      <w:pPr>
        <w:spacing w:before="60"/>
        <w:ind w:firstLine="709"/>
        <w:jc w:val="both"/>
      </w:pPr>
      <w:r>
        <w:t>b) 12.276,00 kn iz razloga što je upućen prigovor ovom vjerovniku jer se radi o pogrešno obračunatoj ležarini.</w:t>
      </w:r>
    </w:p>
    <w:p w:rsidRDefault="00E74718" w:rsidP="00421778" w:rsidR="00E74718">
      <w:pPr>
        <w:spacing w:before="200"/>
        <w:ind w:firstLine="709"/>
        <w:jc w:val="both"/>
      </w:pPr>
      <w:r>
        <w:t>Nitko od stečajnih vjerovnika nazočnih na ispitnom ročištu nije osporio prijave tražbina koje je priznao stečajni upravitelj.</w:t>
      </w:r>
    </w:p>
    <w:p w:rsidRDefault="000C1117" w:rsidP="00421778" w:rsidR="000C1117">
      <w:pPr>
        <w:spacing w:before="200"/>
        <w:ind w:firstLine="709"/>
        <w:jc w:val="both"/>
      </w:pPr>
      <w:r w:rsidRPr="008B4816">
        <w:t xml:space="preserve">Prema </w:t>
      </w:r>
      <w:r>
        <w:t>čl. 263</w:t>
      </w:r>
      <w:r w:rsidR="0045369B">
        <w:t xml:space="preserve">. </w:t>
      </w:r>
      <w:r w:rsidR="00693C06" w:rsidRPr="0032578D">
        <w:t xml:space="preserve">Stečajnog zakona („Narodne novine“ </w:t>
      </w:r>
      <w:r w:rsidR="00693C06">
        <w:t xml:space="preserve">71/15 i 104/17; dalje SZ) </w:t>
      </w:r>
      <w:r w:rsidRPr="008B4816">
        <w:t>tražbina se smatra utvrđenom ako ju na ispitnom ročištu prizna stečajni upravitelj, a ne ospori koji od stečajnih vjerovnika, odnosno ako izjavljeno osporavanje bude otklonjeno.</w:t>
      </w:r>
    </w:p>
    <w:p w:rsidRDefault="000C1117" w:rsidP="00421778" w:rsidR="000C1117">
      <w:pPr>
        <w:spacing w:before="200"/>
        <w:ind w:firstLine="709"/>
        <w:jc w:val="both"/>
        <w:rPr>
          <w:rFonts w:eastAsia="Calibri"/>
          <w:lang w:eastAsia="en-US"/>
        </w:rPr>
      </w:pPr>
      <w:r w:rsidRPr="001A36B6">
        <w:rPr>
          <w:rFonts w:eastAsia="Calibri"/>
          <w:lang w:eastAsia="en-US"/>
        </w:rPr>
        <w:t>Slijedom navedenog, pod toč</w:t>
      </w:r>
      <w:r w:rsidR="00207DCE">
        <w:rPr>
          <w:rFonts w:eastAsia="Calibri"/>
          <w:lang w:eastAsia="en-US"/>
        </w:rPr>
        <w:t>k</w:t>
      </w:r>
      <w:r w:rsidR="00421778">
        <w:rPr>
          <w:rFonts w:eastAsia="Calibri"/>
          <w:lang w:eastAsia="en-US"/>
        </w:rPr>
        <w:t>a</w:t>
      </w:r>
      <w:r>
        <w:rPr>
          <w:rFonts w:eastAsia="Calibri"/>
          <w:lang w:eastAsia="en-US"/>
        </w:rPr>
        <w:t>m</w:t>
      </w:r>
      <w:r w:rsidR="00421778">
        <w:rPr>
          <w:rFonts w:eastAsia="Calibri"/>
          <w:lang w:eastAsia="en-US"/>
        </w:rPr>
        <w:t>a</w:t>
      </w:r>
      <w:r>
        <w:rPr>
          <w:rFonts w:eastAsia="Calibri"/>
          <w:lang w:eastAsia="en-US"/>
        </w:rPr>
        <w:t xml:space="preserve"> I</w:t>
      </w:r>
      <w:r w:rsidR="00421778">
        <w:rPr>
          <w:rFonts w:eastAsia="Calibri"/>
          <w:lang w:eastAsia="en-US"/>
        </w:rPr>
        <w:t>.</w:t>
      </w:r>
      <w:r w:rsidR="00207DCE">
        <w:rPr>
          <w:rFonts w:eastAsia="Calibri"/>
          <w:lang w:eastAsia="en-US"/>
        </w:rPr>
        <w:t xml:space="preserve"> i II</w:t>
      </w:r>
      <w:r>
        <w:rPr>
          <w:rFonts w:eastAsia="Calibri"/>
          <w:lang w:eastAsia="en-US"/>
        </w:rPr>
        <w:t xml:space="preserve">. </w:t>
      </w:r>
      <w:r w:rsidRPr="001A36B6">
        <w:rPr>
          <w:rFonts w:eastAsia="Calibri"/>
          <w:lang w:eastAsia="en-US"/>
        </w:rPr>
        <w:t>izreke ovog rješenja odlučeno je u kojem isplatnom redu i u kojem iznosu su utvrđene</w:t>
      </w:r>
      <w:r>
        <w:rPr>
          <w:rFonts w:eastAsia="Calibri"/>
          <w:lang w:eastAsia="en-US"/>
        </w:rPr>
        <w:t>,</w:t>
      </w:r>
      <w:r w:rsidRPr="001A36B6">
        <w:rPr>
          <w:rFonts w:eastAsia="Calibri"/>
          <w:lang w:eastAsia="en-US"/>
        </w:rPr>
        <w:t xml:space="preserve"> odnosno osporene prijavljene tražbine stečajnih vjerovnika, a sve to na temelju odredbe čl. 265. st. 1. SZ-a</w:t>
      </w:r>
      <w:r w:rsidRPr="000A21AB">
        <w:t xml:space="preserve"> </w:t>
      </w:r>
      <w:r w:rsidRPr="000A21AB">
        <w:rPr>
          <w:rFonts w:eastAsia="Calibri"/>
          <w:lang w:eastAsia="en-US"/>
        </w:rPr>
        <w:t>te prethodno sastavljene tablice ispi</w:t>
      </w:r>
      <w:r w:rsidR="00E74718">
        <w:rPr>
          <w:rFonts w:eastAsia="Calibri"/>
          <w:lang w:eastAsia="en-US"/>
        </w:rPr>
        <w:t>tanih tražbina u smislu odredbe</w:t>
      </w:r>
      <w:r>
        <w:rPr>
          <w:rFonts w:eastAsia="Calibri"/>
          <w:lang w:eastAsia="en-US"/>
        </w:rPr>
        <w:t xml:space="preserve"> čl. 264. </w:t>
      </w:r>
      <w:r w:rsidRPr="00767F07">
        <w:rPr>
          <w:rFonts w:eastAsia="Calibri"/>
          <w:lang w:eastAsia="en-US"/>
        </w:rPr>
        <w:t>SZ</w:t>
      </w:r>
      <w:r w:rsidR="0045369B">
        <w:rPr>
          <w:rFonts w:eastAsia="Calibri"/>
          <w:lang w:eastAsia="en-US"/>
        </w:rPr>
        <w:t>-a</w:t>
      </w:r>
      <w:r w:rsidRPr="000A21AB">
        <w:rPr>
          <w:rFonts w:eastAsia="Calibri"/>
          <w:lang w:eastAsia="en-US"/>
        </w:rPr>
        <w:t>.</w:t>
      </w:r>
    </w:p>
    <w:p w:rsidRDefault="000C1117" w:rsidP="00421778" w:rsidR="000C1117">
      <w:pPr>
        <w:spacing w:before="200"/>
        <w:ind w:firstLine="708"/>
        <w:jc w:val="both"/>
      </w:pPr>
      <w:r w:rsidRPr="003B6473">
        <w:t>Odredbom čl. 266. st. 1. SZ-a propisano je da ako je stečajni upravitelj osporio tražbinu sud će vjerovnika uputiti na parnicu</w:t>
      </w:r>
      <w:r>
        <w:t xml:space="preserve"> protiv stečajnog dužnika radi utvrđivanja osporene tražbine. Stavkom 4. istog članka propisano je da ako za osporenu tražbinu postoji ovršna isprava, sud će na parnicu uputiti osporavatelja da dokaže osnovanost svog osporavanja.</w:t>
      </w:r>
    </w:p>
    <w:p w:rsidRDefault="000C1117" w:rsidP="00421778" w:rsidR="00421778">
      <w:pPr>
        <w:spacing w:before="200"/>
        <w:ind w:firstLine="708"/>
        <w:jc w:val="both"/>
      </w:pPr>
      <w:r>
        <w:t>U odnosu na osporenu tražbinu</w:t>
      </w:r>
      <w:r w:rsidRPr="00294760">
        <w:t xml:space="preserve"> vjerovnika </w:t>
      </w:r>
      <w:r>
        <w:t>I</w:t>
      </w:r>
      <w:r w:rsidRPr="00294760">
        <w:t>I. višeg isplatnog reda</w:t>
      </w:r>
      <w:r w:rsidR="00FC36EE">
        <w:t xml:space="preserve"> vjerovnika</w:t>
      </w:r>
      <w:r w:rsidR="00207DCE">
        <w:t xml:space="preserve"> Lučke uprave</w:t>
      </w:r>
      <w:r w:rsidR="004D4A25" w:rsidRPr="004D4A25">
        <w:t xml:space="preserve"> </w:t>
      </w:r>
      <w:r w:rsidR="00207DCE" w:rsidRPr="00207DCE">
        <w:t>Splitsko-dalmatinske županije, OIB: 27478788865, u iznosu od 26.413,68</w:t>
      </w:r>
      <w:r w:rsidR="00207DCE">
        <w:t xml:space="preserve"> </w:t>
      </w:r>
      <w:r w:rsidR="00207DCE" w:rsidRPr="00207DCE">
        <w:t>kn</w:t>
      </w:r>
      <w:r w:rsidR="00207DCE">
        <w:t>,</w:t>
      </w:r>
      <w:r w:rsidRPr="00294760">
        <w:t>valja nav</w:t>
      </w:r>
      <w:r>
        <w:t>esti da je sud pregledom prijave</w:t>
      </w:r>
      <w:r w:rsidRPr="00294760">
        <w:t xml:space="preserve"> tražbin</w:t>
      </w:r>
      <w:r>
        <w:t>e navedenog</w:t>
      </w:r>
      <w:r w:rsidRPr="00294760">
        <w:t xml:space="preserve"> vjerovnika utvrdio da se </w:t>
      </w:r>
      <w:r>
        <w:t xml:space="preserve">ista </w:t>
      </w:r>
      <w:r w:rsidR="000D4BA1">
        <w:t>u osporenom dijelu</w:t>
      </w:r>
      <w:r w:rsidR="00421778">
        <w:t>:</w:t>
      </w:r>
    </w:p>
    <w:p w:rsidRDefault="00421778" w:rsidP="00421778" w:rsidR="00421778">
      <w:pPr>
        <w:spacing w:before="60"/>
        <w:ind w:firstLine="709"/>
        <w:jc w:val="both"/>
      </w:pPr>
      <w:r>
        <w:t xml:space="preserve">- za iznos od </w:t>
      </w:r>
      <w:r w:rsidRPr="00421778">
        <w:t>12.276,00 kn</w:t>
      </w:r>
      <w:r>
        <w:t xml:space="preserve"> temelji na računu br. 125-F010-10 od 1. studenog 2017., odnosno da se ne temelji na ovršnoj ispravi pa je u tom dijelu na parnicu radi </w:t>
      </w:r>
      <w:r w:rsidRPr="00421778">
        <w:t xml:space="preserve">utvrđenja osnovanosti osporene tražbine valjalo uputiti stečajnog </w:t>
      </w:r>
      <w:r>
        <w:t>vjerovnika, slijedom čega je temeljem odredbe čl. 264., 265., 266. st. 1. i 267. SZ-a odlučeno kao u izreci ovog rješenja pod točkom III.</w:t>
      </w:r>
    </w:p>
    <w:p w:rsidRDefault="00421778" w:rsidP="00421778" w:rsidR="000C1117">
      <w:pPr>
        <w:spacing w:before="60"/>
        <w:ind w:firstLine="709"/>
        <w:jc w:val="both"/>
      </w:pPr>
      <w:r>
        <w:t>- za iznos od</w:t>
      </w:r>
      <w:r w:rsidR="00207DCE">
        <w:t xml:space="preserve"> </w:t>
      </w:r>
      <w:r w:rsidR="00207DCE" w:rsidRPr="00207DCE">
        <w:t>14.137,68</w:t>
      </w:r>
      <w:r w:rsidR="00207DCE">
        <w:t xml:space="preserve"> kn </w:t>
      </w:r>
      <w:r w:rsidR="00207DCE" w:rsidRPr="00207DCE">
        <w:t>temelji na ovršnoj ispravi (</w:t>
      </w:r>
      <w:r w:rsidR="00207DCE">
        <w:t>sudskoj nagodbi</w:t>
      </w:r>
      <w:r w:rsidR="00207DCE" w:rsidRPr="00207DCE">
        <w:t>) pa je na parnicu</w:t>
      </w:r>
      <w:r>
        <w:t xml:space="preserve"> radi dokazivanja </w:t>
      </w:r>
      <w:r w:rsidR="00207DCE" w:rsidRPr="00207DCE">
        <w:t xml:space="preserve">osnovanosti </w:t>
      </w:r>
      <w:r>
        <w:t>svog osporavanja</w:t>
      </w:r>
      <w:r w:rsidR="00207DCE" w:rsidRPr="00207DCE">
        <w:t xml:space="preserve"> valjalo uputiti stečajnog dužnika</w:t>
      </w:r>
      <w:r>
        <w:t xml:space="preserve">, slijedom čega je temeljem odredbe čl. 264., 265., 266. st. 4. i 267. SZ-a </w:t>
      </w:r>
      <w:r w:rsidRPr="00421778">
        <w:t>odlučeno kao u izr</w:t>
      </w:r>
      <w:r>
        <w:t>eci ovog rješenja pod točkom IV</w:t>
      </w:r>
      <w:r w:rsidRPr="00421778">
        <w:t>.</w:t>
      </w:r>
    </w:p>
    <w:p w:rsidRDefault="00693C06" w:rsidP="00421778" w:rsidR="00B62AC3" w:rsidRPr="00F730CA">
      <w:pPr>
        <w:spacing w:before="200"/>
        <w:jc w:val="center"/>
        <w:rPr>
          <w:rFonts w:eastAsia="Calibri"/>
          <w:sz w:val="16"/>
          <w:szCs w:val="16"/>
          <w:lang w:eastAsia="en-US"/>
        </w:rPr>
      </w:pPr>
      <w:r>
        <w:rPr>
          <w:rFonts w:eastAsia="Calibri"/>
          <w:lang w:eastAsia="en-US"/>
        </w:rPr>
        <w:t xml:space="preserve">U Splitu </w:t>
      </w:r>
      <w:r w:rsidR="004D5CC1">
        <w:rPr>
          <w:rFonts w:eastAsia="Calibri"/>
          <w:lang w:eastAsia="en-US"/>
        </w:rPr>
        <w:t>1. veljače</w:t>
      </w:r>
      <w:r w:rsidR="00207DCE">
        <w:rPr>
          <w:rFonts w:eastAsia="Calibri"/>
          <w:lang w:eastAsia="en-US"/>
        </w:rPr>
        <w:t xml:space="preserve"> 2018</w:t>
      </w:r>
      <w:r>
        <w:rPr>
          <w:rFonts w:eastAsia="Calibri"/>
          <w:lang w:eastAsia="en-US"/>
        </w:rPr>
        <w:t>.</w:t>
      </w:r>
    </w:p>
    <w:p w:rsidRDefault="00693C06" w:rsidP="00421778" w:rsidR="00B62AC3" w:rsidRPr="00693C06">
      <w:pPr>
        <w:spacing w:before="200"/>
        <w:ind w:left="7080"/>
        <w:jc w:val="center"/>
        <w:rPr>
          <w:rFonts w:eastAsia="Calibri"/>
          <w:lang w:eastAsia="en-US"/>
        </w:rPr>
      </w:pPr>
      <w:r w:rsidRPr="00693C06">
        <w:rPr>
          <w:rFonts w:eastAsia="Calibri"/>
          <w:lang w:eastAsia="en-US"/>
        </w:rPr>
        <w:t>Sutkinja</w:t>
      </w:r>
    </w:p>
    <w:p w:rsidRDefault="00693C06" w:rsidP="00693C06" w:rsidR="00B62AC3" w:rsidRPr="00693C06">
      <w:pPr>
        <w:ind w:left="7080"/>
        <w:jc w:val="center"/>
        <w:rPr>
          <w:rFonts w:eastAsia="Calibri"/>
          <w:lang w:eastAsia="en-US"/>
        </w:rPr>
      </w:pPr>
      <w:r w:rsidRPr="00693C06">
        <w:rPr>
          <w:rFonts w:eastAsia="Calibri"/>
          <w:lang w:eastAsia="en-US"/>
        </w:rPr>
        <w:t>Ana Golub Gruić</w:t>
      </w:r>
    </w:p>
    <w:p w:rsidRDefault="00693C06" w:rsidP="004D4A25" w:rsidR="00FE0470">
      <w:pPr>
        <w:spacing w:before="240"/>
        <w:jc w:val="both"/>
        <w:rPr>
          <w:lang w:eastAsia="en-US"/>
        </w:rPr>
      </w:pPr>
      <w:r w:rsidRPr="00FD7A7C">
        <w:rPr>
          <w:lang w:eastAsia="en-US"/>
        </w:rPr>
        <w:lastRenderedPageBreak/>
        <w:t>Pouka o pravnom lijeku</w:t>
      </w:r>
      <w:r w:rsidR="00FE0470" w:rsidRPr="00FD7A7C">
        <w:rPr>
          <w:lang w:eastAsia="en-US"/>
        </w:rPr>
        <w:t>: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693C06" w:rsidP="004D4A25" w:rsidR="00B62AC3" w:rsidRPr="00F730CA">
      <w:pPr>
        <w:spacing w:before="240"/>
        <w:jc w:val="both"/>
        <w:rPr>
          <w:rFonts w:eastAsia="Calibri"/>
          <w:lang w:eastAsia="en-US"/>
        </w:rPr>
      </w:pPr>
      <w:r w:rsidRPr="00F730CA">
        <w:rPr>
          <w:rFonts w:eastAsia="Calibri"/>
          <w:lang w:eastAsia="en-US"/>
        </w:rPr>
        <w:t>Dna</w:t>
      </w:r>
      <w:r w:rsidR="00B62AC3" w:rsidRPr="00F730CA">
        <w:rPr>
          <w:rFonts w:eastAsia="Calibri"/>
          <w:lang w:eastAsia="en-US"/>
        </w:rPr>
        <w:t>:</w:t>
      </w:r>
    </w:p>
    <w:p w:rsidRDefault="007646CA" w:rsidP="0085115A" w:rsidR="00B62AC3" w:rsidRPr="00F50E5B">
      <w:pPr>
        <w:jc w:val="both"/>
        <w:rPr>
          <w:rFonts w:eastAsia="Calibri"/>
          <w:lang w:eastAsia="en-US"/>
        </w:rPr>
      </w:pPr>
      <w:r>
        <w:t xml:space="preserve">- stečajnom upravitelju </w:t>
      </w:r>
      <w:r w:rsidR="00207DCE">
        <w:t>Marku Loncu</w:t>
      </w:r>
      <w:r w:rsidR="0085115A">
        <w:t xml:space="preserve"> uz tablicu ispitanih tražbina </w:t>
      </w:r>
    </w:p>
    <w:p w:rsidRDefault="0045369B" w:rsidP="0085115A" w:rsidR="0045369B">
      <w:pPr>
        <w:pStyle w:val="Odlomakpopisa"/>
        <w:ind w:left="0"/>
        <w:jc w:val="both"/>
        <w:rPr>
          <w:rFonts w:eastAsia="Calibri"/>
          <w:lang w:eastAsia="en-US"/>
        </w:rPr>
      </w:pPr>
      <w:r>
        <w:rPr>
          <w:rFonts w:eastAsia="Calibri"/>
          <w:lang w:eastAsia="en-US"/>
        </w:rPr>
        <w:t xml:space="preserve">- </w:t>
      </w:r>
      <w:r w:rsidR="00207DCE">
        <w:rPr>
          <w:rFonts w:eastAsia="Calibri"/>
          <w:lang w:eastAsia="en-US"/>
        </w:rPr>
        <w:t>Lučka uprava SDŽ po punomoćnici Željani Škare, odvjetnici u Splitu</w:t>
      </w:r>
    </w:p>
    <w:p w:rsidRDefault="0085115A" w:rsidP="0085115A" w:rsidR="0045369B" w:rsidRPr="0045369B">
      <w:pPr>
        <w:pStyle w:val="Odlomakpopisa"/>
        <w:ind w:left="0"/>
        <w:jc w:val="both"/>
      </w:pPr>
      <w:r>
        <w:rPr>
          <w:rFonts w:eastAsia="Calibri"/>
          <w:lang w:eastAsia="en-US"/>
        </w:rPr>
        <w:t xml:space="preserve">- </w:t>
      </w:r>
      <w:r w:rsidR="00B62AC3">
        <w:t xml:space="preserve">mrežna stranica e-Oglasna ploča sudova </w:t>
      </w:r>
    </w:p>
    <w:p w:rsidRDefault="0085115A" w:rsidP="0085115A" w:rsidR="00B62AC3" w:rsidRPr="00F730CA">
      <w:pPr>
        <w:jc w:val="both"/>
        <w:rPr>
          <w:rFonts w:eastAsia="Calibri"/>
          <w:lang w:eastAsia="en-US"/>
        </w:rPr>
      </w:pPr>
      <w:r>
        <w:rPr>
          <w:rFonts w:eastAsia="Calibri"/>
          <w:lang w:eastAsia="en-US"/>
        </w:rPr>
        <w:t xml:space="preserve">- </w:t>
      </w:r>
      <w:r w:rsidR="00B62AC3" w:rsidRPr="00F730CA">
        <w:rPr>
          <w:rFonts w:eastAsia="Calibri"/>
          <w:lang w:eastAsia="en-US"/>
        </w:rPr>
        <w:t>s</w:t>
      </w:r>
      <w:r w:rsidR="00B62AC3">
        <w:rPr>
          <w:rFonts w:eastAsia="Calibri"/>
          <w:lang w:eastAsia="en-US"/>
        </w:rPr>
        <w:t>udska</w:t>
      </w:r>
      <w:r w:rsidR="00B62AC3" w:rsidRPr="00F730CA">
        <w:rPr>
          <w:rFonts w:eastAsia="Calibri"/>
          <w:lang w:eastAsia="en-US"/>
        </w:rPr>
        <w:t xml:space="preserve"> pisarnica </w:t>
      </w:r>
    </w:p>
    <w:p w:rsidRDefault="0085115A" w:rsidP="0085115A" w:rsidR="00B62AC3" w:rsidRPr="00F730CA">
      <w:pPr>
        <w:jc w:val="both"/>
        <w:rPr>
          <w:rFonts w:eastAsia="Calibri"/>
          <w:lang w:eastAsia="en-US"/>
        </w:rPr>
      </w:pPr>
      <w:r>
        <w:rPr>
          <w:rFonts w:eastAsia="Calibri"/>
          <w:lang w:eastAsia="en-US"/>
        </w:rPr>
        <w:t xml:space="preserve">- </w:t>
      </w:r>
      <w:r w:rsidR="00B62AC3" w:rsidRPr="000A21AB">
        <w:rPr>
          <w:rFonts w:eastAsia="Calibri"/>
          <w:lang w:eastAsia="en-US"/>
        </w:rPr>
        <w:t>u spis</w:t>
      </w:r>
    </w:p>
    <w:sectPr w:rsidSect="00B91AF5" w:rsidR="00B62AC3" w:rsidRPr="00F730CA">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8790C" w:rsidR="0058790C">
      <w:r>
        <w:separator/>
      </w:r>
    </w:p>
  </w:endnote>
  <w:endnote w:id="0" w:type="continuationSeparator">
    <w:p w:rsidRDefault="0058790C" w:rsidR="0058790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8790C" w:rsidR="0058790C">
      <w:r>
        <w:separator/>
      </w:r>
    </w:p>
  </w:footnote>
  <w:footnote w:id="0" w:type="continuationSeparator">
    <w:p w:rsidRDefault="0058790C" w:rsidR="0058790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790C" w:rsidR="0058790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58790C" w:rsidR="005879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5B2A" w:rsidP="00975B2A" w:rsidR="0058790C">
    <w:pPr>
      <w:pStyle w:val="Zaglavlje"/>
      <w:jc w:val="right"/>
    </w:pPr>
    <w:r>
      <w:tab/>
    </w:r>
    <w:r w:rsidR="00F30F9A">
      <w:fldChar w:fldCharType="begin"/>
    </w:r>
    <w:r w:rsidR="00F30F9A">
      <w:instrText>PAGE   \* MERGEFORMAT</w:instrText>
    </w:r>
    <w:r w:rsidR="00F30F9A">
      <w:fldChar w:fldCharType="separate"/>
    </w:r>
    <w:r w:rsidR="00046C00">
      <w:rPr>
        <w:noProof/>
      </w:rPr>
      <w:t>3</w:t>
    </w:r>
    <w:r w:rsidR="00F30F9A">
      <w:rPr>
        <w:noProof/>
      </w:rPr>
      <w:fldChar w:fldCharType="end"/>
    </w:r>
    <w:r>
      <w:rPr>
        <w:noProof/>
      </w:rPr>
      <w:tab/>
    </w:r>
    <w:r w:rsidR="00265326">
      <w:t xml:space="preserve">Poslovni broj: </w:t>
    </w:r>
    <w:r w:rsidR="001A36B6">
      <w:t>11.St</w:t>
    </w:r>
    <w:r w:rsidR="00AC3775">
      <w:t>-</w:t>
    </w:r>
    <w:r w:rsidR="004955B3">
      <w:t>1235</w:t>
    </w:r>
    <w:r w:rsidR="00AC3775">
      <w:t>/2016</w:t>
    </w:r>
  </w:p>
  <w:p w:rsidRDefault="0058790C" w:rsidR="005879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5870A34"/>
    <w:multiLevelType w:val="hybridMultilevel"/>
    <w:tmpl w:val="22D83492"/>
    <w:lvl w:tplc="EFF65700" w:ilvl="0">
      <w:start w:val="7"/>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63D4FDB"/>
    <w:multiLevelType w:val="hybridMultilevel"/>
    <w:tmpl w:val="30F22A5C"/>
    <w:lvl w:tplc="49DAC20E"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1ACF224A"/>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21F15499"/>
    <w:multiLevelType w:val="hybridMultilevel"/>
    <w:tmpl w:val="9558C9C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2C77254"/>
    <w:multiLevelType w:val="hybridMultilevel"/>
    <w:tmpl w:val="2A08F3C6"/>
    <w:lvl w:tplc="ACF84018" w:ilvl="0">
      <w:start w:val="1"/>
      <w:numFmt w:val="upperLetter"/>
      <w:lvlText w:val="%1)"/>
      <w:lvlJc w:val="left"/>
      <w:pPr>
        <w:ind w:hanging="375" w:left="108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3EC3CC2"/>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0">
    <w:nsid w:val="379B7010"/>
    <w:multiLevelType w:val="hybridMultilevel"/>
    <w:tmpl w:val="59BCE7EE"/>
    <w:lvl w:tplc="E92A77D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39E41063"/>
    <w:multiLevelType w:val="hybridMultilevel"/>
    <w:tmpl w:val="80FE0AFC"/>
    <w:lvl w:tplc="6AE2D3C4" w:ilvl="0">
      <w:start w:val="1"/>
      <w:numFmt w:val="decimal"/>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2">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3">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4">
    <w:nsid w:val="49AE4ABA"/>
    <w:multiLevelType w:val="hybridMultilevel"/>
    <w:tmpl w:val="4608FABA"/>
    <w:lvl w:tplc="283CEDA4" w:ilvl="0">
      <w:start w:val="6"/>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5">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4B082866"/>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9">
    <w:nsid w:val="53680590"/>
    <w:multiLevelType w:val="hybridMultilevel"/>
    <w:tmpl w:val="69A2F38A"/>
    <w:lvl w:tplc="062883B0" w:ilvl="0">
      <w:start w:val="2"/>
      <w:numFmt w:val="bullet"/>
      <w:lvlText w:val="-"/>
      <w:lvlJc w:val="left"/>
      <w:pPr>
        <w:ind w:hanging="360" w:left="1189"/>
      </w:pPr>
      <w:rPr>
        <w:rFonts w:cs="Times New Roman" w:eastAsia="Arial Unicode MS" w:hAnsi="Times New Roman" w:ascii="Times New Roman" w:hint="default"/>
      </w:rPr>
    </w:lvl>
    <w:lvl w:tentative="true" w:tplc="041A0003" w:ilvl="1">
      <w:start w:val="1"/>
      <w:numFmt w:val="bullet"/>
      <w:lvlText w:val="o"/>
      <w:lvlJc w:val="left"/>
      <w:pPr>
        <w:ind w:hanging="360" w:left="1909"/>
      </w:pPr>
      <w:rPr>
        <w:rFonts w:cs="Courier New" w:hAnsi="Courier New" w:ascii="Courier New" w:hint="default"/>
      </w:rPr>
    </w:lvl>
    <w:lvl w:tentative="true" w:tplc="041A0005" w:ilvl="2">
      <w:start w:val="1"/>
      <w:numFmt w:val="bullet"/>
      <w:lvlText w:val=""/>
      <w:lvlJc w:val="left"/>
      <w:pPr>
        <w:ind w:hanging="360" w:left="2629"/>
      </w:pPr>
      <w:rPr>
        <w:rFonts w:hAnsi="Wingdings" w:ascii="Wingdings" w:hint="default"/>
      </w:rPr>
    </w:lvl>
    <w:lvl w:tentative="true" w:tplc="041A0001" w:ilvl="3">
      <w:start w:val="1"/>
      <w:numFmt w:val="bullet"/>
      <w:lvlText w:val=""/>
      <w:lvlJc w:val="left"/>
      <w:pPr>
        <w:ind w:hanging="360" w:left="3349"/>
      </w:pPr>
      <w:rPr>
        <w:rFonts w:hAnsi="Symbol" w:ascii="Symbol" w:hint="default"/>
      </w:rPr>
    </w:lvl>
    <w:lvl w:tentative="true" w:tplc="041A0003" w:ilvl="4">
      <w:start w:val="1"/>
      <w:numFmt w:val="bullet"/>
      <w:lvlText w:val="o"/>
      <w:lvlJc w:val="left"/>
      <w:pPr>
        <w:ind w:hanging="360" w:left="4069"/>
      </w:pPr>
      <w:rPr>
        <w:rFonts w:cs="Courier New" w:hAnsi="Courier New" w:ascii="Courier New" w:hint="default"/>
      </w:rPr>
    </w:lvl>
    <w:lvl w:tentative="true" w:tplc="041A0005" w:ilvl="5">
      <w:start w:val="1"/>
      <w:numFmt w:val="bullet"/>
      <w:lvlText w:val=""/>
      <w:lvlJc w:val="left"/>
      <w:pPr>
        <w:ind w:hanging="360" w:left="4789"/>
      </w:pPr>
      <w:rPr>
        <w:rFonts w:hAnsi="Wingdings" w:ascii="Wingdings" w:hint="default"/>
      </w:rPr>
    </w:lvl>
    <w:lvl w:tentative="true" w:tplc="041A0001" w:ilvl="6">
      <w:start w:val="1"/>
      <w:numFmt w:val="bullet"/>
      <w:lvlText w:val=""/>
      <w:lvlJc w:val="left"/>
      <w:pPr>
        <w:ind w:hanging="360" w:left="5509"/>
      </w:pPr>
      <w:rPr>
        <w:rFonts w:hAnsi="Symbol" w:ascii="Symbol" w:hint="default"/>
      </w:rPr>
    </w:lvl>
    <w:lvl w:tentative="true" w:tplc="041A0003" w:ilvl="7">
      <w:start w:val="1"/>
      <w:numFmt w:val="bullet"/>
      <w:lvlText w:val="o"/>
      <w:lvlJc w:val="left"/>
      <w:pPr>
        <w:ind w:hanging="360" w:left="6229"/>
      </w:pPr>
      <w:rPr>
        <w:rFonts w:cs="Courier New" w:hAnsi="Courier New" w:ascii="Courier New" w:hint="default"/>
      </w:rPr>
    </w:lvl>
    <w:lvl w:tentative="true" w:tplc="041A0005" w:ilvl="8">
      <w:start w:val="1"/>
      <w:numFmt w:val="bullet"/>
      <w:lvlText w:val=""/>
      <w:lvlJc w:val="left"/>
      <w:pPr>
        <w:ind w:hanging="360" w:left="6949"/>
      </w:pPr>
      <w:rPr>
        <w:rFonts w:hAnsi="Wingdings" w:ascii="Wingdings" w:hint="default"/>
      </w:rPr>
    </w:lvl>
  </w:abstractNum>
  <w:abstractNum w:abstractNumId="20">
    <w:nsid w:val="58F56B8F"/>
    <w:multiLevelType w:val="hybridMultilevel"/>
    <w:tmpl w:val="DDB870D4"/>
    <w:lvl w:tplc="036E0C4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1">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DE450C0"/>
    <w:multiLevelType w:val="hybridMultilevel"/>
    <w:tmpl w:val="7CD43A84"/>
    <w:lvl w:tplc="79680B30"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3">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25">
    <w:nsid w:val="6FD21DAC"/>
    <w:multiLevelType w:val="hybridMultilevel"/>
    <w:tmpl w:val="9A3EDFA4"/>
    <w:lvl w:tplc="AABA4D7A" w:ilvl="0">
      <w:start w:val="1"/>
      <w:numFmt w:val="decimal"/>
      <w:lvlText w:val="%1."/>
      <w:lvlJc w:val="left"/>
      <w:pPr>
        <w:ind w:hanging="360" w:left="1189"/>
      </w:pPr>
      <w:rPr>
        <w:rFonts w:hint="default"/>
      </w:rPr>
    </w:lvl>
    <w:lvl w:tentative="true" w:tplc="041A0019" w:ilvl="1">
      <w:start w:val="1"/>
      <w:numFmt w:val="lowerLetter"/>
      <w:lvlText w:val="%2."/>
      <w:lvlJc w:val="left"/>
      <w:pPr>
        <w:ind w:hanging="360" w:left="1909"/>
      </w:pPr>
    </w:lvl>
    <w:lvl w:tentative="true" w:tplc="041A001B" w:ilvl="2">
      <w:start w:val="1"/>
      <w:numFmt w:val="lowerRoman"/>
      <w:lvlText w:val="%3."/>
      <w:lvlJc w:val="right"/>
      <w:pPr>
        <w:ind w:hanging="180" w:left="2629"/>
      </w:pPr>
    </w:lvl>
    <w:lvl w:tentative="true" w:tplc="041A000F" w:ilvl="3">
      <w:start w:val="1"/>
      <w:numFmt w:val="decimal"/>
      <w:lvlText w:val="%4."/>
      <w:lvlJc w:val="left"/>
      <w:pPr>
        <w:ind w:hanging="360" w:left="3349"/>
      </w:pPr>
    </w:lvl>
    <w:lvl w:tentative="true" w:tplc="041A0019" w:ilvl="4">
      <w:start w:val="1"/>
      <w:numFmt w:val="lowerLetter"/>
      <w:lvlText w:val="%5."/>
      <w:lvlJc w:val="left"/>
      <w:pPr>
        <w:ind w:hanging="360" w:left="4069"/>
      </w:pPr>
    </w:lvl>
    <w:lvl w:tentative="true" w:tplc="041A001B" w:ilvl="5">
      <w:start w:val="1"/>
      <w:numFmt w:val="lowerRoman"/>
      <w:lvlText w:val="%6."/>
      <w:lvlJc w:val="right"/>
      <w:pPr>
        <w:ind w:hanging="180" w:left="4789"/>
      </w:pPr>
    </w:lvl>
    <w:lvl w:tentative="true" w:tplc="041A000F" w:ilvl="6">
      <w:start w:val="1"/>
      <w:numFmt w:val="decimal"/>
      <w:lvlText w:val="%7."/>
      <w:lvlJc w:val="left"/>
      <w:pPr>
        <w:ind w:hanging="360" w:left="5509"/>
      </w:pPr>
    </w:lvl>
    <w:lvl w:tentative="true" w:tplc="041A0019" w:ilvl="7">
      <w:start w:val="1"/>
      <w:numFmt w:val="lowerLetter"/>
      <w:lvlText w:val="%8."/>
      <w:lvlJc w:val="left"/>
      <w:pPr>
        <w:ind w:hanging="360" w:left="6229"/>
      </w:pPr>
    </w:lvl>
    <w:lvl w:tentative="true" w:tplc="041A001B" w:ilvl="8">
      <w:start w:val="1"/>
      <w:numFmt w:val="lowerRoman"/>
      <w:lvlText w:val="%9."/>
      <w:lvlJc w:val="right"/>
      <w:pPr>
        <w:ind w:hanging="180" w:left="6949"/>
      </w:pPr>
    </w:lvl>
  </w:abstractNum>
  <w:abstractNum w:abstractNumId="26">
    <w:nsid w:val="7C61796D"/>
    <w:multiLevelType w:val="hybridMultilevel"/>
    <w:tmpl w:val="B95472AE"/>
    <w:lvl w:tplc="34CA8AFE" w:ilvl="0">
      <w:start w:val="1"/>
      <w:numFmt w:val="decimal"/>
      <w:lvlText w:val="%1."/>
      <w:lvlJc w:val="left"/>
      <w:pPr>
        <w:ind w:hanging="360" w:left="1288"/>
      </w:pPr>
      <w:rPr>
        <w:rFonts w:hint="default"/>
      </w:rPr>
    </w:lvl>
    <w:lvl w:tentative="true" w:tplc="041A0019" w:ilvl="1">
      <w:start w:val="1"/>
      <w:numFmt w:val="lowerLetter"/>
      <w:lvlText w:val="%2."/>
      <w:lvlJc w:val="left"/>
      <w:pPr>
        <w:ind w:hanging="360" w:left="2008"/>
      </w:pPr>
    </w:lvl>
    <w:lvl w:tentative="true" w:tplc="041A001B" w:ilvl="2">
      <w:start w:val="1"/>
      <w:numFmt w:val="lowerRoman"/>
      <w:lvlText w:val="%3."/>
      <w:lvlJc w:val="right"/>
      <w:pPr>
        <w:ind w:hanging="180" w:left="2728"/>
      </w:pPr>
    </w:lvl>
    <w:lvl w:tentative="true" w:tplc="041A000F" w:ilvl="3">
      <w:start w:val="1"/>
      <w:numFmt w:val="decimal"/>
      <w:lvlText w:val="%4."/>
      <w:lvlJc w:val="left"/>
      <w:pPr>
        <w:ind w:hanging="360" w:left="3448"/>
      </w:pPr>
    </w:lvl>
    <w:lvl w:tentative="true" w:tplc="041A0019" w:ilvl="4">
      <w:start w:val="1"/>
      <w:numFmt w:val="lowerLetter"/>
      <w:lvlText w:val="%5."/>
      <w:lvlJc w:val="left"/>
      <w:pPr>
        <w:ind w:hanging="360" w:left="4168"/>
      </w:pPr>
    </w:lvl>
    <w:lvl w:tentative="true" w:tplc="041A001B" w:ilvl="5">
      <w:start w:val="1"/>
      <w:numFmt w:val="lowerRoman"/>
      <w:lvlText w:val="%6."/>
      <w:lvlJc w:val="right"/>
      <w:pPr>
        <w:ind w:hanging="180" w:left="4888"/>
      </w:pPr>
    </w:lvl>
    <w:lvl w:tentative="true" w:tplc="041A000F" w:ilvl="6">
      <w:start w:val="1"/>
      <w:numFmt w:val="decimal"/>
      <w:lvlText w:val="%7."/>
      <w:lvlJc w:val="left"/>
      <w:pPr>
        <w:ind w:hanging="360" w:left="5608"/>
      </w:pPr>
    </w:lvl>
    <w:lvl w:tentative="true" w:tplc="041A0019" w:ilvl="7">
      <w:start w:val="1"/>
      <w:numFmt w:val="lowerLetter"/>
      <w:lvlText w:val="%8."/>
      <w:lvlJc w:val="left"/>
      <w:pPr>
        <w:ind w:hanging="360" w:left="6328"/>
      </w:pPr>
    </w:lvl>
    <w:lvl w:tentative="true" w:tplc="041A001B" w:ilvl="8">
      <w:start w:val="1"/>
      <w:numFmt w:val="lowerRoman"/>
      <w:lvlText w:val="%9."/>
      <w:lvlJc w:val="right"/>
      <w:pPr>
        <w:ind w:hanging="180" w:left="7048"/>
      </w:pPr>
    </w:lvl>
  </w:abstractNum>
  <w:num w:numId="1">
    <w:abstractNumId w:val="0"/>
  </w:num>
  <w:num w:numId="2">
    <w:abstractNumId w:val="18"/>
  </w:num>
  <w:num w:numId="3">
    <w:abstractNumId w:val="2"/>
  </w:num>
  <w:num w:numId="4">
    <w:abstractNumId w:val="13"/>
  </w:num>
  <w:num w:numId="5">
    <w:abstractNumId w:val="12"/>
  </w:num>
  <w:num w:numId="6">
    <w:abstractNumId w:val="24"/>
  </w:num>
  <w:num w:numId="7">
    <w:abstractNumId w:val="9"/>
  </w:num>
  <w:num w:numId="8">
    <w:abstractNumId w:val="1"/>
  </w:num>
  <w:num w:numId="9">
    <w:abstractNumId w:val="17"/>
  </w:num>
  <w:num w:numId="10">
    <w:abstractNumId w:val="11"/>
  </w:num>
  <w:num w:numId="11">
    <w:abstractNumId w:val="26"/>
  </w:num>
  <w:num w:numId="12">
    <w:abstractNumId w:val="7"/>
  </w:num>
  <w:num w:numId="13">
    <w:abstractNumId w:val="15"/>
  </w:num>
  <w:num w:numId="14">
    <w:abstractNumId w:val="21"/>
  </w:num>
  <w:num w:numId="15">
    <w:abstractNumId w:val="23"/>
  </w:num>
  <w:num w:numId="16">
    <w:abstractNumId w:val="4"/>
  </w:num>
  <w:num w:numId="17">
    <w:abstractNumId w:val="22"/>
  </w:num>
  <w:num w:numId="18">
    <w:abstractNumId w:val="10"/>
  </w:num>
  <w:num w:numId="19">
    <w:abstractNumId w:val="6"/>
  </w:num>
  <w:num w:numId="20">
    <w:abstractNumId w:val="16"/>
  </w:num>
  <w:num w:numId="21">
    <w:abstractNumId w:val="8"/>
  </w:num>
  <w:num w:numId="22">
    <w:abstractNumId w:val="5"/>
  </w:num>
  <w:num w:numId="23">
    <w:abstractNumId w:val="20"/>
  </w:num>
  <w:num w:numId="24">
    <w:abstractNumId w:val="25"/>
  </w:num>
  <w:num w:numId="25">
    <w:abstractNumId w:val="14"/>
  </w:num>
  <w:num w:numId="26">
    <w:abstractNumId w:val="3"/>
  </w:num>
  <w:num w:numId="27">
    <w:abstractNumId w:val="1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3C95"/>
    <w:rsid w:val="000040E3"/>
    <w:rsid w:val="000120E5"/>
    <w:rsid w:val="00012FB3"/>
    <w:rsid w:val="00015034"/>
    <w:rsid w:val="00016442"/>
    <w:rsid w:val="0002022C"/>
    <w:rsid w:val="000205E4"/>
    <w:rsid w:val="00021B5D"/>
    <w:rsid w:val="0002489C"/>
    <w:rsid w:val="00031C76"/>
    <w:rsid w:val="0003394A"/>
    <w:rsid w:val="00034134"/>
    <w:rsid w:val="00040183"/>
    <w:rsid w:val="000407F6"/>
    <w:rsid w:val="0004502B"/>
    <w:rsid w:val="00046C00"/>
    <w:rsid w:val="000470CF"/>
    <w:rsid w:val="00050C33"/>
    <w:rsid w:val="000546FD"/>
    <w:rsid w:val="0006168A"/>
    <w:rsid w:val="0007010B"/>
    <w:rsid w:val="000755E8"/>
    <w:rsid w:val="00077D71"/>
    <w:rsid w:val="000831BA"/>
    <w:rsid w:val="0008331E"/>
    <w:rsid w:val="000872AB"/>
    <w:rsid w:val="00087D53"/>
    <w:rsid w:val="00090548"/>
    <w:rsid w:val="00093A4E"/>
    <w:rsid w:val="000959BC"/>
    <w:rsid w:val="000A073E"/>
    <w:rsid w:val="000A0932"/>
    <w:rsid w:val="000A21AB"/>
    <w:rsid w:val="000B1D1E"/>
    <w:rsid w:val="000B2DBD"/>
    <w:rsid w:val="000B2EEC"/>
    <w:rsid w:val="000B4C2A"/>
    <w:rsid w:val="000B61B5"/>
    <w:rsid w:val="000C1117"/>
    <w:rsid w:val="000C6EF3"/>
    <w:rsid w:val="000D0FEA"/>
    <w:rsid w:val="000D410A"/>
    <w:rsid w:val="000D4BA1"/>
    <w:rsid w:val="000D6A22"/>
    <w:rsid w:val="000D70C5"/>
    <w:rsid w:val="000D7107"/>
    <w:rsid w:val="000F1060"/>
    <w:rsid w:val="000F16DB"/>
    <w:rsid w:val="00111DA8"/>
    <w:rsid w:val="001165EC"/>
    <w:rsid w:val="00117946"/>
    <w:rsid w:val="00122A9D"/>
    <w:rsid w:val="001264F2"/>
    <w:rsid w:val="001277FF"/>
    <w:rsid w:val="001317F0"/>
    <w:rsid w:val="00131D4B"/>
    <w:rsid w:val="00132F54"/>
    <w:rsid w:val="00141075"/>
    <w:rsid w:val="00141CDE"/>
    <w:rsid w:val="001455A2"/>
    <w:rsid w:val="001457DA"/>
    <w:rsid w:val="001539B6"/>
    <w:rsid w:val="001629E3"/>
    <w:rsid w:val="001632A7"/>
    <w:rsid w:val="00167C7A"/>
    <w:rsid w:val="001723AF"/>
    <w:rsid w:val="00173574"/>
    <w:rsid w:val="0018257B"/>
    <w:rsid w:val="0018532B"/>
    <w:rsid w:val="00186486"/>
    <w:rsid w:val="0019091D"/>
    <w:rsid w:val="001A18CE"/>
    <w:rsid w:val="001A33C6"/>
    <w:rsid w:val="001A36B6"/>
    <w:rsid w:val="001B3C54"/>
    <w:rsid w:val="001C032A"/>
    <w:rsid w:val="001C1614"/>
    <w:rsid w:val="001C65C4"/>
    <w:rsid w:val="001D01BF"/>
    <w:rsid w:val="001D1916"/>
    <w:rsid w:val="001D2EC2"/>
    <w:rsid w:val="001E148B"/>
    <w:rsid w:val="001F6E63"/>
    <w:rsid w:val="002052C5"/>
    <w:rsid w:val="00207DCE"/>
    <w:rsid w:val="00215C27"/>
    <w:rsid w:val="00216B4A"/>
    <w:rsid w:val="00222980"/>
    <w:rsid w:val="002261E7"/>
    <w:rsid w:val="00226A87"/>
    <w:rsid w:val="00227D09"/>
    <w:rsid w:val="00237CDB"/>
    <w:rsid w:val="00240D2A"/>
    <w:rsid w:val="002548FA"/>
    <w:rsid w:val="00264383"/>
    <w:rsid w:val="00265326"/>
    <w:rsid w:val="00274DEE"/>
    <w:rsid w:val="0027599F"/>
    <w:rsid w:val="00285600"/>
    <w:rsid w:val="00286C69"/>
    <w:rsid w:val="00293806"/>
    <w:rsid w:val="002941BE"/>
    <w:rsid w:val="0029635E"/>
    <w:rsid w:val="002A05BE"/>
    <w:rsid w:val="002A1420"/>
    <w:rsid w:val="002A2745"/>
    <w:rsid w:val="002A3508"/>
    <w:rsid w:val="002B1116"/>
    <w:rsid w:val="002B4B1F"/>
    <w:rsid w:val="002B7A30"/>
    <w:rsid w:val="002C043F"/>
    <w:rsid w:val="002C472F"/>
    <w:rsid w:val="002C6076"/>
    <w:rsid w:val="002D16DC"/>
    <w:rsid w:val="002E02EA"/>
    <w:rsid w:val="002E0E72"/>
    <w:rsid w:val="002E3089"/>
    <w:rsid w:val="002E3517"/>
    <w:rsid w:val="002E59D2"/>
    <w:rsid w:val="002F305E"/>
    <w:rsid w:val="002F52A6"/>
    <w:rsid w:val="00301B3E"/>
    <w:rsid w:val="00307C2A"/>
    <w:rsid w:val="00312F10"/>
    <w:rsid w:val="00313656"/>
    <w:rsid w:val="003157C7"/>
    <w:rsid w:val="00326B47"/>
    <w:rsid w:val="003306BF"/>
    <w:rsid w:val="00343701"/>
    <w:rsid w:val="00344575"/>
    <w:rsid w:val="00367B94"/>
    <w:rsid w:val="00371467"/>
    <w:rsid w:val="00375708"/>
    <w:rsid w:val="00375893"/>
    <w:rsid w:val="003761F0"/>
    <w:rsid w:val="00380C0E"/>
    <w:rsid w:val="00383120"/>
    <w:rsid w:val="0038402C"/>
    <w:rsid w:val="0039019A"/>
    <w:rsid w:val="003916A9"/>
    <w:rsid w:val="00394563"/>
    <w:rsid w:val="003A2659"/>
    <w:rsid w:val="003A42D8"/>
    <w:rsid w:val="003B20E2"/>
    <w:rsid w:val="003B2201"/>
    <w:rsid w:val="003B36BB"/>
    <w:rsid w:val="003B395D"/>
    <w:rsid w:val="003B42F1"/>
    <w:rsid w:val="003B4460"/>
    <w:rsid w:val="003B6473"/>
    <w:rsid w:val="003C11B3"/>
    <w:rsid w:val="003C1AD5"/>
    <w:rsid w:val="003C57FD"/>
    <w:rsid w:val="003C70BE"/>
    <w:rsid w:val="003E43C8"/>
    <w:rsid w:val="003F2E43"/>
    <w:rsid w:val="003F3981"/>
    <w:rsid w:val="003F60DC"/>
    <w:rsid w:val="00404E2B"/>
    <w:rsid w:val="00406EF1"/>
    <w:rsid w:val="0041434B"/>
    <w:rsid w:val="00415E69"/>
    <w:rsid w:val="00417C7A"/>
    <w:rsid w:val="00421738"/>
    <w:rsid w:val="00421778"/>
    <w:rsid w:val="004233FF"/>
    <w:rsid w:val="00423F11"/>
    <w:rsid w:val="00425A46"/>
    <w:rsid w:val="004343D3"/>
    <w:rsid w:val="00434AC7"/>
    <w:rsid w:val="0043673D"/>
    <w:rsid w:val="00436C18"/>
    <w:rsid w:val="00441144"/>
    <w:rsid w:val="00443817"/>
    <w:rsid w:val="004457B2"/>
    <w:rsid w:val="004460FD"/>
    <w:rsid w:val="00446BB2"/>
    <w:rsid w:val="004523C8"/>
    <w:rsid w:val="0045369B"/>
    <w:rsid w:val="00455C69"/>
    <w:rsid w:val="00456E05"/>
    <w:rsid w:val="004572C2"/>
    <w:rsid w:val="00460A54"/>
    <w:rsid w:val="004610C8"/>
    <w:rsid w:val="00467DF5"/>
    <w:rsid w:val="004714CA"/>
    <w:rsid w:val="0048080D"/>
    <w:rsid w:val="00480816"/>
    <w:rsid w:val="00485059"/>
    <w:rsid w:val="004855DC"/>
    <w:rsid w:val="00490EE4"/>
    <w:rsid w:val="0049253E"/>
    <w:rsid w:val="0049316F"/>
    <w:rsid w:val="004955B3"/>
    <w:rsid w:val="004A0D83"/>
    <w:rsid w:val="004A16B5"/>
    <w:rsid w:val="004A16E5"/>
    <w:rsid w:val="004A4992"/>
    <w:rsid w:val="004A4DF7"/>
    <w:rsid w:val="004A7BB8"/>
    <w:rsid w:val="004B67AA"/>
    <w:rsid w:val="004C0724"/>
    <w:rsid w:val="004C156F"/>
    <w:rsid w:val="004D0B79"/>
    <w:rsid w:val="004D0BF6"/>
    <w:rsid w:val="004D4A25"/>
    <w:rsid w:val="004D5CC1"/>
    <w:rsid w:val="004D7001"/>
    <w:rsid w:val="004D7778"/>
    <w:rsid w:val="004E44A5"/>
    <w:rsid w:val="004E4CB1"/>
    <w:rsid w:val="004E6D79"/>
    <w:rsid w:val="004F0228"/>
    <w:rsid w:val="004F03E8"/>
    <w:rsid w:val="00506E20"/>
    <w:rsid w:val="00512C71"/>
    <w:rsid w:val="00522193"/>
    <w:rsid w:val="00522DBE"/>
    <w:rsid w:val="0053040D"/>
    <w:rsid w:val="00533CB7"/>
    <w:rsid w:val="00534651"/>
    <w:rsid w:val="005350DF"/>
    <w:rsid w:val="00535F83"/>
    <w:rsid w:val="005430A8"/>
    <w:rsid w:val="00545323"/>
    <w:rsid w:val="00560FA2"/>
    <w:rsid w:val="00566257"/>
    <w:rsid w:val="00574B51"/>
    <w:rsid w:val="005755BC"/>
    <w:rsid w:val="00582497"/>
    <w:rsid w:val="0058272A"/>
    <w:rsid w:val="00583347"/>
    <w:rsid w:val="00586A2E"/>
    <w:rsid w:val="0058790C"/>
    <w:rsid w:val="005943CA"/>
    <w:rsid w:val="00594721"/>
    <w:rsid w:val="005A309D"/>
    <w:rsid w:val="005A39FC"/>
    <w:rsid w:val="005A5EF5"/>
    <w:rsid w:val="005A64D7"/>
    <w:rsid w:val="005B3C1C"/>
    <w:rsid w:val="005B6FF0"/>
    <w:rsid w:val="005C317C"/>
    <w:rsid w:val="005C436C"/>
    <w:rsid w:val="005C52D2"/>
    <w:rsid w:val="005D4645"/>
    <w:rsid w:val="005D46D9"/>
    <w:rsid w:val="005D6CD2"/>
    <w:rsid w:val="005F26D6"/>
    <w:rsid w:val="005F69F8"/>
    <w:rsid w:val="00600DAC"/>
    <w:rsid w:val="00601A6B"/>
    <w:rsid w:val="00604FEE"/>
    <w:rsid w:val="0062463C"/>
    <w:rsid w:val="00625200"/>
    <w:rsid w:val="006259DF"/>
    <w:rsid w:val="00625A4D"/>
    <w:rsid w:val="0063041D"/>
    <w:rsid w:val="00632325"/>
    <w:rsid w:val="00636D8B"/>
    <w:rsid w:val="00637B50"/>
    <w:rsid w:val="00640BC6"/>
    <w:rsid w:val="00645873"/>
    <w:rsid w:val="00650A1E"/>
    <w:rsid w:val="006679E7"/>
    <w:rsid w:val="0067124E"/>
    <w:rsid w:val="006755C3"/>
    <w:rsid w:val="00675DB7"/>
    <w:rsid w:val="00676C14"/>
    <w:rsid w:val="0068004A"/>
    <w:rsid w:val="0068685C"/>
    <w:rsid w:val="00690E80"/>
    <w:rsid w:val="00690FD6"/>
    <w:rsid w:val="00692348"/>
    <w:rsid w:val="00693C06"/>
    <w:rsid w:val="006A4945"/>
    <w:rsid w:val="006A7832"/>
    <w:rsid w:val="006A7E31"/>
    <w:rsid w:val="006B361B"/>
    <w:rsid w:val="006B555A"/>
    <w:rsid w:val="006C37D8"/>
    <w:rsid w:val="006C3BC1"/>
    <w:rsid w:val="006C3E56"/>
    <w:rsid w:val="006C5CCA"/>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411F"/>
    <w:rsid w:val="00724F0F"/>
    <w:rsid w:val="007335DE"/>
    <w:rsid w:val="0073548F"/>
    <w:rsid w:val="007409E5"/>
    <w:rsid w:val="0074133A"/>
    <w:rsid w:val="007517F9"/>
    <w:rsid w:val="0075686B"/>
    <w:rsid w:val="00756A0C"/>
    <w:rsid w:val="00761985"/>
    <w:rsid w:val="007646CA"/>
    <w:rsid w:val="00766366"/>
    <w:rsid w:val="00767F07"/>
    <w:rsid w:val="007828FE"/>
    <w:rsid w:val="00784CAA"/>
    <w:rsid w:val="0078582B"/>
    <w:rsid w:val="007918B6"/>
    <w:rsid w:val="0079296E"/>
    <w:rsid w:val="00796E5E"/>
    <w:rsid w:val="00797CC7"/>
    <w:rsid w:val="00797EA4"/>
    <w:rsid w:val="007A050C"/>
    <w:rsid w:val="007A2A33"/>
    <w:rsid w:val="007A591D"/>
    <w:rsid w:val="007A61FB"/>
    <w:rsid w:val="007B6249"/>
    <w:rsid w:val="007C11DC"/>
    <w:rsid w:val="007D2C3E"/>
    <w:rsid w:val="007D433B"/>
    <w:rsid w:val="007F0CC2"/>
    <w:rsid w:val="007F53A4"/>
    <w:rsid w:val="007F5BE2"/>
    <w:rsid w:val="007F6441"/>
    <w:rsid w:val="00803182"/>
    <w:rsid w:val="00807C3D"/>
    <w:rsid w:val="00812036"/>
    <w:rsid w:val="00813ACD"/>
    <w:rsid w:val="008151DD"/>
    <w:rsid w:val="0083530D"/>
    <w:rsid w:val="0085115A"/>
    <w:rsid w:val="0085235A"/>
    <w:rsid w:val="00853EA5"/>
    <w:rsid w:val="00861585"/>
    <w:rsid w:val="00876B78"/>
    <w:rsid w:val="0088147F"/>
    <w:rsid w:val="00887A01"/>
    <w:rsid w:val="008A16FA"/>
    <w:rsid w:val="008A1C4B"/>
    <w:rsid w:val="008A1E53"/>
    <w:rsid w:val="008A2879"/>
    <w:rsid w:val="008B66C6"/>
    <w:rsid w:val="008C410B"/>
    <w:rsid w:val="008C6598"/>
    <w:rsid w:val="008D07CD"/>
    <w:rsid w:val="008D0A58"/>
    <w:rsid w:val="008D4763"/>
    <w:rsid w:val="008D6676"/>
    <w:rsid w:val="008D68FD"/>
    <w:rsid w:val="008E03FA"/>
    <w:rsid w:val="008E13D3"/>
    <w:rsid w:val="008E4C24"/>
    <w:rsid w:val="008E5F33"/>
    <w:rsid w:val="008E79DC"/>
    <w:rsid w:val="008F004F"/>
    <w:rsid w:val="00901847"/>
    <w:rsid w:val="009104B3"/>
    <w:rsid w:val="00911B0A"/>
    <w:rsid w:val="00912B79"/>
    <w:rsid w:val="009137D4"/>
    <w:rsid w:val="00914554"/>
    <w:rsid w:val="0091751F"/>
    <w:rsid w:val="00930147"/>
    <w:rsid w:val="009376C0"/>
    <w:rsid w:val="00940C88"/>
    <w:rsid w:val="00940DCC"/>
    <w:rsid w:val="009429DD"/>
    <w:rsid w:val="00954B49"/>
    <w:rsid w:val="00954C01"/>
    <w:rsid w:val="00961179"/>
    <w:rsid w:val="009652AC"/>
    <w:rsid w:val="00965E13"/>
    <w:rsid w:val="00967132"/>
    <w:rsid w:val="00975B2A"/>
    <w:rsid w:val="009779A6"/>
    <w:rsid w:val="0098081C"/>
    <w:rsid w:val="00987E99"/>
    <w:rsid w:val="00995F41"/>
    <w:rsid w:val="009A087D"/>
    <w:rsid w:val="009A0E25"/>
    <w:rsid w:val="009A2F55"/>
    <w:rsid w:val="009A5BC3"/>
    <w:rsid w:val="009B03AC"/>
    <w:rsid w:val="009B0C92"/>
    <w:rsid w:val="009B30BD"/>
    <w:rsid w:val="009B39C4"/>
    <w:rsid w:val="009B3AFB"/>
    <w:rsid w:val="009C0B30"/>
    <w:rsid w:val="009C16B9"/>
    <w:rsid w:val="009C2546"/>
    <w:rsid w:val="009C6DD1"/>
    <w:rsid w:val="009D4015"/>
    <w:rsid w:val="009D45B6"/>
    <w:rsid w:val="009D58A4"/>
    <w:rsid w:val="009E0C95"/>
    <w:rsid w:val="009E1FD3"/>
    <w:rsid w:val="009F094F"/>
    <w:rsid w:val="009F0E59"/>
    <w:rsid w:val="009F4EC3"/>
    <w:rsid w:val="00A17FB1"/>
    <w:rsid w:val="00A203AD"/>
    <w:rsid w:val="00A25697"/>
    <w:rsid w:val="00A36B76"/>
    <w:rsid w:val="00A377CF"/>
    <w:rsid w:val="00A4002F"/>
    <w:rsid w:val="00A41B33"/>
    <w:rsid w:val="00A428FB"/>
    <w:rsid w:val="00A47E70"/>
    <w:rsid w:val="00A50308"/>
    <w:rsid w:val="00A61FEB"/>
    <w:rsid w:val="00A620A8"/>
    <w:rsid w:val="00A746DD"/>
    <w:rsid w:val="00A75332"/>
    <w:rsid w:val="00A835BD"/>
    <w:rsid w:val="00A83F33"/>
    <w:rsid w:val="00A902EA"/>
    <w:rsid w:val="00A97DF6"/>
    <w:rsid w:val="00AA009D"/>
    <w:rsid w:val="00AA1182"/>
    <w:rsid w:val="00AA4A57"/>
    <w:rsid w:val="00AA536E"/>
    <w:rsid w:val="00AB5122"/>
    <w:rsid w:val="00AC3775"/>
    <w:rsid w:val="00AC3BA4"/>
    <w:rsid w:val="00AD22C7"/>
    <w:rsid w:val="00AD2B3D"/>
    <w:rsid w:val="00AD461B"/>
    <w:rsid w:val="00AD4E05"/>
    <w:rsid w:val="00AD5A22"/>
    <w:rsid w:val="00AE0893"/>
    <w:rsid w:val="00AF2307"/>
    <w:rsid w:val="00B06512"/>
    <w:rsid w:val="00B06912"/>
    <w:rsid w:val="00B10155"/>
    <w:rsid w:val="00B12DAC"/>
    <w:rsid w:val="00B15AD4"/>
    <w:rsid w:val="00B16487"/>
    <w:rsid w:val="00B173AE"/>
    <w:rsid w:val="00B21C22"/>
    <w:rsid w:val="00B22E88"/>
    <w:rsid w:val="00B30D35"/>
    <w:rsid w:val="00B31145"/>
    <w:rsid w:val="00B345E0"/>
    <w:rsid w:val="00B346D1"/>
    <w:rsid w:val="00B370D5"/>
    <w:rsid w:val="00B416F1"/>
    <w:rsid w:val="00B4201F"/>
    <w:rsid w:val="00B4222E"/>
    <w:rsid w:val="00B44069"/>
    <w:rsid w:val="00B468F0"/>
    <w:rsid w:val="00B4793E"/>
    <w:rsid w:val="00B56A75"/>
    <w:rsid w:val="00B572A6"/>
    <w:rsid w:val="00B62AC3"/>
    <w:rsid w:val="00B64008"/>
    <w:rsid w:val="00B7248D"/>
    <w:rsid w:val="00B72FDA"/>
    <w:rsid w:val="00B76172"/>
    <w:rsid w:val="00B76281"/>
    <w:rsid w:val="00B76FF5"/>
    <w:rsid w:val="00B80E43"/>
    <w:rsid w:val="00B82C61"/>
    <w:rsid w:val="00B8395B"/>
    <w:rsid w:val="00B878A4"/>
    <w:rsid w:val="00B91AF5"/>
    <w:rsid w:val="00BA28D8"/>
    <w:rsid w:val="00BB5039"/>
    <w:rsid w:val="00BD7F21"/>
    <w:rsid w:val="00BE152B"/>
    <w:rsid w:val="00BE3F7E"/>
    <w:rsid w:val="00BE7564"/>
    <w:rsid w:val="00BF2FED"/>
    <w:rsid w:val="00BF4C61"/>
    <w:rsid w:val="00BF6C37"/>
    <w:rsid w:val="00C06662"/>
    <w:rsid w:val="00C10052"/>
    <w:rsid w:val="00C142BB"/>
    <w:rsid w:val="00C1515C"/>
    <w:rsid w:val="00C17185"/>
    <w:rsid w:val="00C2052C"/>
    <w:rsid w:val="00C243CA"/>
    <w:rsid w:val="00C254E2"/>
    <w:rsid w:val="00C30449"/>
    <w:rsid w:val="00C30FA8"/>
    <w:rsid w:val="00C363C3"/>
    <w:rsid w:val="00C40B81"/>
    <w:rsid w:val="00C5421F"/>
    <w:rsid w:val="00C54B30"/>
    <w:rsid w:val="00C62C9B"/>
    <w:rsid w:val="00C756A5"/>
    <w:rsid w:val="00C7748E"/>
    <w:rsid w:val="00C8790D"/>
    <w:rsid w:val="00C917F2"/>
    <w:rsid w:val="00C924D8"/>
    <w:rsid w:val="00C938EE"/>
    <w:rsid w:val="00C94DF7"/>
    <w:rsid w:val="00CA74E1"/>
    <w:rsid w:val="00CB7E99"/>
    <w:rsid w:val="00CC05DF"/>
    <w:rsid w:val="00CC0E34"/>
    <w:rsid w:val="00CC39BA"/>
    <w:rsid w:val="00CC5A98"/>
    <w:rsid w:val="00CD6968"/>
    <w:rsid w:val="00CE44FE"/>
    <w:rsid w:val="00CF335F"/>
    <w:rsid w:val="00CF6451"/>
    <w:rsid w:val="00D05012"/>
    <w:rsid w:val="00D072E0"/>
    <w:rsid w:val="00D20171"/>
    <w:rsid w:val="00D2157D"/>
    <w:rsid w:val="00D21790"/>
    <w:rsid w:val="00D2596D"/>
    <w:rsid w:val="00D27153"/>
    <w:rsid w:val="00D30C71"/>
    <w:rsid w:val="00D37AFB"/>
    <w:rsid w:val="00D54778"/>
    <w:rsid w:val="00D71AE4"/>
    <w:rsid w:val="00D71F56"/>
    <w:rsid w:val="00D725DF"/>
    <w:rsid w:val="00D75E0F"/>
    <w:rsid w:val="00D76142"/>
    <w:rsid w:val="00D802C7"/>
    <w:rsid w:val="00D864DD"/>
    <w:rsid w:val="00D86676"/>
    <w:rsid w:val="00DA22CF"/>
    <w:rsid w:val="00DC2F11"/>
    <w:rsid w:val="00DD2F3F"/>
    <w:rsid w:val="00DD416A"/>
    <w:rsid w:val="00DE1EBD"/>
    <w:rsid w:val="00DE2278"/>
    <w:rsid w:val="00DE4785"/>
    <w:rsid w:val="00DE74FB"/>
    <w:rsid w:val="00E018D6"/>
    <w:rsid w:val="00E03899"/>
    <w:rsid w:val="00E03DD2"/>
    <w:rsid w:val="00E16C1A"/>
    <w:rsid w:val="00E21CAA"/>
    <w:rsid w:val="00E23D3C"/>
    <w:rsid w:val="00E31051"/>
    <w:rsid w:val="00E36DAD"/>
    <w:rsid w:val="00E36F02"/>
    <w:rsid w:val="00E40924"/>
    <w:rsid w:val="00E43D59"/>
    <w:rsid w:val="00E464B6"/>
    <w:rsid w:val="00E4692E"/>
    <w:rsid w:val="00E67FD8"/>
    <w:rsid w:val="00E70799"/>
    <w:rsid w:val="00E7102F"/>
    <w:rsid w:val="00E74718"/>
    <w:rsid w:val="00E761AD"/>
    <w:rsid w:val="00E76AFA"/>
    <w:rsid w:val="00E774FD"/>
    <w:rsid w:val="00E817B4"/>
    <w:rsid w:val="00E86434"/>
    <w:rsid w:val="00E93E25"/>
    <w:rsid w:val="00EA2DAB"/>
    <w:rsid w:val="00EA3693"/>
    <w:rsid w:val="00EA6A05"/>
    <w:rsid w:val="00EB6B4B"/>
    <w:rsid w:val="00ED6E92"/>
    <w:rsid w:val="00EE16FC"/>
    <w:rsid w:val="00EE1CE9"/>
    <w:rsid w:val="00F07082"/>
    <w:rsid w:val="00F14D7B"/>
    <w:rsid w:val="00F20D0D"/>
    <w:rsid w:val="00F30F9A"/>
    <w:rsid w:val="00F322CC"/>
    <w:rsid w:val="00F377A6"/>
    <w:rsid w:val="00F43259"/>
    <w:rsid w:val="00F4360E"/>
    <w:rsid w:val="00F47870"/>
    <w:rsid w:val="00F502F0"/>
    <w:rsid w:val="00F50665"/>
    <w:rsid w:val="00F50E5B"/>
    <w:rsid w:val="00F56D44"/>
    <w:rsid w:val="00F63481"/>
    <w:rsid w:val="00F67A71"/>
    <w:rsid w:val="00F70642"/>
    <w:rsid w:val="00F71CE9"/>
    <w:rsid w:val="00F72B5D"/>
    <w:rsid w:val="00F74B16"/>
    <w:rsid w:val="00F769A3"/>
    <w:rsid w:val="00F86E1C"/>
    <w:rsid w:val="00F87D44"/>
    <w:rsid w:val="00F9097F"/>
    <w:rsid w:val="00F9357F"/>
    <w:rsid w:val="00F95DA8"/>
    <w:rsid w:val="00FB18D0"/>
    <w:rsid w:val="00FB7A7F"/>
    <w:rsid w:val="00FC36EE"/>
    <w:rsid w:val="00FD3D93"/>
    <w:rsid w:val="00FD44B7"/>
    <w:rsid w:val="00FE0470"/>
    <w:rsid w:val="00FE2F18"/>
    <w:rsid w:val="00FE55A2"/>
    <w:rsid w:val="00FE7A50"/>
    <w:rsid w:val="00FF05FA"/>
    <w:rsid w:val="00FF383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cstheme="majorBidi" w:eastAsiaTheme="majorEastAsia" w:hAnsiTheme="majorHAnsi" w:asciiTheme="majorHAnsi"/>
      <w:b/>
      <w:bCs/>
      <w:color w:themeColor="accent1" w:val="4F81BD"/>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eastAsia="Calibri" w:hAnsi="Calibri" w:ascii="Calibri"/>
      <w:sz w:val="22"/>
      <w:szCs w:val="22"/>
      <w:lang w:eastAsia="en-US"/>
    </w:rPr>
  </w:style>
  <w:style w:customStyle="true" w:styleId="Naslov3Char" w:type="character">
    <w:name w:val="Naslov 3 Char"/>
    <w:basedOn w:val="Zadanifontodlomka"/>
    <w:link w:val="Naslov3"/>
    <w:semiHidden/>
    <w:rsid w:val="00E7102F"/>
    <w:rPr>
      <w:rFonts w:cstheme="majorBidi" w:eastAsiaTheme="majorEastAsia" w:hAnsiTheme="majorHAnsi" w:asci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true" w:styleId="st" w:type="character">
    <w:name w:val="st"/>
    <w:basedOn w:val="Zadanifontodlomka"/>
    <w:rsid w:val="00625200"/>
  </w:style>
  <w:style w:styleId="Reetkatablice" w:type="table">
    <w:name w:val="Table Grid"/>
    <w:basedOn w:val="Obinatablica"/>
    <w:rsid w:val="0068685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E018D6"/>
    <w:rPr>
      <w:color w:val="808080"/>
      <w:bdr w:space="0" w:sz="0" w:color="auto" w:val="none"/>
      <w:shd w:fill="auto" w:color="auto" w:val="clear"/>
    </w:rPr>
  </w:style>
  <w:style w:customStyle="true" w:styleId="eSPISCCParagraphDefaultFont" w:type="character">
    <w:name w:val="eSPIS_CC_Paragraph Default Font"/>
    <w:basedOn w:val="Zadanifontodlomka"/>
    <w:rsid w:val="00E018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18D6"/>
    <w:rPr>
      <w:bdr w:space="0" w:sz="0" w:color="auto" w:val="none"/>
      <w:shd w:fill="FFFFCC" w:color="auto" w:val="clear"/>
      <w:lang w:val="hr-HR"/>
    </w:rPr>
  </w:style>
  <w:style w:customStyle="true" w:styleId="PozadinaSvijetloCrvena" w:type="character">
    <w:name w:val="Pozadina_SvijetloCrvena"/>
    <w:basedOn w:val="eSPISCCParagraphDefaultFont"/>
    <w:rsid w:val="00E018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18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D4A25"/>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styleId="Reetkatablice" w:type="table">
    <w:name w:val="Table Grid"/>
    <w:basedOn w:val="Obinatablica"/>
    <w:rsid w:val="0068685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E018D6"/>
    <w:rPr>
      <w:color w:val="808080"/>
      <w:bdr w:color="auto" w:space="0" w:sz="0" w:val="none"/>
      <w:shd w:color="auto" w:fill="auto" w:val="clear"/>
    </w:rPr>
  </w:style>
  <w:style w:customStyle="1" w:styleId="eSPISCCParagraphDefaultFont" w:type="character">
    <w:name w:val="eSPIS_CC_Paragraph Default Font"/>
    <w:basedOn w:val="Zadanifontodlomka"/>
    <w:rsid w:val="00E018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18D6"/>
    <w:rPr>
      <w:bdr w:color="auto" w:space="0" w:sz="0" w:val="none"/>
      <w:shd w:color="auto" w:fill="FFFFCC" w:val="clear"/>
      <w:lang w:val="hr-HR"/>
    </w:rPr>
  </w:style>
  <w:style w:customStyle="1" w:styleId="PozadinaSvijetloCrvena" w:type="character">
    <w:name w:val="Pozadina_SvijetloCrvena"/>
    <w:basedOn w:val="eSPISCCParagraphDefaultFont"/>
    <w:rsid w:val="00E018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18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veljače 2018.</izvorni_sadrzaj>
    <derivirana_varijabla naziv="DomainObject.DatumDonosenjaOdluke_1">1.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1235</izvorni_sadrzaj>
    <derivirana_varijabla naziv="DomainObject.Predmet.Broj_1">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15 zaposlenih</izvorni_sadrzaj>
    <derivirana_varijabla naziv="DomainObject.Predmet.Opis_1">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St-1235/2016</izvorni_sadrzaj>
    <derivirana_varijabla naziv="DomainObject.Predmet.OznakaBroj_1">St-1235/2016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M. MITO d.o.o. za građevinarstvo, ugostiteljstvo, turizam, trgovinu, ribarstvo i usluge u stečaju</izvorni_sadrzaj>
    <derivirana_varijabla naziv="DomainObject.Predmet.ProtustrankaFormated_1">  M. MITO d.o.o. za građevinarstvo, ugostiteljstvo, turizam, trgovinu, ribarstvo i usluge u stečaju</derivirana_varijabla>
  </DomainObject.Predmet.ProtustrankaFormated>
  <DomainObject.Predmet.ProtustrankaFormatedOIB>
    <izvorni_sadrzaj>  M. MITO d.o.o. za građevinarstvo, ugostiteljstvo, turizam, trgovinu, ribarstvo i usluge u stečaju, OIB 29379276802</izvorni_sadrzaj>
    <derivirana_varijabla naziv="DomainObject.Predmet.ProtustrankaFormatedOIB_1">  M. MITO d.o.o. za građevinarstvo, ugostiteljstvo, turizam, trgovinu, ribarstvo i usluge u stečaju, OIB 29379276802</derivirana_varijabla>
  </DomainObject.Predmet.ProtustrankaFormatedOIB>
  <DomainObject.Predmet.ProtustrankaFormatedWithAdress>
    <izvorni_sadrzaj> M. MITO d.o.o. za građevinarstvo, ugostiteljstvo, turizam, trgovinu, ribarstvo i usluge u stečaju, Ul.Don.M.Pavlinovića 30, 21300 Makarska</izvorni_sadrzaj>
    <derivirana_varijabla naziv="DomainObject.Predmet.ProtustrankaFormatedWithAdress_1"> M. MITO d.o.o. za građevinarstvo, ugostiteljstvo, turizam, trgovinu, ribarstvo i usluge u stečaju, Ul.Don.M.Pavlinovića 30, 21300 Makarska</derivirana_varijabla>
  </DomainObject.Predmet.ProtustrankaFormatedWithAdress>
  <DomainObject.Predmet.ProtustrankaFormatedWithAdressOIB>
    <izvorni_sadrzaj> M. MITO d.o.o. za građevinarstvo, ugostiteljstvo, turizam, trgovinu, ribarstvo i usluge u stečaju, OIB 29379276802, Ul.Don.M.Pavlinovića 30, 21300 Makarska</izvorni_sadrzaj>
    <derivirana_varijabla naziv="DomainObject.Predmet.ProtustrankaFormatedWithAdressOIB_1"> M. MITO d.o.o. za građevinarstvo, ugostiteljstvo, turizam, trgovinu, ribarstvo i usluge u stečaju, OIB 29379276802, Ul.Don.M.Pavlinovića 30, 21300 Makarska</derivirana_varijabla>
  </DomainObject.Predmet.ProtustrankaFormatedWithAdressOIB>
  <DomainObject.Predmet.ProtustrankaWithAdress>
    <izvorni_sadrzaj>M. MITO d.o.o. za građevinarstvo, ugostiteljstvo, turizam, trgovinu, ribarstvo i usluge u stečaju Ul.Don.M.Pavlinovića 30, 21300 Makarska</izvorni_sadrzaj>
    <derivirana_varijabla naziv="DomainObject.Predmet.ProtustrankaWithAdress_1">M. MITO d.o.o. za građevinarstvo, ugostiteljstvo, turizam, trgovinu, ribarstvo i usluge u stečaju Ul.Don.M.Pavlinovića 30, 21300 Makarska</derivirana_varijabla>
  </DomainObject.Predmet.ProtustrankaWithAdress>
  <DomainObject.Predmet.ProtustrankaWithAdressOIB>
    <izvorni_sadrzaj>M. MITO d.o.o. za građevinarstvo, ugostiteljstvo, turizam, trgovinu, ribarstvo i usluge u stečaju, OIB 29379276802, Ul.Don.M.Pavlinovića 30, 21300 Makarska</izvorni_sadrzaj>
    <derivirana_varijabla naziv="DomainObject.Predmet.ProtustrankaWithAdressOIB_1">M. MITO d.o.o. za građevinarstvo, ugostiteljstvo, turizam, trgovinu, ribarstvo i usluge u stečaju, OIB 29379276802, Ul.Don.M.Pavlinovića 30, 21300 Makarska</derivirana_varijabla>
  </DomainObject.Predmet.ProtustrankaWithAdressOIB>
  <DomainObject.Predmet.ProtustrankaNazivFormated>
    <izvorni_sadrzaj>M. MITO d.o.o. za građevinarstvo, ugostiteljstvo, turizam, trgovinu, ribarstvo i usluge u stečaju</izvorni_sadrzaj>
    <derivirana_varijabla naziv="DomainObject.Predmet.ProtustrankaNazivFormated_1">M. MITO d.o.o. za građevinarstvo, ugostiteljstvo, turizam, trgovinu, ribarstvo i usluge u stečaju</derivirana_varijabla>
  </DomainObject.Predmet.ProtustrankaNazivFormated>
  <DomainObject.Predmet.ProtustrankaNazivFormatedOIB>
    <izvorni_sadrzaj>M. MITO d.o.o. za građevinarstvo, ugostiteljstvo, turizam, trgovinu, ribarstvo i usluge u stečaju, OIB 29379276802</izvorni_sadrzaj>
    <derivirana_varijabla naziv="DomainObject.Predmet.ProtustrankaNazivFormatedOIB_1">M. MITO d.o.o. za građevinarstvo, ugostiteljstvo, turizam, trgovinu, ribarstvo i usluge u stečaju, OIB 29379276802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6383837.77</izvorni_sadrzaj>
    <derivirana_varijabla naziv="DomainObject.Predmet.TrenutnaVrijednost_1">6383837.77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 MITO d.o.o. za građevinarstvo, ugostiteljstvo, turizam, trgovinu, ribarstvo i usluge u stečaju</item>
    </izvorni_sadrzaj>
    <derivirana_varijabla naziv="DomainObject.Predmet.ProtuStrankaListFormated_1">
      <item>M. MITO d.o.o. za građevinarstvo, ugostiteljstvo, turizam, trgovinu, ribarstvo i usluge u stečaju</item>
    </derivirana_varijabla>
  </DomainObject.Predmet.ProtuStrankaListFormated>
  <DomainObject.Predmet.ProtuStrankaListFormatedOIB>
    <izvorni_sadrzaj>
      <item>M. MITO d.o.o. za građevinarstvo, ugostiteljstvo, turizam, trgovinu, ribarstvo i usluge u stečaju, OIB 29379276802</item>
    </izvorni_sadrzaj>
    <derivirana_varijabla naziv="DomainObject.Predmet.ProtuStrankaListFormatedOIB_1">
      <item>M. MITO d.o.o. za građevinarstvo, ugostiteljstvo, turizam, trgovinu, ribarstvo i usluge u stečaju, OIB 29379276802</item>
    </derivirana_varijabla>
  </DomainObject.Predmet.ProtuStrankaListFormatedOIB>
  <DomainObject.Predmet.ProtuStrankaListFormatedWithAdress>
    <izvorni_sadrzaj>
      <item>M. MITO d.o.o. za građevinarstvo, ugostiteljstvo, turizam, trgovinu, ribarstvo i usluge u stečaju, Ul.Don.M.Pavlinovića 30, 21300 Makarska</item>
    </izvorni_sadrzaj>
    <derivirana_varijabla naziv="DomainObject.Predmet.ProtuStrankaListFormatedWithAdress_1">
      <item>M. MITO d.o.o. za građevinarstvo, ugostiteljstvo, turizam, trgovinu, ribarstvo i usluge u stečaju, Ul.Don.M.Pavlinovića 30, 21300 Makarska</item>
    </derivirana_varijabla>
  </DomainObject.Predmet.ProtuStrankaListFormatedWithAdress>
  <DomainObject.Predmet.ProtuStrankaListFormatedWithAdressOIB>
    <izvorni_sadrzaj>
      <item>M. MITO d.o.o. za građevinarstvo, ugostiteljstvo, turizam, trgovinu, ribarstvo i usluge u stečaju, OIB 29379276802, Ul.Don.M.Pavlinovića 30, 21300 Makarska</item>
    </izvorni_sadrzaj>
    <derivirana_varijabla naziv="DomainObject.Predmet.ProtuStrankaListFormatedWithAdressOIB_1">
      <item>M. MITO d.o.o. za građevinarstvo, ugostiteljstvo, turizam, trgovinu, ribarstvo i usluge u stečaju, OIB 29379276802, Ul.Don.M.Pavlinovića 30, 21300 Makarska</item>
    </derivirana_varijabla>
  </DomainObject.Predmet.ProtuStrankaListFormatedWithAdressOIB>
  <DomainObject.Predmet.ProtuStrankaListNazivFormated>
    <izvorni_sadrzaj>
      <item>M. MITO d.o.o. za građevinarstvo, ugostiteljstvo, turizam, trgovinu, ribarstvo i usluge u stečaju</item>
    </izvorni_sadrzaj>
    <derivirana_varijabla naziv="DomainObject.Predmet.ProtuStrankaListNazivFormated_1">
      <item>M. MITO d.o.o. za građevinarstvo, ugostiteljstvo, turizam, trgovinu, ribarstvo i usluge u stečaju</item>
    </derivirana_varijabla>
  </DomainObject.Predmet.ProtuStrankaListNazivFormated>
  <DomainObject.Predmet.ProtuStrankaListNazivFormatedOIB>
    <izvorni_sadrzaj>
      <item>M. MITO d.o.o. za građevinarstvo, ugostiteljstvo, turizam, trgovinu, ribarstvo i usluge u stečaju, OIB 29379276802</item>
    </izvorni_sadrzaj>
    <derivirana_varijabla naziv="DomainObject.Predmet.ProtuStrankaListNazivFormatedOIB_1">
      <item>M. MITO d.o.o. za građevinarstvo, ugostiteljstvo, turizam, trgovinu, ribarstvo i usluge u stečaju, OIB 29379276802</item>
    </derivirana_varijabla>
  </DomainObject.Predmet.ProtuStrankaListNazivFormatedOIB>
  <DomainObject.Predmet.OstaliListFormated>
    <izvorni_sadrzaj>
      <item>Tomislav Mravičić</item>
    </izvorni_sadrzaj>
    <derivirana_varijabla naziv="DomainObject.Predmet.OstaliListFormated_1">
      <item>Tomislav Mravičić</item>
    </derivirana_varijabla>
  </DomainObject.Predmet.OstaliListFormated>
  <DomainObject.Predmet.OstaliListFormatedOIB>
    <izvorni_sadrzaj>
      <item>Tomislav Mravičić, OIB 91824837172</item>
    </izvorni_sadrzaj>
    <derivirana_varijabla naziv="DomainObject.Predmet.OstaliListFormatedOIB_1">
      <item>Tomislav Mravičić, OIB 91824837172</item>
    </derivirana_varijabla>
  </DomainObject.Predmet.OstaliListFormatedOIB>
  <DomainObject.Predmet.OstaliListFormatedWithAdress>
    <izvorni_sadrzaj>
      <item>Tomislav Mravičić, Don M.pavlinovića 30, 21300 Makarska</item>
    </izvorni_sadrzaj>
    <derivirana_varijabla naziv="DomainObject.Predmet.OstaliListFormatedWithAdress_1">
      <item>Tomislav Mravičić, Don M.pavlinovića 30, 21300 Makarska</item>
    </derivirana_varijabla>
  </DomainObject.Predmet.OstaliListFormatedWithAdress>
  <DomainObject.Predmet.OstaliListFormatedWithAdressOIB>
    <izvorni_sadrzaj>
      <item>Tomislav Mravičić, OIB 91824837172, Don M.pavlinovića 30, 21300 Makarska</item>
    </izvorni_sadrzaj>
    <derivirana_varijabla naziv="DomainObject.Predmet.OstaliListFormatedWithAdressOIB_1">
      <item>Tomislav Mravičić, OIB 91824837172, Don M.pavlinovića 30, 21300 Makarska</item>
    </derivirana_varijabla>
  </DomainObject.Predmet.OstaliListFormatedWithAdressOIB>
  <DomainObject.Predmet.OstaliListNazivFormated>
    <izvorni_sadrzaj>
      <item>Tomislav Mravičić</item>
    </izvorni_sadrzaj>
    <derivirana_varijabla naziv="DomainObject.Predmet.OstaliListNazivFormated_1">
      <item>Tomislav Mravičić</item>
    </derivirana_varijabla>
  </DomainObject.Predmet.OstaliListNazivFormated>
  <DomainObject.Predmet.OstaliListNazivFormatedOIB>
    <izvorni_sadrzaj>
      <item>Tomislav Mravičić, OIB 91824837172</item>
    </izvorni_sadrzaj>
    <derivirana_varijabla naziv="DomainObject.Predmet.OstaliListNazivFormatedOIB_1">
      <item>Tomislav Mravičić, OIB 91824837172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2018.</izvorni_sadrzaj>
    <derivirana_varijabla naziv="DomainObject.Datum_1">1.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 MITO d.o.o. za građevinarstvo, ugostiteljstvo, turizam, trgovinu, ribarstvo i usluge u stečaju</izvorni_sadrzaj>
    <derivirana_varijabla naziv="DomainObject.Predmet.ProtustrankaIDrugi_1">M. MITO d.o.o. za građevinarstvo, ugostiteljstvo, turizam, trgovinu, ribarstvo i usluge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 MITO d.o.o. za građevinarstvo, ugostiteljstvo, turizam, trgovinu, ribarstvo i usluge u stečaju, OIB 29379276802, Ul.Don.M.Pavlinovića 30, 21300 Makarska</izvorni_sadrzaj>
    <derivirana_varijabla naziv="DomainObject.Predmet.ProtustrankaIDrugiAdressOIB_1">M. MITO d.o.o. za građevinarstvo, ugostiteljstvo, turizam, trgovinu, ribarstvo i usluge u stečaju, OIB 29379276802, Ul.Don.M.Pavlinovića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 MITO d.o.o. za građevinarstvo, ugostiteljstvo, turizam, trgovinu, ribarstvo i usluge u stečaju</item>
      <item>FINANCIJSKA AGENCIJA, RC SPLIT</item>
      <item>Tomislav Mravičić</item>
    </izvorni_sadrzaj>
    <derivirana_varijabla naziv="DomainObject.Predmet.SudioniciListNaziv_1">
      <item>M. MITO d.o.o. za građevinarstvo, ugostiteljstvo, turizam, trgovinu, ribarstvo i usluge u stečaju</item>
      <item>FINANCIJSKA AGENCIJA, RC SPLIT</item>
      <item>Tomislav Mravičić</item>
    </derivirana_varijabla>
  </DomainObject.Predmet.SudioniciListNaziv>
  <DomainObject.Predmet.SudioniciListAdressOIB>
    <izvorni_sadrzaj>
      <item>M. MITO d.o.o. za građevinarstvo, ugostiteljstvo, turizam, trgovinu, ribarstvo i usluge u stečaju, OIB 29379276802, Ul.Don.M.Pavlinovića 30,21300 Makarska</item>
      <item>FINANCIJSKA AGENCIJA, RC SPLIT, OIB 85821130368, Mažuranićevo šetalište 24 b,21000 Split</item>
      <item>Tomislav Mravičić, OIB 91824837172, Don M.pavlinovića 30,21300 Makarska</item>
    </izvorni_sadrzaj>
    <derivirana_varijabla naziv="DomainObject.Predmet.SudioniciListAdressOIB_1">
      <item>M. MITO d.o.o. za građevinarstvo, ugostiteljstvo, turizam, trgovinu, ribarstvo i usluge u stečaju, OIB 29379276802, Ul.Don.M.Pavlinovića 30,21300 Makarska</item>
      <item>FINANCIJSKA AGENCIJA, RC SPLIT, OIB 85821130368, Mažuranićevo šetalište 24 b,21000 Split</item>
      <item>Tomislav Mravičić, OIB 91824837172, Don M.pavlinovića 30,21300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29379276802</item>
      <item>, OIB 85821130368</item>
      <item>, OIB 91824837172</item>
    </izvorni_sadrzaj>
    <derivirana_varijabla naziv="DomainObject.Predmet.SudioniciListNazivOIB_1">
      <item>, OIB 29379276802</item>
      <item>, OIB 85821130368</item>
      <item>, OIB 91824837172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DE6D912-C67E-4611-946D-6F8027C199E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877</properties:Words>
  <properties:Characters>4917</properties:Characters>
  <properties:Lines>99</properties:Lines>
  <properties:Paragraphs>43</properties:Paragraphs>
  <properties:TotalTime>92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2017-09-25T10:15:00Z</dcterms:created>
  <dc:creator>Trgovački sud Split</dc:creator>
  <cp:lastModifiedBy>Ana Golub Gruić</cp:lastModifiedBy>
  <cp:lastPrinted>2018-02-01T13:53:00Z</cp:lastPrinted>
  <dcterms:modified xmlns:xsi="http://www.w3.org/2001/XMLSchema-instance" xsi:type="dcterms:W3CDTF">2018-02-01T14:01:00Z</dcterms:modified>
  <cp:revision>21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