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6485" w14:paraId="efb6485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BB1E0C">
        <w:rPr>
          <w:b/>
          <w:sz w:val="22"/>
          <w:szCs w:val="22"/>
        </w:rPr>
        <w:t>255</w:t>
      </w:r>
      <w:r w:rsidRPr="00E477F9">
        <w:rPr>
          <w:b/>
          <w:sz w:val="22"/>
          <w:szCs w:val="22"/>
        </w:rPr>
        <w:t>/201</w:t>
      </w:r>
      <w:r w:rsidR="00BB1E0C">
        <w:rPr>
          <w:b/>
          <w:sz w:val="22"/>
          <w:szCs w:val="22"/>
        </w:rPr>
        <w:t>1</w:t>
      </w:r>
      <w:r w:rsidRPr="00E477F9">
        <w:rPr>
          <w:b/>
          <w:sz w:val="22"/>
          <w:szCs w:val="22"/>
        </w:rPr>
        <w:t>-</w:t>
      </w:r>
      <w:r w:rsidR="00BB1E0C">
        <w:rPr>
          <w:b/>
          <w:sz w:val="22"/>
          <w:szCs w:val="22"/>
        </w:rPr>
        <w:t>193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BB1E0C" w:rsidRPr="00BB1E0C">
        <w:rPr>
          <w:sz w:val="22"/>
          <w:szCs w:val="22"/>
        </w:rPr>
        <w:t>VERONA d.o.o. za proizvodnju, trgovinu i usluge, „u stečaju“, Ploče, Dalmatinska bb, MBS 090012214, OIB: 51127922585, zastupano po stečajnom upravitelju Matu Mariću iz Dubrovnika,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BB1E0C">
        <w:rPr>
          <w:sz w:val="22"/>
          <w:szCs w:val="22"/>
        </w:rPr>
        <w:t>9</w:t>
      </w:r>
      <w:r w:rsidRPr="00AB5585">
        <w:rPr>
          <w:sz w:val="22"/>
          <w:szCs w:val="22"/>
        </w:rPr>
        <w:t xml:space="preserve">. </w:t>
      </w:r>
      <w:r w:rsidR="00BB1E0C">
        <w:rPr>
          <w:sz w:val="22"/>
          <w:szCs w:val="22"/>
        </w:rPr>
        <w:t>listopada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4A1A0B">
        <w:rPr>
          <w:sz w:val="22"/>
          <w:szCs w:val="22"/>
        </w:rPr>
        <w:t>ima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BB1E0C">
        <w:rPr>
          <w:sz w:val="22"/>
          <w:szCs w:val="22"/>
        </w:rPr>
        <w:t>255</w:t>
      </w:r>
      <w:r>
        <w:rPr>
          <w:sz w:val="22"/>
          <w:szCs w:val="22"/>
        </w:rPr>
        <w:t>/201</w:t>
      </w:r>
      <w:r w:rsidR="00BB1E0C">
        <w:rPr>
          <w:sz w:val="22"/>
          <w:szCs w:val="22"/>
        </w:rPr>
        <w:t>1</w:t>
      </w:r>
      <w:r>
        <w:rPr>
          <w:sz w:val="22"/>
          <w:szCs w:val="22"/>
        </w:rPr>
        <w:t xml:space="preserve"> od </w:t>
      </w:r>
      <w:r w:rsidR="008A2045">
        <w:rPr>
          <w:sz w:val="22"/>
          <w:szCs w:val="22"/>
        </w:rPr>
        <w:t>3</w:t>
      </w:r>
      <w:r w:rsidR="00BF41AE">
        <w:rPr>
          <w:sz w:val="22"/>
          <w:szCs w:val="22"/>
        </w:rPr>
        <w:t>1</w:t>
      </w:r>
      <w:r w:rsidR="00DD7601">
        <w:rPr>
          <w:sz w:val="22"/>
          <w:szCs w:val="22"/>
        </w:rPr>
        <w:t xml:space="preserve">. </w:t>
      </w:r>
      <w:r w:rsidR="008A2045">
        <w:rPr>
          <w:sz w:val="22"/>
          <w:szCs w:val="22"/>
        </w:rPr>
        <w:t>kolovoza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5B11D9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8A2045">
        <w:rPr>
          <w:sz w:val="22"/>
          <w:szCs w:val="22"/>
        </w:rPr>
        <w:t>255</w:t>
      </w:r>
      <w:r w:rsidR="00576D32" w:rsidRPr="00576D32">
        <w:rPr>
          <w:sz w:val="22"/>
          <w:szCs w:val="22"/>
        </w:rPr>
        <w:t>/201</w:t>
      </w:r>
      <w:r w:rsidR="008A2045">
        <w:rPr>
          <w:sz w:val="22"/>
          <w:szCs w:val="22"/>
        </w:rPr>
        <w:t>1</w:t>
      </w:r>
      <w:r w:rsidR="00576D32" w:rsidRPr="00576D32">
        <w:rPr>
          <w:sz w:val="22"/>
          <w:szCs w:val="22"/>
        </w:rPr>
        <w:t>-</w:t>
      </w:r>
      <w:r w:rsidR="00843F83" w:rsidRPr="00843F83">
        <w:rPr>
          <w:sz w:val="22"/>
          <w:szCs w:val="22"/>
        </w:rPr>
        <w:t>33 od 7. srpnja 2011</w:t>
      </w:r>
      <w:r w:rsidR="00576D32" w:rsidRPr="00576D32">
        <w:rPr>
          <w:sz w:val="22"/>
          <w:szCs w:val="22"/>
        </w:rPr>
        <w:t>. godine otvoren je stečajni postupak nad dužnikom, a rješenjem posl.br. St.</w:t>
      </w:r>
      <w:r w:rsidR="00967E12">
        <w:rPr>
          <w:sz w:val="22"/>
          <w:szCs w:val="22"/>
        </w:rPr>
        <w:t>255</w:t>
      </w:r>
      <w:r w:rsidR="00576D32" w:rsidRPr="00576D32">
        <w:rPr>
          <w:sz w:val="22"/>
          <w:szCs w:val="22"/>
        </w:rPr>
        <w:t>/201</w:t>
      </w:r>
      <w:r w:rsidR="00967E12">
        <w:rPr>
          <w:sz w:val="22"/>
          <w:szCs w:val="22"/>
        </w:rPr>
        <w:t>1</w:t>
      </w:r>
      <w:r w:rsidR="00576D32" w:rsidRPr="00576D32">
        <w:rPr>
          <w:sz w:val="22"/>
          <w:szCs w:val="22"/>
        </w:rPr>
        <w:t>-</w:t>
      </w:r>
      <w:r w:rsidR="00967E12">
        <w:rPr>
          <w:sz w:val="22"/>
          <w:szCs w:val="22"/>
        </w:rPr>
        <w:t>184</w:t>
      </w:r>
      <w:r w:rsidR="0003679A">
        <w:rPr>
          <w:sz w:val="22"/>
          <w:szCs w:val="22"/>
        </w:rPr>
        <w:t xml:space="preserve">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967E12">
        <w:rPr>
          <w:sz w:val="22"/>
          <w:szCs w:val="22"/>
        </w:rPr>
        <w:t>9. svibnja</w:t>
      </w:r>
      <w:r w:rsidR="00576D32" w:rsidRPr="00576D32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dostavljen Financijskoj agenciji zahtjev od </w:t>
      </w:r>
      <w:r w:rsidR="00967E12">
        <w:rPr>
          <w:sz w:val="22"/>
          <w:szCs w:val="22"/>
        </w:rPr>
        <w:t>31</w:t>
      </w:r>
      <w:r w:rsidR="00E95FAC">
        <w:rPr>
          <w:sz w:val="22"/>
          <w:szCs w:val="22"/>
        </w:rPr>
        <w:t xml:space="preserve">. </w:t>
      </w:r>
      <w:r w:rsidR="00967E12">
        <w:rPr>
          <w:sz w:val="22"/>
          <w:szCs w:val="22"/>
        </w:rPr>
        <w:t>kolovoza</w:t>
      </w:r>
      <w:r w:rsidR="00E95FAC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967E12">
        <w:rPr>
          <w:sz w:val="22"/>
          <w:szCs w:val="22"/>
        </w:rPr>
        <w:t>554,</w:t>
      </w:r>
      <w:r>
        <w:rPr>
          <w:sz w:val="22"/>
          <w:szCs w:val="22"/>
        </w:rPr>
        <w:t xml:space="preserve"> Urbroj: 04-09-1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0C09A1">
        <w:rPr>
          <w:sz w:val="22"/>
          <w:szCs w:val="22"/>
        </w:rPr>
        <w:t>1</w:t>
      </w:r>
      <w:r w:rsidR="00967E12">
        <w:rPr>
          <w:sz w:val="22"/>
          <w:szCs w:val="22"/>
        </w:rPr>
        <w:t>1</w:t>
      </w:r>
      <w:r>
        <w:rPr>
          <w:sz w:val="22"/>
          <w:szCs w:val="22"/>
        </w:rPr>
        <w:t xml:space="preserve"> od </w:t>
      </w:r>
      <w:r w:rsidR="00967E12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967E12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330954">
        <w:rPr>
          <w:sz w:val="22"/>
          <w:szCs w:val="22"/>
        </w:rPr>
        <w:t>776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 w:rsidRPr="001A09A3">
      <w:pPr>
        <w:jc w:val="both"/>
        <w:rPr>
          <w:sz w:val="16"/>
          <w:szCs w:val="16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 w:rsidRPr="001A09A3">
      <w:pPr>
        <w:jc w:val="both"/>
        <w:rPr>
          <w:sz w:val="16"/>
          <w:szCs w:val="16"/>
        </w:rPr>
      </w:pPr>
      <w:r w:rsidRPr="001A09A3">
        <w:rPr>
          <w:sz w:val="16"/>
          <w:szCs w:val="16"/>
        </w:rPr>
        <w:t xml:space="preserve"> </w:t>
      </w:r>
      <w:r w:rsidR="00EE3C13" w:rsidRPr="001A09A3">
        <w:rPr>
          <w:sz w:val="16"/>
          <w:szCs w:val="16"/>
        </w:rPr>
        <w:tab/>
      </w:r>
    </w:p>
    <w:p w:rsidRDefault="001A09A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33426" w:rsidRPr="00733426">
        <w:rPr>
          <w:sz w:val="22"/>
          <w:szCs w:val="22"/>
        </w:rPr>
        <w:t xml:space="preserve">rodaja u stečajnom postupku ne </w:t>
      </w:r>
      <w:r>
        <w:rPr>
          <w:sz w:val="22"/>
          <w:szCs w:val="22"/>
        </w:rPr>
        <w:t xml:space="preserve">se </w:t>
      </w:r>
      <w:r w:rsidR="00733426" w:rsidRPr="00733426">
        <w:rPr>
          <w:sz w:val="22"/>
          <w:szCs w:val="22"/>
        </w:rPr>
        <w:t>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 w:rsidRPr="001A09A3">
      <w:pPr>
        <w:jc w:val="both"/>
        <w:rPr>
          <w:sz w:val="16"/>
          <w:szCs w:val="16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B1FFD">
        <w:rPr>
          <w:b/>
          <w:sz w:val="22"/>
          <w:szCs w:val="22"/>
        </w:rPr>
        <w:t>9</w:t>
      </w:r>
      <w:r w:rsidRPr="008D660B">
        <w:rPr>
          <w:b/>
          <w:sz w:val="22"/>
          <w:szCs w:val="22"/>
        </w:rPr>
        <w:t xml:space="preserve">. </w:t>
      </w:r>
      <w:r w:rsidR="001A09A3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C811C3" w:rsidRPr="00042FAB">
        <w:rPr>
          <w:sz w:val="22"/>
          <w:szCs w:val="22"/>
        </w:rPr>
        <w:t>0</w:t>
      </w:r>
      <w:r w:rsidR="008B1FFD">
        <w:rPr>
          <w:sz w:val="22"/>
          <w:szCs w:val="22"/>
        </w:rPr>
        <w:t>9</w:t>
      </w:r>
      <w:r w:rsidRPr="00042FAB">
        <w:rPr>
          <w:sz w:val="22"/>
          <w:szCs w:val="22"/>
        </w:rPr>
        <w:t>.</w:t>
      </w:r>
      <w:r w:rsidR="006B5F08">
        <w:rPr>
          <w:sz w:val="22"/>
          <w:szCs w:val="22"/>
        </w:rPr>
        <w:t>1</w:t>
      </w:r>
      <w:r w:rsidR="00500D9C">
        <w:rPr>
          <w:sz w:val="22"/>
          <w:szCs w:val="22"/>
        </w:rPr>
        <w:t>0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6B5F08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0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r w:rsidRPr="00330954">
      <w:rPr>
        <w:b/>
        <w:sz w:val="22"/>
        <w:szCs w:val="22"/>
      </w:rPr>
      <w:t>Posl.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470F4"/>
    <w:rsid w:val="004617F3"/>
    <w:rsid w:val="004714E4"/>
    <w:rsid w:val="0047213D"/>
    <w:rsid w:val="00476CAF"/>
    <w:rsid w:val="0048204D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D29E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B1FFD"/>
    <w:rsid w:val="008C68B8"/>
    <w:rsid w:val="008F4B44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D2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9E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9E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9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9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D2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9E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9E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9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9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St-255/2011-193</izvorni_sadrzaj>
    <derivirana_varijabla naziv="DomainObject.Oznaka_1">St-255/2011-193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drugi  ispod stola</izvorni_sadrzaj>
    <derivirana_varijabla naziv="DomainObject.Predmet.PrimjedbaSuca_1">I i V sv. u suca drugi  ispod stola</derivirana_varijabla>
  </DomainObject.Predmet.PrimjedbaSuc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zastupanog po punomoćniku Odvj. Mario Obradović; Ivo Bebek zastupanog po punomoćniku Odvj. Mario Obradović</izvorni_sadrzaj>
    <derivirana_varijabla naziv="DomainObject.Predmet.StrankaFormated_1">  Vesna Jelčić zastupanog po punomoćniku Odvj. Mario Obradović; Ivo Bebek zastupanog po punomoćniku Odvj. Mario Obradović</derivirana_varijabla>
  </DomainObject.Predmet.StrankaFormated>
  <DomainObject.Predmet.StrankaFormatedOIB>
    <izvorni_sadrzaj>  Vesna Jelčić, OIB 60609165368 zastupanog po punomoćniku Odvj. Mario Obradović; Ivo Bebek, OIB 70284179008 zastupanog po punomoćniku Odvj. Mario Obradović</izvorni_sadrzaj>
    <derivirana_varijabla naziv="DomainObject.Predmet.StrankaFormatedOIB_1">  Vesna Jelčić, OIB 60609165368 zastupanog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zastupanog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zastupanog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Vesna Jelčić zastupanog po punomoćniku Odvj. Mario Obradović</item>
      <item>Ivo Bebek zastupanog po punomoćniku Odvj. Mario Obradović</item>
    </izvorni_sadrzaj>
    <derivirana_varijabla naziv="DomainObject.Predmet.StrankaListFormated_1">
      <item>Vesna Jelčić zastupanog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zastupanog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zastupanog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St-255/2011-193</izvorni_sadrzaj>
    <derivirana_varijabla naziv="DomainObject.PoslovniBrojDokumenta_1">St-255/2011-193</derivirana_varijabla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2132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2017-10-09T08:27:00Z</dcterms:created>
  <dc:creator>Srđan Gavranić</dc:creator>
  <cp:lastModifiedBy>Srđan Gavranić</cp:lastModifiedBy>
  <cp:lastPrinted>2017-10-09T08:44:00Z</cp:lastPrinted>
  <dcterms:modified xmlns:xsi="http://www.w3.org/2001/XMLSchema-instance" xsi:type="dcterms:W3CDTF">2017-10-09T08:44:00Z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St-255/2011-193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