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9ad8f" w14:paraId="8a9ad8f" w:rsidRDefault="00E66411"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E66411" w:rsidP="00E66411" w:rsidR="00E66411" w:rsidRPr="00E66411">
      <w:pPr>
        <w:keepNext/>
        <w:spacing w:after="0"/>
        <w:jc w:val="both"/>
        <w:outlineLvl w:val="0"/>
        <w:rPr>
          <w:rFonts w:cs="Times New Roman" w:eastAsia="Arial Unicode MS"/>
          <w:b/>
          <w:bCs/>
          <w:lang w:eastAsia="hr-HR"/>
        </w:rPr>
      </w:pPr>
      <w:r w:rsidRPr="00E66411">
        <w:rPr>
          <w:rFonts w:cs="Times New Roman" w:eastAsia="Arial Unicode MS"/>
          <w:b/>
          <w:bCs/>
          <w:lang w:eastAsia="hr-HR"/>
        </w:rPr>
        <w:t xml:space="preserve">    REPUBLIKA HRVATSKA</w:t>
      </w:r>
    </w:p>
    <w:p w:rsidRDefault="00E66411" w:rsidP="00E66411" w:rsidR="00E66411" w:rsidRPr="00E66411">
      <w:pPr>
        <w:spacing w:after="0"/>
        <w:jc w:val="both"/>
        <w:rPr>
          <w:rFonts w:cs="Times New Roman" w:eastAsia="Times New Roman"/>
          <w:b/>
          <w:szCs w:val="20"/>
          <w:lang w:eastAsia="hr-HR"/>
        </w:rPr>
      </w:pPr>
      <w:r w:rsidRPr="00E66411">
        <w:rPr>
          <w:rFonts w:cs="Times New Roman" w:eastAsia="Times New Roman"/>
          <w:b/>
          <w:lang w:eastAsia="hr-HR" w:val="en-AU"/>
        </w:rPr>
        <w:t xml:space="preserve"> TRGOVAČKI SUD U SPLITU </w:t>
      </w:r>
      <w:r w:rsidRPr="00E66411">
        <w:rPr>
          <w:rFonts w:cs="Times New Roman" w:eastAsia="Times New Roman"/>
          <w:lang w:eastAsia="hr-HR" w:val="en-AU"/>
        </w:rPr>
        <w:t xml:space="preserve">            </w:t>
      </w:r>
      <w:r w:rsidRPr="00E66411">
        <w:rPr>
          <w:rFonts w:cs="Times New Roman" w:eastAsia="Times New Roman"/>
          <w:lang w:eastAsia="hr-HR" w:val="en-AU"/>
        </w:rPr>
        <w:tab/>
      </w:r>
      <w:r w:rsidRPr="00E66411">
        <w:rPr>
          <w:rFonts w:cs="Times New Roman" w:eastAsia="Times New Roman"/>
          <w:lang w:eastAsia="hr-HR" w:val="en-AU"/>
        </w:rPr>
        <w:tab/>
      </w:r>
      <w:r w:rsidRPr="00E66411">
        <w:rPr>
          <w:rFonts w:cs="Times New Roman" w:eastAsia="Times New Roman"/>
          <w:lang w:eastAsia="hr-HR" w:val="en-AU"/>
        </w:rPr>
        <w:tab/>
        <w:t xml:space="preserve">      </w:t>
      </w:r>
      <w:proofErr w:type="spellStart"/>
      <w:r w:rsidRPr="00E66411">
        <w:rPr>
          <w:rFonts w:cs="Times New Roman" w:eastAsia="Times New Roman"/>
          <w:b/>
          <w:lang w:eastAsia="hr-HR" w:val="en-AU"/>
        </w:rPr>
        <w:t>Broj</w:t>
      </w:r>
      <w:proofErr w:type="spellEnd"/>
      <w:r w:rsidRPr="00E66411">
        <w:rPr>
          <w:rFonts w:cs="Times New Roman" w:eastAsia="Times New Roman"/>
          <w:b/>
          <w:lang w:eastAsia="hr-HR" w:val="en-AU"/>
        </w:rPr>
        <w:t xml:space="preserve">: 14. </w:t>
      </w:r>
      <w:r w:rsidRPr="00E66411">
        <w:rPr>
          <w:rFonts w:cs="Times New Roman" w:eastAsia="Times New Roman"/>
          <w:b/>
          <w:lang w:eastAsia="hr-HR"/>
        </w:rPr>
        <w:t>St-1106/2015.</w:t>
      </w:r>
    </w:p>
    <w:p w:rsidRDefault="00E66411" w:rsidP="00E66411" w:rsidR="00E66411" w:rsidRPr="00E66411">
      <w:pPr>
        <w:spacing w:after="0"/>
        <w:rPr>
          <w:rFonts w:cs="Times New Roman" w:eastAsia="Times New Roman"/>
          <w:b/>
          <w:szCs w:val="20"/>
          <w:lang w:eastAsia="hr-HR"/>
        </w:rPr>
      </w:pPr>
      <w:r w:rsidRPr="00E66411">
        <w:rPr>
          <w:rFonts w:cs="Times New Roman" w:eastAsia="Times New Roman"/>
          <w:b/>
          <w:szCs w:val="20"/>
          <w:lang w:eastAsia="hr-HR"/>
        </w:rPr>
        <w:t xml:space="preserve">                 </w:t>
      </w:r>
      <w:proofErr w:type="spellStart"/>
      <w:r w:rsidRPr="00E66411">
        <w:rPr>
          <w:rFonts w:cs="Times New Roman" w:eastAsia="Times New Roman"/>
          <w:b/>
          <w:szCs w:val="20"/>
          <w:lang w:eastAsia="hr-HR"/>
        </w:rPr>
        <w:t>Sukoišanska</w:t>
      </w:r>
      <w:proofErr w:type="spellEnd"/>
      <w:r w:rsidRPr="00E66411">
        <w:rPr>
          <w:rFonts w:cs="Times New Roman" w:eastAsia="Times New Roman"/>
          <w:b/>
          <w:szCs w:val="20"/>
          <w:lang w:eastAsia="hr-HR"/>
        </w:rPr>
        <w:t xml:space="preserve"> 6.</w:t>
      </w:r>
    </w:p>
    <w:p w:rsidRDefault="00E66411" w:rsidP="00E66411" w:rsidR="00E66411" w:rsidRPr="00E66411">
      <w:pPr>
        <w:spacing w:after="0"/>
        <w:rPr>
          <w:rFonts w:cs="Times New Roman" w:eastAsia="Times New Roman"/>
          <w:b/>
          <w:szCs w:val="20"/>
          <w:lang w:eastAsia="hr-HR"/>
        </w:rPr>
      </w:pPr>
      <w:r w:rsidRPr="00E66411">
        <w:rPr>
          <w:rFonts w:cs="Times New Roman" w:eastAsia="Times New Roman"/>
          <w:b/>
          <w:szCs w:val="20"/>
          <w:lang w:eastAsia="hr-HR"/>
        </w:rPr>
        <w:t xml:space="preserve">               21 000  S P L I T</w:t>
      </w:r>
    </w:p>
    <w:p w:rsidRDefault="00E66411" w:rsidP="00E66411" w:rsidR="00E66411" w:rsidRPr="00E66411">
      <w:pPr>
        <w:spacing w:after="0"/>
        <w:rPr>
          <w:rFonts w:cs="Times New Roman" w:eastAsia="Times New Roman"/>
          <w:szCs w:val="20"/>
          <w:lang w:eastAsia="hr-HR"/>
        </w:rPr>
      </w:pPr>
    </w:p>
    <w:p w:rsidRDefault="00E66411" w:rsidP="00E66411" w:rsidR="00E66411" w:rsidRPr="00E66411">
      <w:pPr>
        <w:spacing w:after="0"/>
        <w:rPr>
          <w:rFonts w:cs="Times New Roman" w:eastAsia="Times New Roman"/>
          <w:szCs w:val="20"/>
          <w:lang w:eastAsia="hr-HR"/>
        </w:rPr>
      </w:pPr>
    </w:p>
    <w:p w:rsidRDefault="00E66411" w:rsidP="00E66411" w:rsidR="00E66411" w:rsidRPr="00E66411">
      <w:pPr>
        <w:spacing w:after="0"/>
        <w:jc w:val="center"/>
        <w:rPr>
          <w:rFonts w:cs="Times New Roman" w:eastAsia="Times New Roman"/>
          <w:b/>
          <w:szCs w:val="20"/>
          <w:lang w:eastAsia="hr-HR"/>
        </w:rPr>
      </w:pPr>
      <w:r w:rsidRPr="00E66411">
        <w:rPr>
          <w:rFonts w:cs="Times New Roman" w:eastAsia="Times New Roman"/>
          <w:b/>
          <w:szCs w:val="20"/>
          <w:lang w:eastAsia="hr-HR"/>
        </w:rPr>
        <w:t>R E P U B L I K A   H R V A T S K A</w:t>
      </w:r>
    </w:p>
    <w:p w:rsidRDefault="00E66411" w:rsidP="00E66411" w:rsidR="00E66411" w:rsidRPr="00E66411">
      <w:pPr>
        <w:spacing w:after="0"/>
        <w:jc w:val="center"/>
        <w:rPr>
          <w:rFonts w:cs="Times New Roman" w:eastAsia="Times New Roman"/>
          <w:b/>
          <w:lang w:eastAsia="hr-HR"/>
        </w:rPr>
      </w:pPr>
    </w:p>
    <w:p w:rsidRDefault="00E66411" w:rsidP="00E66411" w:rsidR="00E66411" w:rsidRPr="00E66411">
      <w:pPr>
        <w:spacing w:after="0"/>
        <w:jc w:val="center"/>
        <w:rPr>
          <w:rFonts w:cs="Times New Roman" w:eastAsia="Times New Roman"/>
          <w:b/>
          <w:lang w:eastAsia="hr-HR"/>
        </w:rPr>
      </w:pPr>
      <w:r w:rsidRPr="00E66411">
        <w:rPr>
          <w:rFonts w:cs="Times New Roman" w:eastAsia="Times New Roman"/>
          <w:b/>
          <w:lang w:eastAsia="hr-HR"/>
        </w:rPr>
        <w:t>Z A K L J U Č A K</w:t>
      </w:r>
    </w:p>
    <w:p w:rsidRDefault="00E66411" w:rsidP="00E66411" w:rsidR="00E66411" w:rsidRPr="00E66411">
      <w:pPr>
        <w:spacing w:after="0"/>
        <w:rPr>
          <w:rFonts w:cs="Times New Roman" w:eastAsia="Times New Roman"/>
          <w:szCs w:val="20"/>
          <w:lang w:eastAsia="hr-HR"/>
        </w:rPr>
      </w:pPr>
    </w:p>
    <w:p w:rsidRDefault="00E66411" w:rsidP="00E66411" w:rsidR="00E66411" w:rsidRPr="00E66411">
      <w:pPr>
        <w:spacing w:after="0"/>
        <w:rPr>
          <w:rFonts w:cs="Times New Roman" w:eastAsia="Times New Roman"/>
          <w:szCs w:val="20"/>
          <w:lang w:eastAsia="hr-HR"/>
        </w:rPr>
      </w:pPr>
    </w:p>
    <w:p w:rsidRDefault="00E66411" w:rsidP="00E66411" w:rsidR="00E66411" w:rsidRPr="00E66411">
      <w:pPr>
        <w:spacing w:after="0"/>
        <w:jc w:val="both"/>
        <w:rPr>
          <w:rFonts w:cs="Times New Roman" w:eastAsia="Times New Roman"/>
          <w:lang w:eastAsia="hr-HR" w:val="en-US"/>
        </w:rPr>
      </w:pPr>
      <w:r w:rsidRPr="00E66411">
        <w:rPr>
          <w:rFonts w:cs="Times New Roman" w:eastAsia="Times New Roman"/>
          <w:lang w:eastAsia="hr-HR" w:val="en-US"/>
        </w:rPr>
        <w:tab/>
      </w:r>
      <w:proofErr w:type="spellStart"/>
      <w:r w:rsidRPr="00E66411">
        <w:rPr>
          <w:rFonts w:cs="Times New Roman" w:eastAsia="Times New Roman"/>
          <w:lang w:eastAsia="hr-HR" w:val="en-US"/>
        </w:rPr>
        <w:t>Trgovački</w:t>
      </w:r>
      <w:proofErr w:type="spellEnd"/>
      <w:r w:rsidRPr="00E66411">
        <w:rPr>
          <w:rFonts w:cs="Times New Roman" w:eastAsia="Times New Roman"/>
          <w:lang w:eastAsia="hr-HR" w:val="en-US"/>
        </w:rPr>
        <w:t xml:space="preserve"> </w:t>
      </w:r>
      <w:proofErr w:type="spellStart"/>
      <w:r w:rsidRPr="00E66411">
        <w:rPr>
          <w:rFonts w:cs="Times New Roman" w:eastAsia="Times New Roman"/>
          <w:lang w:eastAsia="hr-HR" w:val="en-US"/>
        </w:rPr>
        <w:t>sud</w:t>
      </w:r>
      <w:proofErr w:type="spellEnd"/>
      <w:r w:rsidRPr="00E66411">
        <w:rPr>
          <w:rFonts w:cs="Times New Roman" w:eastAsia="Times New Roman"/>
          <w:lang w:eastAsia="hr-HR" w:val="en-US"/>
        </w:rPr>
        <w:t xml:space="preserve"> u </w:t>
      </w:r>
      <w:proofErr w:type="spellStart"/>
      <w:r w:rsidRPr="00E66411">
        <w:rPr>
          <w:rFonts w:cs="Times New Roman" w:eastAsia="Times New Roman"/>
          <w:lang w:eastAsia="hr-HR" w:val="en-US"/>
        </w:rPr>
        <w:t>Splitu</w:t>
      </w:r>
      <w:proofErr w:type="spellEnd"/>
      <w:r w:rsidRPr="00E66411">
        <w:rPr>
          <w:rFonts w:cs="Times New Roman" w:eastAsia="Times New Roman"/>
          <w:lang w:eastAsia="hr-HR" w:val="en-US"/>
        </w:rPr>
        <w:t xml:space="preserve">, </w:t>
      </w:r>
      <w:proofErr w:type="spellStart"/>
      <w:r w:rsidRPr="00E66411">
        <w:rPr>
          <w:rFonts w:cs="Times New Roman" w:eastAsia="Times New Roman"/>
          <w:lang w:eastAsia="hr-HR" w:val="en-US"/>
        </w:rPr>
        <w:t>po</w:t>
      </w:r>
      <w:proofErr w:type="spellEnd"/>
      <w:r w:rsidRPr="00E66411">
        <w:rPr>
          <w:rFonts w:cs="Times New Roman" w:eastAsia="Times New Roman"/>
          <w:lang w:eastAsia="hr-HR" w:val="en-US"/>
        </w:rPr>
        <w:t xml:space="preserve"> </w:t>
      </w:r>
      <w:proofErr w:type="spellStart"/>
      <w:r w:rsidRPr="00E66411">
        <w:rPr>
          <w:rFonts w:cs="Times New Roman" w:eastAsia="Times New Roman"/>
          <w:lang w:eastAsia="hr-HR" w:val="en-US"/>
        </w:rPr>
        <w:t>sudcu</w:t>
      </w:r>
      <w:proofErr w:type="spellEnd"/>
      <w:r w:rsidRPr="00E66411">
        <w:rPr>
          <w:rFonts w:cs="Times New Roman" w:eastAsia="Times New Roman"/>
          <w:lang w:eastAsia="hr-HR" w:val="en-US"/>
        </w:rPr>
        <w:t xml:space="preserve"> </w:t>
      </w:r>
      <w:proofErr w:type="spellStart"/>
      <w:r w:rsidRPr="00E66411">
        <w:rPr>
          <w:rFonts w:cs="Times New Roman" w:eastAsia="Times New Roman"/>
          <w:lang w:eastAsia="hr-HR" w:val="en-US"/>
        </w:rPr>
        <w:t>Jozi</w:t>
      </w:r>
      <w:proofErr w:type="spellEnd"/>
      <w:r w:rsidRPr="00E66411">
        <w:rPr>
          <w:rFonts w:cs="Times New Roman" w:eastAsia="Times New Roman"/>
          <w:lang w:eastAsia="hr-HR" w:val="en-US"/>
        </w:rPr>
        <w:t xml:space="preserve"> </w:t>
      </w:r>
      <w:proofErr w:type="spellStart"/>
      <w:r w:rsidRPr="00E66411">
        <w:rPr>
          <w:rFonts w:cs="Times New Roman" w:eastAsia="Times New Roman"/>
          <w:lang w:eastAsia="hr-HR" w:val="en-US"/>
        </w:rPr>
        <w:t>Ćaleta</w:t>
      </w:r>
      <w:proofErr w:type="spellEnd"/>
      <w:r w:rsidRPr="00E66411">
        <w:rPr>
          <w:rFonts w:cs="Times New Roman" w:eastAsia="Times New Roman"/>
          <w:lang w:eastAsia="hr-HR" w:val="en-US"/>
        </w:rPr>
        <w:t xml:space="preserve">, u </w:t>
      </w:r>
      <w:proofErr w:type="spellStart"/>
      <w:r w:rsidRPr="00E66411">
        <w:rPr>
          <w:rFonts w:cs="Times New Roman" w:eastAsia="Times New Roman"/>
          <w:lang w:eastAsia="hr-HR" w:val="en-US"/>
        </w:rPr>
        <w:t>predstečajnom</w:t>
      </w:r>
      <w:proofErr w:type="spellEnd"/>
      <w:r w:rsidRPr="00E66411">
        <w:rPr>
          <w:rFonts w:cs="Times New Roman" w:eastAsia="Times New Roman"/>
          <w:lang w:eastAsia="hr-HR" w:val="en-US"/>
        </w:rPr>
        <w:t xml:space="preserve"> </w:t>
      </w:r>
      <w:proofErr w:type="spellStart"/>
      <w:r w:rsidRPr="00E66411">
        <w:rPr>
          <w:rFonts w:cs="Times New Roman" w:eastAsia="Times New Roman"/>
          <w:lang w:eastAsia="hr-HR" w:val="en-US"/>
        </w:rPr>
        <w:t>postupku</w:t>
      </w:r>
      <w:proofErr w:type="spellEnd"/>
      <w:r w:rsidRPr="00E66411">
        <w:rPr>
          <w:rFonts w:cs="Times New Roman" w:eastAsia="Times New Roman"/>
          <w:lang w:eastAsia="hr-HR" w:val="en-US"/>
        </w:rPr>
        <w:t xml:space="preserve"> </w:t>
      </w:r>
      <w:proofErr w:type="spellStart"/>
      <w:r w:rsidRPr="00E66411">
        <w:rPr>
          <w:rFonts w:cs="Times New Roman" w:eastAsia="Times New Roman"/>
          <w:lang w:eastAsia="hr-HR" w:val="en-US"/>
        </w:rPr>
        <w:t>nad</w:t>
      </w:r>
      <w:proofErr w:type="spellEnd"/>
      <w:r w:rsidRPr="00E66411">
        <w:rPr>
          <w:rFonts w:cs="Times New Roman" w:eastAsia="Times New Roman"/>
          <w:lang w:eastAsia="hr-HR" w:val="en-US"/>
        </w:rPr>
        <w:t xml:space="preserve"> </w:t>
      </w:r>
      <w:proofErr w:type="spellStart"/>
      <w:r w:rsidRPr="00E66411">
        <w:rPr>
          <w:rFonts w:cs="Times New Roman" w:eastAsia="Times New Roman"/>
          <w:lang w:eastAsia="hr-HR" w:val="en-US"/>
        </w:rPr>
        <w:t>trgovačkim</w:t>
      </w:r>
      <w:proofErr w:type="spellEnd"/>
      <w:r w:rsidRPr="00E66411">
        <w:rPr>
          <w:rFonts w:cs="Times New Roman" w:eastAsia="Times New Roman"/>
          <w:lang w:eastAsia="hr-HR" w:val="en-US"/>
        </w:rPr>
        <w:t xml:space="preserve"> </w:t>
      </w:r>
      <w:proofErr w:type="spellStart"/>
      <w:r w:rsidRPr="00E66411">
        <w:rPr>
          <w:rFonts w:cs="Times New Roman" w:eastAsia="Times New Roman"/>
          <w:lang w:eastAsia="hr-HR" w:val="en-US"/>
        </w:rPr>
        <w:t>društvom</w:t>
      </w:r>
      <w:proofErr w:type="spellEnd"/>
      <w:r w:rsidRPr="00E66411">
        <w:rPr>
          <w:rFonts w:cs="Times New Roman" w:eastAsia="Times New Roman"/>
          <w:lang w:eastAsia="hr-HR" w:val="en-US"/>
        </w:rPr>
        <w:t xml:space="preserve">: CETINA, </w:t>
      </w:r>
      <w:proofErr w:type="spellStart"/>
      <w:r w:rsidRPr="00E66411">
        <w:rPr>
          <w:rFonts w:cs="Times New Roman" w:eastAsia="Times New Roman"/>
          <w:lang w:eastAsia="hr-HR" w:val="en-US"/>
        </w:rPr>
        <w:t>d.d</w:t>
      </w:r>
      <w:proofErr w:type="spellEnd"/>
      <w:r w:rsidRPr="00E66411">
        <w:rPr>
          <w:rFonts w:cs="Times New Roman" w:eastAsia="Times New Roman"/>
          <w:lang w:eastAsia="hr-HR" w:val="en-US"/>
        </w:rPr>
        <w:t xml:space="preserve">., </w:t>
      </w:r>
      <w:proofErr w:type="spellStart"/>
      <w:r w:rsidRPr="00E66411">
        <w:rPr>
          <w:rFonts w:cs="Times New Roman" w:eastAsia="Times New Roman"/>
          <w:lang w:eastAsia="hr-HR" w:val="en-US"/>
        </w:rPr>
        <w:t>Sinj</w:t>
      </w:r>
      <w:proofErr w:type="spellEnd"/>
      <w:r w:rsidRPr="00E66411">
        <w:rPr>
          <w:rFonts w:cs="Times New Roman" w:eastAsia="Times New Roman"/>
          <w:lang w:eastAsia="hr-HR" w:val="en-US"/>
        </w:rPr>
        <w:t xml:space="preserve"> (Grad </w:t>
      </w:r>
      <w:proofErr w:type="spellStart"/>
      <w:r w:rsidRPr="00E66411">
        <w:rPr>
          <w:rFonts w:cs="Times New Roman" w:eastAsia="Times New Roman"/>
          <w:lang w:eastAsia="hr-HR" w:val="en-US"/>
        </w:rPr>
        <w:t>Sinj</w:t>
      </w:r>
      <w:proofErr w:type="spellEnd"/>
      <w:r w:rsidRPr="00E66411">
        <w:rPr>
          <w:rFonts w:cs="Times New Roman" w:eastAsia="Times New Roman"/>
          <w:lang w:eastAsia="hr-HR" w:val="en-US"/>
        </w:rPr>
        <w:t xml:space="preserve">), </w:t>
      </w:r>
      <w:proofErr w:type="spellStart"/>
      <w:r w:rsidRPr="00E66411">
        <w:rPr>
          <w:rFonts w:cs="Times New Roman" w:eastAsia="Times New Roman"/>
          <w:lang w:eastAsia="hr-HR" w:val="en-US"/>
        </w:rPr>
        <w:t>Ulica</w:t>
      </w:r>
      <w:proofErr w:type="spellEnd"/>
      <w:r w:rsidRPr="00E66411">
        <w:rPr>
          <w:rFonts w:cs="Times New Roman" w:eastAsia="Times New Roman"/>
          <w:lang w:eastAsia="hr-HR" w:val="en-US"/>
        </w:rPr>
        <w:t xml:space="preserve"> </w:t>
      </w:r>
      <w:proofErr w:type="spellStart"/>
      <w:r w:rsidRPr="00E66411">
        <w:rPr>
          <w:rFonts w:cs="Times New Roman" w:eastAsia="Times New Roman"/>
          <w:lang w:eastAsia="hr-HR" w:val="en-US"/>
        </w:rPr>
        <w:t>Miljenka</w:t>
      </w:r>
      <w:proofErr w:type="spellEnd"/>
      <w:r w:rsidRPr="00E66411">
        <w:rPr>
          <w:rFonts w:cs="Times New Roman" w:eastAsia="Times New Roman"/>
          <w:lang w:eastAsia="hr-HR" w:val="en-US"/>
        </w:rPr>
        <w:t xml:space="preserve"> </w:t>
      </w:r>
      <w:proofErr w:type="spellStart"/>
      <w:r w:rsidRPr="00E66411">
        <w:rPr>
          <w:rFonts w:cs="Times New Roman" w:eastAsia="Times New Roman"/>
          <w:lang w:eastAsia="hr-HR" w:val="en-US"/>
        </w:rPr>
        <w:t>Buljana</w:t>
      </w:r>
      <w:proofErr w:type="spellEnd"/>
      <w:r w:rsidRPr="00E66411">
        <w:rPr>
          <w:rFonts w:cs="Times New Roman" w:eastAsia="Times New Roman"/>
          <w:lang w:eastAsia="hr-HR" w:val="en-US"/>
        </w:rPr>
        <w:t xml:space="preserve"> 35., OIB: 98900394029., </w:t>
      </w:r>
      <w:proofErr w:type="spellStart"/>
      <w:r w:rsidRPr="00E66411">
        <w:rPr>
          <w:rFonts w:cs="Times New Roman" w:eastAsia="Times New Roman"/>
          <w:lang w:eastAsia="hr-HR" w:val="en-US"/>
        </w:rPr>
        <w:t>dana</w:t>
      </w:r>
      <w:proofErr w:type="spellEnd"/>
      <w:r w:rsidRPr="00E66411">
        <w:rPr>
          <w:rFonts w:cs="Times New Roman" w:eastAsia="Times New Roman"/>
          <w:lang w:eastAsia="hr-HR" w:val="en-US"/>
        </w:rPr>
        <w:t xml:space="preserve"> 17. </w:t>
      </w:r>
      <w:proofErr w:type="spellStart"/>
      <w:r w:rsidRPr="00E66411">
        <w:rPr>
          <w:rFonts w:cs="Times New Roman" w:eastAsia="Times New Roman"/>
          <w:lang w:eastAsia="hr-HR" w:val="en-US"/>
        </w:rPr>
        <w:t>ožujka</w:t>
      </w:r>
      <w:proofErr w:type="spellEnd"/>
      <w:r w:rsidRPr="00E66411">
        <w:rPr>
          <w:rFonts w:cs="Times New Roman" w:eastAsia="Times New Roman"/>
          <w:lang w:eastAsia="hr-HR" w:val="en-US"/>
        </w:rPr>
        <w:t xml:space="preserve"> 2016. </w:t>
      </w:r>
      <w:proofErr w:type="spellStart"/>
      <w:r w:rsidRPr="00E66411">
        <w:rPr>
          <w:rFonts w:cs="Times New Roman" w:eastAsia="Times New Roman"/>
          <w:lang w:eastAsia="hr-HR" w:val="en-US"/>
        </w:rPr>
        <w:t>godine</w:t>
      </w:r>
      <w:proofErr w:type="spellEnd"/>
      <w:r w:rsidRPr="00E66411">
        <w:rPr>
          <w:rFonts w:cs="Times New Roman" w:eastAsia="Times New Roman"/>
          <w:lang w:eastAsia="hr-HR" w:val="en-US"/>
        </w:rPr>
        <w:t xml:space="preserve">, </w:t>
      </w:r>
      <w:proofErr w:type="spellStart"/>
      <w:r w:rsidRPr="00E66411">
        <w:rPr>
          <w:rFonts w:cs="Times New Roman" w:eastAsia="Times New Roman"/>
          <w:lang w:eastAsia="hr-HR" w:val="en-US"/>
        </w:rPr>
        <w:t>izvanraspravno</w:t>
      </w:r>
      <w:proofErr w:type="spellEnd"/>
      <w:r w:rsidRPr="00E66411">
        <w:rPr>
          <w:rFonts w:cs="Times New Roman" w:eastAsia="Times New Roman"/>
          <w:lang w:eastAsia="hr-HR" w:val="en-US"/>
        </w:rPr>
        <w:t>,</w:t>
      </w:r>
    </w:p>
    <w:p w:rsidRDefault="00E66411" w:rsidP="00E66411" w:rsidR="00E66411" w:rsidRPr="00E66411">
      <w:pPr>
        <w:spacing w:after="0"/>
        <w:jc w:val="center"/>
        <w:rPr>
          <w:rFonts w:cs="Times New Roman" w:eastAsia="Times New Roman"/>
          <w:b/>
          <w:lang w:eastAsia="hr-HR"/>
        </w:rPr>
      </w:pPr>
    </w:p>
    <w:p w:rsidRDefault="00E66411" w:rsidP="00E66411" w:rsidR="00E66411" w:rsidRPr="00E66411">
      <w:pPr>
        <w:spacing w:after="0"/>
        <w:jc w:val="center"/>
        <w:rPr>
          <w:rFonts w:cs="Times New Roman" w:eastAsia="Times New Roman"/>
          <w:lang w:eastAsia="hr-HR"/>
        </w:rPr>
      </w:pPr>
      <w:r w:rsidRPr="00E66411">
        <w:rPr>
          <w:rFonts w:cs="Times New Roman" w:eastAsia="Times New Roman"/>
          <w:lang w:eastAsia="hr-HR"/>
        </w:rPr>
        <w:t>z a k l j u č i o    j e</w:t>
      </w:r>
    </w:p>
    <w:p w:rsidRDefault="00E66411" w:rsidP="00E66411" w:rsidR="00E66411" w:rsidRPr="00E66411">
      <w:pPr>
        <w:spacing w:after="0"/>
        <w:jc w:val="both"/>
        <w:rPr>
          <w:rFonts w:cs="Times New Roman" w:eastAsia="Times New Roman"/>
          <w:b/>
          <w:lang w:eastAsia="hr-HR"/>
        </w:rPr>
      </w:pPr>
    </w:p>
    <w:p w:rsidRDefault="00E66411" w:rsidP="00E66411" w:rsidR="00E66411" w:rsidRPr="00E66411">
      <w:pPr>
        <w:spacing w:after="0"/>
        <w:jc w:val="both"/>
        <w:rPr>
          <w:rFonts w:cs="Times New Roman" w:eastAsia="Calibri"/>
        </w:rPr>
      </w:pPr>
      <w:r w:rsidRPr="00E66411">
        <w:rPr>
          <w:rFonts w:cs="Times New Roman" w:eastAsia="Calibri"/>
        </w:rPr>
        <w:t xml:space="preserve">          </w:t>
      </w:r>
      <w:r w:rsidRPr="00E66411">
        <w:rPr>
          <w:rFonts w:cs="Times New Roman" w:eastAsia="Calibri"/>
          <w:b/>
        </w:rPr>
        <w:t>1)</w:t>
      </w:r>
      <w:r w:rsidRPr="00E66411">
        <w:rPr>
          <w:rFonts w:cs="Times New Roman" w:eastAsia="Calibri"/>
        </w:rPr>
        <w:t xml:space="preserve">  U </w:t>
      </w:r>
      <w:proofErr w:type="spellStart"/>
      <w:r w:rsidRPr="00E66411">
        <w:rPr>
          <w:rFonts w:cs="Times New Roman" w:eastAsia="Calibri"/>
        </w:rPr>
        <w:t>predstečajnom</w:t>
      </w:r>
      <w:proofErr w:type="spellEnd"/>
      <w:r w:rsidRPr="00E66411">
        <w:rPr>
          <w:rFonts w:cs="Times New Roman" w:eastAsia="Calibri"/>
        </w:rPr>
        <w:t xml:space="preserve"> postupku nad trgovačkim društvom: CETINA, d.d., Sinj (Grad Sinj), Ulica Miljenka Buljana 35., OIB: 98900394029. (dalje: Dužnik), zakazuje se ročište za glasovanje o izmijenjenom planu restrukturiranja i o prijedlogu </w:t>
      </w:r>
      <w:proofErr w:type="spellStart"/>
      <w:r w:rsidRPr="00E66411">
        <w:rPr>
          <w:rFonts w:cs="Times New Roman" w:eastAsia="Calibri"/>
        </w:rPr>
        <w:t>predstečajne</w:t>
      </w:r>
      <w:proofErr w:type="spellEnd"/>
      <w:r w:rsidRPr="00E66411">
        <w:rPr>
          <w:rFonts w:cs="Times New Roman" w:eastAsia="Calibri"/>
        </w:rPr>
        <w:t xml:space="preserve"> nagodbe Dužnika a što je sve objavljeno na mrežnoj stranici e-Oglasna ploča sudova dana 29. veljače 2016. godine. Ročište za glasovanje zakazuje se za dan: SRIJEDA – </w:t>
      </w:r>
      <w:r w:rsidRPr="00E66411">
        <w:rPr>
          <w:rFonts w:cs="Times New Roman" w:eastAsia="Calibri"/>
          <w:u w:val="single"/>
        </w:rPr>
        <w:t>30. ožujka 2016. godine, početkom u 09,00 sati,</w:t>
      </w:r>
      <w:r w:rsidRPr="00E66411">
        <w:rPr>
          <w:rFonts w:cs="Times New Roman" w:eastAsia="Calibri"/>
        </w:rPr>
        <w:t xml:space="preserve"> u</w:t>
      </w:r>
      <w:r w:rsidRPr="00E66411">
        <w:rPr>
          <w:rFonts w:cs="Times New Roman" w:eastAsia="Calibri"/>
          <w:lang w:eastAsia="hr-HR"/>
        </w:rPr>
        <w:t xml:space="preserve"> Trgovačkom sudu u Splitu, Split, </w:t>
      </w:r>
      <w:proofErr w:type="spellStart"/>
      <w:r w:rsidRPr="00E66411">
        <w:rPr>
          <w:rFonts w:cs="Times New Roman" w:eastAsia="Calibri"/>
          <w:lang w:eastAsia="hr-HR"/>
        </w:rPr>
        <w:t>Sukoišanska</w:t>
      </w:r>
      <w:proofErr w:type="spellEnd"/>
      <w:r w:rsidRPr="00E66411">
        <w:rPr>
          <w:rFonts w:cs="Times New Roman" w:eastAsia="Calibri"/>
          <w:lang w:eastAsia="hr-HR"/>
        </w:rPr>
        <w:t xml:space="preserve"> 6.</w:t>
      </w:r>
      <w:r w:rsidRPr="00E66411">
        <w:rPr>
          <w:rFonts w:cs="Times New Roman" w:eastAsia="Calibri"/>
        </w:rPr>
        <w:t>, sudnica broj: 22.-podrumski dio.</w:t>
      </w:r>
    </w:p>
    <w:p w:rsidRDefault="00E66411" w:rsidP="00E66411" w:rsidR="00E66411" w:rsidRPr="00E66411">
      <w:pPr>
        <w:spacing w:after="0"/>
        <w:jc w:val="both"/>
        <w:rPr>
          <w:rFonts w:cs="Times New Roman" w:eastAsia="Calibri" w:hAnsi="Calibri" w:ascii="Calibri"/>
          <w:sz w:val="22"/>
          <w:szCs w:val="22"/>
        </w:rPr>
      </w:pPr>
      <w:r w:rsidRPr="00E66411">
        <w:rPr>
          <w:rFonts w:cs="Times New Roman" w:eastAsia="Calibri"/>
        </w:rPr>
        <w:t xml:space="preserve">          </w:t>
      </w:r>
      <w:r w:rsidRPr="00E66411">
        <w:rPr>
          <w:rFonts w:cs="Times New Roman" w:eastAsia="Calibri"/>
          <w:b/>
        </w:rPr>
        <w:t>2)</w:t>
      </w:r>
      <w:r w:rsidRPr="00E66411">
        <w:rPr>
          <w:rFonts w:cs="Times New Roman" w:eastAsia="Calibri"/>
        </w:rPr>
        <w:t xml:space="preserve">  Sukladno članku 58., Stečajnog zakona (</w:t>
      </w:r>
      <w:r w:rsidRPr="00E66411">
        <w:rPr>
          <w:rFonts w:cs="Times New Roman" w:eastAsia="Calibri"/>
          <w:i/>
        </w:rPr>
        <w:t>Narodne novine</w:t>
      </w:r>
      <w:r w:rsidRPr="00E66411">
        <w:rPr>
          <w:rFonts w:cs="Times New Roman" w:eastAsia="Calibri"/>
        </w:rPr>
        <w:t xml:space="preserve">, br.: 71/15., dalje: SZ): </w:t>
      </w:r>
      <w:r w:rsidRPr="00E66411">
        <w:rPr>
          <w:rFonts w:cs="Times New Roman" w:eastAsia="Calibri"/>
          <w:i/>
        </w:rPr>
        <w:t xml:space="preserve">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w:t>
      </w:r>
      <w:r w:rsidRPr="00E66411">
        <w:rPr>
          <w:rFonts w:cs="Times New Roman" w:eastAsia="Calibri"/>
        </w:rPr>
        <w:t>(stavak 1.)</w:t>
      </w:r>
      <w:r w:rsidRPr="00E66411">
        <w:rPr>
          <w:rFonts w:cs="Times New Roman" w:eastAsia="Calibri"/>
          <w:i/>
        </w:rPr>
        <w:t xml:space="preserve"> Vjerovnici nazočni na ročištu glasuju na propisanom obrascu za glasovanje. Ako vjerovnici s pravom glasa ne glasuju ni na tom ročištu, smatrat će se da su glasovali protiv plana restrukturiranja.</w:t>
      </w:r>
      <w:r w:rsidRPr="00E66411">
        <w:rPr>
          <w:rFonts w:cs="Times New Roman" w:eastAsia="Calibri"/>
        </w:rPr>
        <w:t xml:space="preserve"> (stavak 2.). </w:t>
      </w:r>
      <w:r w:rsidRPr="00E66411">
        <w:rPr>
          <w:rFonts w:cs="Times New Roman" w:eastAsia="Calibri" w:hAnsi="Calibri" w:ascii="Calibri"/>
          <w:sz w:val="22"/>
          <w:szCs w:val="22"/>
        </w:rPr>
        <w:t xml:space="preserve"> </w:t>
      </w:r>
    </w:p>
    <w:p w:rsidRDefault="00E66411" w:rsidP="00E66411" w:rsidR="00E66411" w:rsidRPr="00E66411">
      <w:pPr>
        <w:spacing w:after="0"/>
        <w:rPr>
          <w:rFonts w:cs="Times New Roman" w:eastAsia="Times New Roman"/>
          <w:lang w:eastAsia="hr-HR"/>
        </w:rPr>
      </w:pPr>
      <w:r w:rsidRPr="00E66411">
        <w:rPr>
          <w:rFonts w:cs="Times New Roman" w:eastAsia="Times New Roman"/>
          <w:lang w:eastAsia="hr-HR"/>
        </w:rPr>
        <w:t xml:space="preserve">          </w:t>
      </w:r>
      <w:r w:rsidRPr="00E66411">
        <w:rPr>
          <w:rFonts w:cs="Times New Roman" w:eastAsia="Times New Roman"/>
          <w:b/>
          <w:lang w:eastAsia="hr-HR"/>
        </w:rPr>
        <w:t>3)</w:t>
      </w:r>
      <w:r w:rsidRPr="00E66411">
        <w:rPr>
          <w:rFonts w:cs="Times New Roman" w:eastAsia="Times New Roman"/>
          <w:lang w:eastAsia="hr-HR"/>
        </w:rPr>
        <w:t xml:space="preserve">  Na ročište za glasovanje pozivaju se svi vjerovnici Dužnika.</w:t>
      </w:r>
    </w:p>
    <w:p w:rsidRDefault="00E66411" w:rsidP="00E66411" w:rsidR="00E66411" w:rsidRPr="00E66411">
      <w:pPr>
        <w:spacing w:after="0"/>
        <w:rPr>
          <w:rFonts w:cs="Times New Roman" w:eastAsia="Times New Roman"/>
          <w:lang w:eastAsia="hr-HR"/>
        </w:rPr>
      </w:pPr>
      <w:r w:rsidRPr="00E66411">
        <w:rPr>
          <w:rFonts w:cs="Times New Roman" w:eastAsia="Times New Roman"/>
          <w:lang w:eastAsia="hr-HR"/>
        </w:rPr>
        <w:t xml:space="preserve">          </w:t>
      </w:r>
      <w:r w:rsidRPr="00E66411">
        <w:rPr>
          <w:rFonts w:cs="Times New Roman" w:eastAsia="Times New Roman"/>
          <w:b/>
          <w:lang w:eastAsia="hr-HR"/>
        </w:rPr>
        <w:t>4)</w:t>
      </w:r>
      <w:r w:rsidRPr="00E66411">
        <w:rPr>
          <w:rFonts w:cs="Times New Roman" w:eastAsia="Times New Roman"/>
          <w:lang w:eastAsia="hr-HR"/>
        </w:rPr>
        <w:t xml:space="preserve">  Ovaj zaključak je i poziv vjerovnicima na ročište za glasovanje te će se isti objaviti na mrežnoj stranici e-Oglasna ploča sudova pa se poseban poziv vjerovnicima neće upućivati niti objavljivati.</w:t>
      </w:r>
    </w:p>
    <w:p w:rsidRDefault="00E66411" w:rsidP="00E66411" w:rsidR="00E66411" w:rsidRPr="00E66411">
      <w:pPr>
        <w:spacing w:after="0"/>
        <w:jc w:val="both"/>
        <w:rPr>
          <w:rFonts w:cs="Times New Roman" w:eastAsia="Times New Roman"/>
          <w:lang w:eastAsia="hr-HR" w:val="fr-FR"/>
        </w:rPr>
      </w:pPr>
    </w:p>
    <w:p w:rsidRDefault="00E66411" w:rsidP="00E66411" w:rsidR="00E66411" w:rsidRPr="00E66411">
      <w:pPr>
        <w:spacing w:after="0"/>
        <w:rPr>
          <w:rFonts w:cs="Times New Roman" w:eastAsia="Times New Roman"/>
          <w:lang w:eastAsia="hr-HR"/>
        </w:rPr>
      </w:pPr>
      <w:r w:rsidRPr="00E66411">
        <w:rPr>
          <w:rFonts w:cs="Times New Roman" w:eastAsia="Times New Roman"/>
          <w:lang w:eastAsia="hr-HR"/>
        </w:rPr>
        <w:t xml:space="preserve">                                                    Split, 17. ožujka 2016. godine.</w:t>
      </w:r>
    </w:p>
    <w:p w:rsidRDefault="00E66411" w:rsidP="00E66411" w:rsidR="00E66411" w:rsidRPr="00E66411">
      <w:pPr>
        <w:spacing w:after="0"/>
        <w:rPr>
          <w:rFonts w:cs="Times New Roman" w:eastAsia="Times New Roman"/>
          <w:lang w:eastAsia="hr-HR"/>
        </w:rPr>
      </w:pPr>
    </w:p>
    <w:p w:rsidRDefault="00E66411" w:rsidP="00E66411" w:rsidR="00E66411" w:rsidRPr="00E66411">
      <w:pPr>
        <w:spacing w:after="0"/>
        <w:jc w:val="both"/>
        <w:rPr>
          <w:rFonts w:cs="Times New Roman" w:eastAsia="Times New Roman"/>
          <w:lang w:eastAsia="hr-HR"/>
        </w:rPr>
      </w:pPr>
      <w:r w:rsidRPr="00E66411">
        <w:rPr>
          <w:rFonts w:cs="Times New Roman" w:eastAsia="Times New Roman"/>
          <w:lang w:eastAsia="hr-HR"/>
        </w:rPr>
        <w:t xml:space="preserve">                                                                                                                            S U D A C:</w:t>
      </w:r>
    </w:p>
    <w:p w:rsidRDefault="00E66411" w:rsidP="00E66411" w:rsidR="00E66411" w:rsidRPr="00E66411">
      <w:pPr>
        <w:spacing w:after="0"/>
        <w:jc w:val="both"/>
        <w:rPr>
          <w:rFonts w:cs="Times New Roman" w:eastAsia="Times New Roman"/>
          <w:lang w:eastAsia="hr-HR"/>
        </w:rPr>
      </w:pPr>
      <w:r w:rsidRPr="00E66411">
        <w:rPr>
          <w:rFonts w:cs="Times New Roman" w:eastAsia="Times New Roman"/>
          <w:lang w:eastAsia="hr-HR"/>
        </w:rPr>
        <w:t xml:space="preserve">                                                                                                                         Jozo Ćaleta,v.r.,</w:t>
      </w:r>
    </w:p>
    <w:p w:rsidRDefault="00E66411" w:rsidP="00E66411" w:rsidR="00E66411" w:rsidRPr="00E66411">
      <w:pPr>
        <w:spacing w:after="0"/>
        <w:jc w:val="both"/>
        <w:rPr>
          <w:rFonts w:cs="Times New Roman" w:eastAsia="Times New Roman"/>
          <w:lang w:eastAsia="hr-HR"/>
        </w:rPr>
      </w:pPr>
    </w:p>
    <w:p w:rsidRDefault="00E66411" w:rsidP="00E66411" w:rsidR="00E66411" w:rsidRPr="00E66411">
      <w:pPr>
        <w:spacing w:after="0"/>
        <w:jc w:val="both"/>
        <w:rPr>
          <w:rFonts w:cs="Times New Roman" w:eastAsia="Times New Roman"/>
          <w:lang w:eastAsia="hr-HR"/>
        </w:rPr>
      </w:pPr>
      <w:r w:rsidRPr="00E66411">
        <w:rPr>
          <w:rFonts w:cs="Times New Roman" w:eastAsia="Times New Roman"/>
          <w:u w:val="single"/>
          <w:lang w:eastAsia="hr-HR"/>
        </w:rPr>
        <w:t>Pravna pouka:</w:t>
      </w:r>
      <w:r w:rsidRPr="00E66411">
        <w:rPr>
          <w:rFonts w:cs="Times New Roman" w:eastAsia="Times New Roman"/>
          <w:lang w:eastAsia="hr-HR"/>
        </w:rPr>
        <w:t xml:space="preserve"> Protiv ovog zaključka nije dopušten pravni lijek (čl. 19., st. 7., SZ). </w:t>
      </w:r>
    </w:p>
    <w:p w:rsidRDefault="00E66411" w:rsidP="00E66411" w:rsidR="00E66411" w:rsidRPr="00E66411">
      <w:pPr>
        <w:spacing w:after="0"/>
        <w:jc w:val="both"/>
        <w:rPr>
          <w:rFonts w:cs="Times New Roman" w:eastAsia="Times New Roman"/>
          <w:lang w:eastAsia="hr-HR"/>
        </w:rPr>
      </w:pPr>
    </w:p>
    <w:p w:rsidRDefault="00E66411" w:rsidP="00E66411" w:rsidR="00E66411" w:rsidRPr="00E66411">
      <w:pPr>
        <w:spacing w:after="0"/>
        <w:jc w:val="both"/>
        <w:rPr>
          <w:rFonts w:cs="Times New Roman" w:eastAsia="Times New Roman"/>
          <w:lang w:eastAsia="hr-HR"/>
        </w:rPr>
      </w:pPr>
    </w:p>
    <w:p w:rsidRDefault="00E66411" w:rsidP="00E66411" w:rsidR="00E66411" w:rsidRPr="00E66411">
      <w:pPr>
        <w:spacing w:after="0"/>
        <w:jc w:val="right"/>
        <w:rPr>
          <w:rFonts w:cs="Times New Roman" w:eastAsia="Times New Roman"/>
          <w:lang w:eastAsia="hr-HR"/>
        </w:rPr>
      </w:pPr>
      <w:r w:rsidRPr="00E66411">
        <w:rPr>
          <w:rFonts w:cs="Times New Roman" w:eastAsia="Times New Roman"/>
          <w:b/>
          <w:lang w:eastAsia="hr-HR"/>
        </w:rPr>
        <w:lastRenderedPageBreak/>
        <w:t>- 2 -</w:t>
      </w:r>
      <w:r w:rsidRPr="00E66411">
        <w:rPr>
          <w:rFonts w:cs="Times New Roman" w:eastAsia="Times New Roman"/>
          <w:lang w:eastAsia="hr-HR"/>
        </w:rPr>
        <w:t xml:space="preserve">                               </w:t>
      </w:r>
      <w:r w:rsidRPr="00E66411">
        <w:rPr>
          <w:rFonts w:cs="Times New Roman" w:eastAsia="Times New Roman"/>
          <w:b/>
          <w:lang w:eastAsia="hr-HR"/>
        </w:rPr>
        <w:t>Broj:  14. -St-1106/2015.</w:t>
      </w:r>
    </w:p>
    <w:p w:rsidRDefault="00E66411" w:rsidP="00E66411" w:rsidR="00E66411" w:rsidRPr="00E66411">
      <w:pPr>
        <w:spacing w:after="0"/>
        <w:rPr>
          <w:rFonts w:cs="Times New Roman" w:eastAsia="Times New Roman"/>
          <w:u w:val="single"/>
          <w:lang w:eastAsia="hr-HR"/>
        </w:rPr>
      </w:pPr>
    </w:p>
    <w:p w:rsidRDefault="00E66411" w:rsidP="00E66411" w:rsidR="00E66411" w:rsidRPr="00E66411">
      <w:pPr>
        <w:spacing w:after="0"/>
        <w:rPr>
          <w:rFonts w:cs="Times New Roman" w:eastAsia="Times New Roman"/>
          <w:u w:val="single"/>
          <w:lang w:eastAsia="hr-HR"/>
        </w:rPr>
      </w:pPr>
    </w:p>
    <w:p w:rsidRDefault="00E66411" w:rsidP="00E66411" w:rsidR="00E66411" w:rsidRPr="00E66411">
      <w:pPr>
        <w:spacing w:after="0"/>
        <w:rPr>
          <w:rFonts w:cs="Times New Roman" w:eastAsia="Times New Roman"/>
          <w:u w:val="single"/>
          <w:lang w:eastAsia="hr-HR"/>
        </w:rPr>
      </w:pPr>
    </w:p>
    <w:p w:rsidRDefault="00E66411" w:rsidP="00E66411" w:rsidR="00E66411" w:rsidRPr="00E66411">
      <w:pPr>
        <w:spacing w:after="0"/>
        <w:rPr>
          <w:rFonts w:cs="Times New Roman" w:eastAsia="Times New Roman"/>
          <w:u w:val="single"/>
          <w:lang w:eastAsia="hr-HR"/>
        </w:rPr>
      </w:pPr>
    </w:p>
    <w:p w:rsidRDefault="00E66411" w:rsidP="00E66411" w:rsidR="00E66411" w:rsidRPr="00E66411">
      <w:pPr>
        <w:spacing w:after="0"/>
        <w:rPr>
          <w:rFonts w:cs="Times New Roman" w:eastAsia="Times New Roman"/>
          <w:u w:val="single"/>
          <w:lang w:eastAsia="hr-HR"/>
        </w:rPr>
      </w:pPr>
      <w:r w:rsidRPr="00E66411">
        <w:rPr>
          <w:rFonts w:cs="Times New Roman" w:eastAsia="Times New Roman"/>
          <w:u w:val="single"/>
          <w:lang w:eastAsia="hr-HR"/>
        </w:rPr>
        <w:t>DNA:</w:t>
      </w:r>
    </w:p>
    <w:p w:rsidRDefault="00E66411" w:rsidP="00E66411" w:rsidR="00E66411" w:rsidRPr="00E66411">
      <w:pPr>
        <w:spacing w:after="0"/>
        <w:jc w:val="both"/>
        <w:rPr>
          <w:rFonts w:cs="Times New Roman" w:eastAsia="Times New Roman"/>
          <w:lang w:eastAsia="hr-HR"/>
        </w:rPr>
      </w:pPr>
    </w:p>
    <w:p w:rsidRDefault="00E66411" w:rsidP="00E66411" w:rsidR="00E66411" w:rsidRPr="00E66411">
      <w:pPr>
        <w:spacing w:after="0"/>
        <w:jc w:val="both"/>
        <w:rPr>
          <w:rFonts w:cs="Times New Roman" w:eastAsia="Times New Roman"/>
          <w:bCs/>
          <w:lang w:eastAsia="hr-HR"/>
        </w:rPr>
      </w:pPr>
      <w:r w:rsidRPr="00E66411">
        <w:rPr>
          <w:rFonts w:cs="Times New Roman" w:eastAsia="Times New Roman"/>
          <w:lang w:eastAsia="hr-HR"/>
        </w:rPr>
        <w:t xml:space="preserve">1. </w:t>
      </w:r>
      <w:r w:rsidRPr="00E66411">
        <w:rPr>
          <w:rFonts w:cs="Times New Roman" w:eastAsia="Times New Roman"/>
          <w:bCs/>
          <w:lang w:eastAsia="hr-HR"/>
        </w:rPr>
        <w:t>e-Oglasna ploča Suda – rok 31. ožujka 2016. godine,</w:t>
      </w:r>
    </w:p>
    <w:p w:rsidRDefault="00E66411" w:rsidP="00E66411" w:rsidR="00E66411" w:rsidRPr="00E66411">
      <w:pPr>
        <w:spacing w:after="0"/>
        <w:rPr>
          <w:rFonts w:cs="Times New Roman" w:eastAsia="Times New Roman"/>
          <w:lang w:eastAsia="hr-HR"/>
        </w:rPr>
      </w:pPr>
      <w:r w:rsidRPr="00E66411">
        <w:rPr>
          <w:rFonts w:cs="Times New Roman" w:eastAsia="Times New Roman"/>
          <w:lang w:eastAsia="hr-HR"/>
        </w:rPr>
        <w:t>2.  Spis.</w:t>
      </w:r>
    </w:p>
    <w:p w:rsidRDefault="00E66411" w:rsidP="00E66411" w:rsidR="00E66411" w:rsidRPr="00E66411">
      <w:pPr>
        <w:spacing w:after="0"/>
        <w:rPr>
          <w:rFonts w:cs="Times New Roman" w:eastAsia="Times New Roman"/>
          <w:lang w:eastAsia="hr-HR"/>
        </w:rPr>
      </w:pPr>
    </w:p>
    <w:p w:rsidRDefault="00E66411" w:rsidP="00E66411" w:rsidR="00E66411" w:rsidRPr="00E66411">
      <w:pPr>
        <w:spacing w:after="0"/>
        <w:rPr>
          <w:rFonts w:cs="Times New Roman" w:eastAsia="Times New Roman"/>
          <w:lang w:eastAsia="hr-HR"/>
        </w:rPr>
      </w:pPr>
    </w:p>
    <w:p w:rsidRDefault="00E66411" w:rsidP="00E66411" w:rsidR="00E66411" w:rsidRPr="00E66411">
      <w:pPr>
        <w:spacing w:after="0"/>
        <w:rPr>
          <w:rFonts w:cs="Times New Roman" w:eastAsia="Times New Roman"/>
          <w:lang w:eastAsia="hr-HR"/>
        </w:rPr>
      </w:pPr>
    </w:p>
    <w:p w:rsidRDefault="00E66411" w:rsidP="00E66411" w:rsidR="00E66411" w:rsidRPr="00E66411">
      <w:pPr>
        <w:spacing w:after="0"/>
        <w:rPr>
          <w:rFonts w:cs="Times New Roman" w:eastAsia="Times New Roman"/>
          <w:lang w:eastAsia="hr-HR"/>
        </w:rPr>
      </w:pPr>
      <w:r w:rsidRPr="00E66411">
        <w:rPr>
          <w:rFonts w:cs="Times New Roman" w:eastAsia="Times New Roman"/>
          <w:lang w:eastAsia="hr-HR"/>
        </w:rPr>
        <w:t>Split, 17. ožujka 2016. godine.</w:t>
      </w:r>
    </w:p>
    <w:p w:rsidRDefault="00E66411" w:rsidP="00E66411" w:rsidR="00E66411" w:rsidRPr="00E66411">
      <w:pPr>
        <w:spacing w:after="0"/>
        <w:rPr>
          <w:rFonts w:cs="Times New Roman" w:eastAsia="Times New Roman"/>
          <w:lang w:eastAsia="hr-HR"/>
        </w:rPr>
      </w:pPr>
      <w:r w:rsidRPr="00E66411">
        <w:rPr>
          <w:rFonts w:cs="Times New Roman" w:eastAsia="Times New Roman"/>
          <w:lang w:eastAsia="hr-HR"/>
        </w:rPr>
        <w:t xml:space="preserve">                                                                                   S U D A C:</w:t>
      </w:r>
    </w:p>
    <w:p w:rsidRDefault="00E66411" w:rsidP="00E66411" w:rsidR="00E66411" w:rsidRPr="00E66411">
      <w:pPr>
        <w:spacing w:after="0"/>
        <w:rPr>
          <w:rFonts w:cs="Times New Roman" w:eastAsia="Times New Roman"/>
          <w:lang w:eastAsia="hr-HR"/>
        </w:rPr>
      </w:pPr>
      <w:r w:rsidRPr="00E66411">
        <w:rPr>
          <w:rFonts w:cs="Times New Roman" w:eastAsia="Times New Roman"/>
          <w:lang w:eastAsia="hr-HR"/>
        </w:rPr>
        <w:t xml:space="preserve">                                                                                  Jozo Ćaleta,</w:t>
      </w:r>
    </w:p>
    <w:p w:rsidRDefault="00E66411" w:rsidP="00E66411" w:rsidR="00E66411" w:rsidRPr="00E66411">
      <w:pPr>
        <w:spacing w:after="0"/>
        <w:rPr>
          <w:rFonts w:cs="Times New Roman" w:eastAsia="Times New Roman"/>
          <w:lang w:eastAsia="hr-HR"/>
        </w:rPr>
      </w:pPr>
    </w:p>
    <w:p w:rsidRDefault="00E66411" w:rsidP="00E66411" w:rsidR="00E66411" w:rsidRPr="00E66411">
      <w:pPr>
        <w:spacing w:after="0"/>
        <w:rPr>
          <w:rFonts w:cs="Times New Roman" w:eastAsia="Times New Roman"/>
          <w:lang w:eastAsia="hr-HR"/>
        </w:rPr>
      </w:pPr>
    </w:p>
    <w:p w:rsidRDefault="00E66411" w:rsidP="00E66411" w:rsidR="00E66411" w:rsidRPr="00E66411">
      <w:pPr>
        <w:spacing w:after="0"/>
        <w:rPr>
          <w:rFonts w:cs="Times New Roman" w:eastAsia="Times New Roman"/>
          <w:lang w:eastAsia="hr-HR"/>
        </w:rPr>
      </w:pPr>
    </w:p>
    <w:p w:rsidRDefault="00E66411" w:rsidP="00E66411" w:rsidR="00E66411" w:rsidRPr="00E66411">
      <w:pPr>
        <w:spacing w:after="0"/>
        <w:rPr>
          <w:rFonts w:cs="Times New Roman" w:eastAsia="Times New Roman"/>
          <w:lang w:eastAsia="hr-HR"/>
        </w:rPr>
      </w:pPr>
    </w:p>
    <w:p w:rsidRDefault="00E66411" w:rsidP="00E66411" w:rsidR="00E66411" w:rsidRPr="00E66411">
      <w:pPr>
        <w:spacing w:after="0"/>
        <w:rPr>
          <w:rFonts w:cs="Times New Roman" w:eastAsia="Times New Roman"/>
          <w:lang w:eastAsia="hr-HR"/>
        </w:rPr>
      </w:pPr>
    </w:p>
    <w:p w:rsidRDefault="00E66411" w:rsidP="00E66411" w:rsidR="00E66411" w:rsidRPr="00E66411">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6411"/>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314100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2016.</izvorni_sadrzaj>
    <derivirana_varijabla naziv="DomainObject.DatumDonosenjaOdluke_1">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St-1106/2015-51</izvorni_sadrzaj>
    <derivirana_varijabla naziv="DomainObject.Oznaka_1">St-1106/2015-51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1106</izvorni_sadrzaj>
    <derivirana_varijabla naziv="DomainObject.Predmet.Broj_1">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St-1106/2015</izvorni_sadrzaj>
    <derivirana_varijabla naziv="DomainObject.Predmet.OznakaBroj_1">St-1106/2015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CETINA dioničko društvo za izgradnju vodnih građevina i građevinarstvo</izvorni_sadrzaj>
    <derivirana_varijabla naziv="DomainObject.Predmet.StrankaFormated_1">  CETINA dioničko društvo za izgradnju vodnih građevina i građevinarstvo</derivirana_varijabla>
  </DomainObject.Predmet.StrankaFormated>
  <DomainObject.Predmet.StrankaFormatedOIB>
    <izvorni_sadrzaj>  CETINA dioničko društvo za izgradnju vodnih građevina i građevinarstvo, OIB 98900394029</izvorni_sadrzaj>
    <derivirana_varijabla naziv="DomainObject.Predmet.StrankaFormatedOIB_1">  CETINA dioničko društvo za izgradnju vodnih građevina i građevinarstvo, OIB 98900394029</derivirana_varijabla>
  </DomainObject.Predmet.StrankaFormatedOIB>
  <DomainObject.Predmet.StrankaFormatedWithAdress>
    <izvorni_sadrzaj> CETINA dioničko društvo za izgradnju vodnih građevina i građevinarstvo, Ulica Miljenka Buljana 35, 21230 Sinj</izvorni_sadrzaj>
    <derivirana_varijabla naziv="DomainObject.Predmet.StrankaFormatedWithAdress_1"> CETINA dioničko društvo za izgradnju vodnih građevina i građevinarstvo, Ulica Miljenka Buljana 35, 21230 Sinj</derivirana_varijabla>
  </DomainObject.Predmet.StrankaFormatedWithAdress>
  <DomainObject.Predmet.StrankaFormatedWithAdressOIB>
    <izvorni_sadrzaj> CETINA dioničko društvo za izgradnju vodnih građevina i građevinarstvo, OIB 98900394029, Ulica Miljenka Buljana 35, 21230 Sinj</izvorni_sadrzaj>
    <derivirana_varijabla naziv="DomainObject.Predmet.StrankaFormatedWithAdressOIB_1"> CETINA dioničko društvo za izgradnju vodnih građevina i građevinarstvo, OIB 98900394029, Ulica Miljenka Buljana 35, 21230 Sinj</derivirana_varijabla>
  </DomainObject.Predmet.StrankaFormatedWithAdressOIB>
  <DomainObject.Predmet.StrankaWithAdress>
    <izvorni_sadrzaj>CETINA dioničko društvo za izgradnju vodnih građevina i građevinarstvo Ulica Miljenka Buljana 35,21230 Sinj</izvorni_sadrzaj>
    <derivirana_varijabla naziv="DomainObject.Predmet.StrankaWithAdress_1">CETINA dioničko društvo za izgradnju vodnih građevina i građevinarstvo Ulica Miljenka Buljana 35,21230 Sinj</derivirana_varijabla>
  </DomainObject.Predmet.StrankaWithAdress>
  <DomainObject.Predmet.StrankaWithAdressOIB>
    <izvorni_sadrzaj>CETINA dioničko društvo za izgradnju vodnih građevina i građevinarstvo, OIB 98900394029, Ulica Miljenka Buljana 35,21230 Sinj</izvorni_sadrzaj>
    <derivirana_varijabla naziv="DomainObject.Predmet.StrankaWithAdressOIB_1">CETINA dioničko društvo za izgradnju vodnih građevina i građevinarstvo, OIB 98900394029, Ulica Miljenka Buljana 35,21230 Sinj</derivirana_varijabla>
  </DomainObject.Predmet.StrankaWithAdressOIB>
  <DomainObject.Predmet.StrankaNazivFormated>
    <izvorni_sadrzaj>CETINA dioničko društvo za izgradnju vodnih građevina i građevinarstvo</izvorni_sadrzaj>
    <derivirana_varijabla naziv="DomainObject.Predmet.StrankaNazivFormated_1">CETINA dioničko društvo za izgradnju vodnih građevina i građevinarstvo</derivirana_varijabla>
  </DomainObject.Predmet.StrankaNazivFormated>
  <DomainObject.Predmet.StrankaNazivFormatedOIB>
    <izvorni_sadrzaj>CETINA dioničko društvo za izgradnju vodnih građevina i građevinarstvo, OIB 98900394029</izvorni_sadrzaj>
    <derivirana_varijabla naziv="DomainObject.Predmet.StrankaNazivFormatedOIB_1">CETINA dioničko društvo za izgradnju vodnih građevina i građevinarstvo, OIB 98900394029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CETINA dioničko društvo za izgradnju vodnih građevina i građevinarstvo</item>
    </izvorni_sadrzaj>
    <derivirana_varijabla naziv="DomainObject.Predmet.StrankaListFormated_1">
      <item>CETINA dioničko društvo za izgradnju vodnih građevina i građevinarstvo</item>
    </derivirana_varijabla>
  </DomainObject.Predmet.StrankaListFormated>
  <DomainObject.Predmet.StrankaListFormatedOIB>
    <izvorni_sadrzaj>
      <item>CETINA dioničko društvo za izgradnju vodnih građevina i građevinarstvo, OIB 98900394029</item>
    </izvorni_sadrzaj>
    <derivirana_varijabla naziv="DomainObject.Predmet.StrankaListFormatedOIB_1">
      <item>CETINA dioničko društvo za izgradnju vodnih građevina i građevinarstvo, OIB 98900394029</item>
    </derivirana_varijabla>
  </DomainObject.Predmet.StrankaListFormatedOIB>
  <DomainObject.Predmet.StrankaListFormatedWithAdress>
    <izvorni_sadrzaj>
      <item>CETINA dioničko društvo za izgradnju vodnih građevina i građevinarstvo, Ulica Miljenka Buljana 35, 21230 Sinj</item>
    </izvorni_sadrzaj>
    <derivirana_varijabla naziv="DomainObject.Predmet.StrankaListFormatedWithAdress_1">
      <item>CETINA dioničko društvo za izgradnju vodnih građevina i građevinarstvo, Ulica Miljenka Buljana 35, 21230 Sinj</item>
    </derivirana_varijabla>
  </DomainObject.Predmet.StrankaListFormatedWithAdress>
  <DomainObject.Predmet.StrankaListFormatedWithAdressOIB>
    <izvorni_sadrzaj>
      <item>CETINA dioničko društvo za izgradnju vodnih građevina i građevinarstvo, OIB 98900394029, Ulica Miljenka Buljana 35, 21230 Sinj</item>
    </izvorni_sadrzaj>
    <derivirana_varijabla naziv="DomainObject.Predmet.StrankaListFormatedWithAdressOIB_1">
      <item>CETINA dioničko društvo za izgradnju vodnih građevina i građevinarstvo, OIB 98900394029, Ulica Miljenka Buljana 35, 21230 Sinj</item>
    </derivirana_varijabla>
  </DomainObject.Predmet.StrankaListFormatedWithAdressOIB>
  <DomainObject.Predmet.StrankaListNazivFormated>
    <izvorni_sadrzaj>
      <item>CETINA dioničko društvo za izgradnju vodnih građevina i građevinarstvo</item>
    </izvorni_sadrzaj>
    <derivirana_varijabla naziv="DomainObject.Predmet.StrankaListNazivFormated_1">
      <item>CETINA dioničko društvo za izgradnju vodnih građevina i građevinarstvo</item>
    </derivirana_varijabla>
  </DomainObject.Predmet.StrankaListNazivFormated>
  <DomainObject.Predmet.StrankaListNazivFormatedOIB>
    <izvorni_sadrzaj>
      <item>CETINA dioničko društvo za izgradnju vodnih građevina i građevinarstvo, OIB 98900394029</item>
    </izvorni_sadrzaj>
    <derivirana_varijabla naziv="DomainObject.Predmet.StrankaListNazivFormatedOIB_1">
      <item>CETINA dioničko društvo za izgradnju vodnih građevina i građevinarstvo, OIB 98900394029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2016.</izvorni_sadrzaj>
    <derivirana_varijabla naziv="DomainObject.Datum_1">17. ožujka 2016.</derivirana_varijabla>
  </DomainObject.Datum>
  <DomainObject.PoslovniBrojDokumenta>
    <izvorni_sadrzaj>St-1106/2015-51</izvorni_sadrzaj>
    <derivirana_varijabla naziv="DomainObject.PoslovniBrojDokumenta_1">St-1106/2015-51</derivirana_varijabla>
  </DomainObject.PoslovniBrojDokumenta>
  <DomainObject.Predmet.StrankaIDrugi>
    <izvorni_sadrzaj>CETINA dioničko društvo za izgradnju vodnih građevina i građevinarstvo</izvorni_sadrzaj>
    <derivirana_varijabla naziv="DomainObject.Predmet.StrankaIDrugi_1">CETINA dioničko društvo za izgradnju vodnih građevina i građevinarstvo</derivirana_varijabla>
  </DomainObject.Predmet.StrankaIDrugi>
  <DomainObject.Predmet.ProtustrankaIDrugi>
    <izvorni_sadrzaj/>
    <derivirana_varijabla naziv="DomainObject.Predmet.ProtustrankaIDrugi_1"/>
  </DomainObject.Predmet.ProtustrankaIDrugi>
  <DomainObject.Predmet.StrankaIDrugiAdressOIB>
    <izvorni_sadrzaj>CETINA dioničko društvo za izgradnju vodnih građevina i građevinarstvo, OIB 98900394029, Ulica Miljenka Buljana 35, 21230 Sinj</izvorni_sadrzaj>
    <derivirana_varijabla naziv="DomainObject.Predmet.StrankaIDrugiAdressOIB_1">CETINA dioničko društvo za izgradnju vodnih građevina i građevinarstvo, OIB 98900394029, Ulica Miljenka Buljana 35, 21230 Sinj</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 dioničko društvo za izgradnju vodnih građevina i građevinarstvo</item>
    </izvorni_sadrzaj>
    <derivirana_varijabla naziv="DomainObject.Predmet.SudioniciListNaziv_1">
      <item>CETINA dioničko društvo za izgradnju vodnih građevina i građevinarstvo</item>
    </derivirana_varijabla>
  </DomainObject.Predmet.SudioniciListNaziv>
  <DomainObject.Predmet.SudioniciListAdressOIB>
    <izvorni_sadrzaj>
      <item>CETINA dioničko društvo za izgradnju vodnih građevina i građevinarstvo, OIB 98900394029, Ulica Miljenka Buljana 35,21230 Sinj</item>
    </izvorni_sadrzaj>
    <derivirana_varijabla naziv="DomainObject.Predmet.SudioniciListAdressOIB_1">
      <item>CETINA dioničko društvo za izgradnju vodnih građevina i građevinarstvo, OIB 98900394029, Ulica Miljenka Buljana 35,21230 Sinj</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9CE896-9630-4CCA-9806-CD2FE27A06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389</properties:Words>
  <properties:Characters>1954</properties:Characters>
  <properties:Lines>73</properties:Lines>
  <properties:Paragraphs>23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2016-03-17T08:03:00Z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St-1106/2015-51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