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75d6f" w14:paraId="5f75d6f" w:rsidRDefault="00C5617A" w:rsidP="00C5617A" w:rsidR="00C5617A">
      <w:pPr>
        <w:jc w:val="both"/>
        <w15:collapsed w:val="false"/>
      </w:pPr>
      <w:bookmarkStart w:name="_GoBack" w:id="0"/>
      <w:bookmarkEnd w:id="0"/>
      <w:r>
        <w:rPr>
          <w:noProof/>
        </w:rPr>
        <w:t xml:space="preserve">               </w:t>
      </w:r>
      <w:r>
        <w:rPr>
          <w:noProof/>
        </w:rPr>
        <w:drawing>
          <wp:inline distR="0" distL="0" distB="0" distT="0">
            <wp:extent cy="72390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1975"/>
                    </a:xfrm>
                    <a:prstGeom prst="rect">
                      <a:avLst/>
                    </a:prstGeom>
                    <a:noFill/>
                    <a:ln>
                      <a:noFill/>
                    </a:ln>
                  </pic:spPr>
                </pic:pic>
              </a:graphicData>
            </a:graphic>
          </wp:inline>
        </w:drawing>
      </w:r>
    </w:p>
    <w:p w:rsidRDefault="00C5617A" w:rsidP="00C5617A" w:rsidR="00C5617A">
      <w:pPr>
        <w:jc w:val="both"/>
      </w:pPr>
      <w:r>
        <w:t>REPUBLIKA HRVATSKA</w:t>
      </w:r>
    </w:p>
    <w:p w:rsidRDefault="00C5617A" w:rsidP="00C5617A" w:rsidR="00C5617A">
      <w:pPr>
        <w:jc w:val="both"/>
      </w:pPr>
      <w:r>
        <w:t xml:space="preserve">TRGOVAČKI SUD U ZAGREBU                                                                </w:t>
      </w:r>
    </w:p>
    <w:p w:rsidRDefault="00C5617A" w:rsidP="00C5617A" w:rsidR="00C5617A">
      <w:pPr>
        <w:jc w:val="both"/>
      </w:pPr>
      <w:r>
        <w:t>Amruševa 2/II</w:t>
      </w:r>
    </w:p>
    <w:p w:rsidRDefault="00C5617A" w:rsidP="00C5617A" w:rsidR="00C5617A">
      <w:pPr>
        <w:jc w:val="both"/>
      </w:pPr>
    </w:p>
    <w:p w:rsidRDefault="004C4F26" w:rsidP="00C5617A" w:rsidR="004C4F26">
      <w:pPr>
        <w:jc w:val="center"/>
      </w:pPr>
    </w:p>
    <w:p w:rsidRDefault="00C5617A" w:rsidP="00C5617A" w:rsidR="00C5617A">
      <w:pPr>
        <w:jc w:val="center"/>
      </w:pPr>
      <w:r>
        <w:t>R E P U B L I K A   H R V A T S K A</w:t>
      </w:r>
    </w:p>
    <w:p w:rsidRDefault="00C5617A" w:rsidP="00C5617A" w:rsidR="00C5617A">
      <w:pPr>
        <w:jc w:val="center"/>
      </w:pPr>
    </w:p>
    <w:p w:rsidRDefault="00C5617A" w:rsidP="00C5617A" w:rsidR="00C5617A">
      <w:pPr>
        <w:jc w:val="center"/>
      </w:pPr>
      <w:r>
        <w:t>R J E Š E NJ E</w:t>
      </w:r>
    </w:p>
    <w:p w:rsidRDefault="004C4F26" w:rsidP="00C5617A" w:rsidR="004C4F26">
      <w:pPr>
        <w:jc w:val="center"/>
      </w:pPr>
    </w:p>
    <w:p w:rsidRDefault="00C5617A" w:rsidP="00C5617A" w:rsidR="00C5617A">
      <w:pPr>
        <w:jc w:val="both"/>
        <w:rPr>
          <w:b/>
        </w:rPr>
      </w:pPr>
    </w:p>
    <w:p w:rsidRDefault="002E6E8A" w:rsidP="002E6E8A" w:rsidR="008E360F">
      <w:pPr>
        <w:jc w:val="both"/>
      </w:pPr>
      <w:r>
        <w:rPr>
          <w:lang w:val="pt-BR"/>
        </w:rPr>
        <w:t>Trgovački sud u Zagrebu, po sucu Luciji Butigan, u stečajnom postupku  povodom prijedloga predlagatelja DAVORIN MARIČIĆ, Zagreb, Malešnica 14, OIB 88869585319, kojeg zastupa punomoćnica Vlatka Nadramija, odvjetnica u Zagrebu, Kranjčevićeva 10/II, za otvaranje stečajnog postupka nad dužnikom SABARIA d.o.o., Zagreb, Ul. S.S. Kranjčevića 10, OIB 56304950958</w:t>
      </w:r>
      <w:r>
        <w:t xml:space="preserve">, </w:t>
      </w:r>
      <w:r w:rsidR="002750A7">
        <w:t xml:space="preserve">dana </w:t>
      </w:r>
      <w:r w:rsidR="008E360F">
        <w:t xml:space="preserve">1. </w:t>
      </w:r>
      <w:r>
        <w:t>lipnja</w:t>
      </w:r>
      <w:r w:rsidR="008E360F">
        <w:t xml:space="preserve"> 2017.</w:t>
      </w:r>
    </w:p>
    <w:p w:rsidRDefault="004C4F26" w:rsidP="002E6E8A" w:rsidR="004C4F26">
      <w:pPr>
        <w:jc w:val="both"/>
      </w:pPr>
    </w:p>
    <w:p w:rsidRDefault="00C5617A" w:rsidP="00C5617A" w:rsidR="00C5617A">
      <w:pPr>
        <w:jc w:val="both"/>
      </w:pPr>
    </w:p>
    <w:p w:rsidRDefault="00C5617A" w:rsidP="00C5617A" w:rsidR="00C5617A">
      <w:pPr>
        <w:jc w:val="center"/>
      </w:pPr>
      <w:r>
        <w:t>r i j e š i o     j e</w:t>
      </w:r>
    </w:p>
    <w:p w:rsidRDefault="004C4F26" w:rsidP="00C5617A" w:rsidR="004C4F26">
      <w:pPr>
        <w:jc w:val="center"/>
      </w:pPr>
    </w:p>
    <w:p w:rsidRDefault="00C5617A" w:rsidP="00C5617A" w:rsidR="00C5617A">
      <w:r>
        <w:t xml:space="preserve"> </w:t>
      </w:r>
    </w:p>
    <w:p w:rsidRDefault="00C5617A" w:rsidP="00C5617A" w:rsidR="00C5617A">
      <w:pPr>
        <w:ind w:firstLine="708"/>
        <w:jc w:val="both"/>
        <w:rPr>
          <w:lang w:val="pt-BR"/>
        </w:rPr>
      </w:pPr>
      <w:r>
        <w:t xml:space="preserve">I. Pozivaju se osobe koje imaju pravni interes za provedbom stečajnoga postupaka nad  dužnikom </w:t>
      </w:r>
      <w:r w:rsidR="002E6E8A">
        <w:rPr>
          <w:lang w:val="pt-BR"/>
        </w:rPr>
        <w:t>SABARIA d.o.o., Zagreb, Ul. S.S. Kranjčevića 10, OIB 56304950958</w:t>
      </w:r>
      <w:r w:rsidR="002E6E8A">
        <w:t>,</w:t>
      </w:r>
      <w:r>
        <w:rPr>
          <w:lang w:val="pt-BR"/>
        </w:rPr>
        <w:t xml:space="preserve"> da u roku od 15 dana nakon isteka 8 dana od dana objave ovog Rješenja na Mrežnoj stranici e-oglasna ploča Trgovačkog suda u Zagrebu, uplate predujam za namirenje </w:t>
      </w:r>
      <w:r>
        <w:t xml:space="preserve">troškova prethodnog i otvorenog stečajnog postupka u iznosu od 20.000,00 kn na račun Trgovačkog suda u Zagrebu otvoren pri Hrvatskoj poštanskoj banci d.d. Zagreb broj IBAN HR9223900011300000460, model 05, poziv na broj </w:t>
      </w:r>
      <w:r w:rsidR="002E6E8A">
        <w:t>248816</w:t>
      </w:r>
    </w:p>
    <w:p w:rsidRDefault="00C5617A" w:rsidP="00C5617A" w:rsidR="00C5617A">
      <w:pPr>
        <w:ind w:firstLine="708"/>
        <w:jc w:val="both"/>
      </w:pPr>
      <w:r>
        <w:t>II. Ako osobe iz točke I. ovog Rješenja ne predujme traženi iznos, sud će donijeti Rješenje o otvaranju i zaključenju stečajnog postupka.</w:t>
      </w:r>
    </w:p>
    <w:p w:rsidRDefault="004C4F26" w:rsidP="00C5617A" w:rsidR="004C4F26">
      <w:pPr>
        <w:ind w:firstLine="708"/>
        <w:jc w:val="both"/>
      </w:pPr>
    </w:p>
    <w:p w:rsidRDefault="00C5617A" w:rsidP="00C5617A" w:rsidR="00C5617A"/>
    <w:p w:rsidRDefault="00C5617A" w:rsidP="00C5617A" w:rsidR="00C5617A">
      <w:pPr>
        <w:jc w:val="center"/>
      </w:pPr>
      <w:r>
        <w:t>Obrazloženje</w:t>
      </w:r>
    </w:p>
    <w:p w:rsidRDefault="004C4F26" w:rsidP="00C5617A" w:rsidR="004C4F26">
      <w:pPr>
        <w:jc w:val="center"/>
      </w:pPr>
    </w:p>
    <w:p w:rsidRDefault="00C5617A" w:rsidP="00C5617A" w:rsidR="00C5617A">
      <w:r>
        <w:t xml:space="preserve"> </w:t>
      </w:r>
    </w:p>
    <w:p w:rsidRDefault="002E6E8A" w:rsidP="002E6E8A" w:rsidR="002E6E8A">
      <w:pPr>
        <w:ind w:firstLine="708"/>
        <w:jc w:val="both"/>
      </w:pPr>
      <w:r>
        <w:t>Predlagatelj kao bivši zaposlenik dužnika navodi da  od dužnika potražuje novčani iznos od 7.270,92 kn s osnove neisplaćenih plaća, te da je poslovni račun dužnika neprekidno blokiran duže od 60 dana pa predlaže, da se nad dužnikom otvori i provede stečajni postupak.</w:t>
      </w:r>
    </w:p>
    <w:p w:rsidRDefault="002E6E8A" w:rsidP="002E6E8A" w:rsidR="002E6E8A">
      <w:pPr>
        <w:jc w:val="both"/>
      </w:pPr>
    </w:p>
    <w:p w:rsidRDefault="002E6E8A" w:rsidP="002E6E8A" w:rsidR="002E6E8A">
      <w:pPr>
        <w:jc w:val="both"/>
      </w:pPr>
      <w:r>
        <w:tab/>
        <w:t>Člankom 109. st. 1 Stečajnog zakona (NN 71/15, dalje SZ), propisano je da je prijedlog za otvaranje stečajnog postupka ovlašten podnijeti vjerovnik ili dužnik, ako zakonom nije drukčije određeno, te stavkom 2 citiranog članka, da je vjerovnik ovlašten podnijeti prijedlog za otvaranje stečajnog postupka ako učini vjerojatnim postojanje svoje tražbine i stečajnog razloga, te da će se smatrati da je vjerovnik učinio vjerojatnim postojanje svoje tražbine ako njezino postojanje temelji na ovršnoj ispravi ili nepravomoćnoj sudskoj ili upravnoj odluci.</w:t>
      </w:r>
    </w:p>
    <w:p w:rsidRDefault="002E6E8A" w:rsidP="002E6E8A" w:rsidR="002E6E8A">
      <w:pPr>
        <w:jc w:val="both"/>
      </w:pPr>
    </w:p>
    <w:p w:rsidRDefault="002E6E8A" w:rsidP="002E6E8A" w:rsidR="002E6E8A">
      <w:pPr>
        <w:jc w:val="both"/>
      </w:pPr>
      <w:r>
        <w:lastRenderedPageBreak/>
        <w:tab/>
        <w:t>Dakle, predlagatelj je kao vjerovnik na temelju čl. 109. st. 2 SZ-a podnio prijedlog za otvaranje stečajnog postupka nad predmetnim dužnikom.</w:t>
      </w:r>
    </w:p>
    <w:p w:rsidRDefault="002E6E8A" w:rsidP="002E6E8A" w:rsidR="002E6E8A">
      <w:pPr>
        <w:jc w:val="both"/>
      </w:pPr>
    </w:p>
    <w:p w:rsidRDefault="002E6E8A" w:rsidP="002E6E8A" w:rsidR="002E6E8A">
      <w:pPr>
        <w:ind w:firstLine="708"/>
        <w:jc w:val="both"/>
      </w:pPr>
      <w:r>
        <w:t>Uz prijedlog vjerovnik je dostavio ovjerovljeni izvadak iz poslovnih knjiga dužnika - obračun neisplaćene plaće za studeni 2015.g., prosinac 2015. i siječanj 2016.g. (list 3-8 spisa), te Potvrdu FINE o neizvršenim osnovama za plaćanje (list 12 spisa).</w:t>
      </w:r>
    </w:p>
    <w:p w:rsidRDefault="002E6E8A" w:rsidP="002E6E8A" w:rsidR="002E6E8A">
      <w:pPr>
        <w:jc w:val="both"/>
      </w:pPr>
    </w:p>
    <w:p w:rsidRDefault="002E6E8A" w:rsidP="002E6E8A" w:rsidR="002E6E8A">
      <w:pPr>
        <w:ind w:firstLine="720"/>
        <w:jc w:val="both"/>
      </w:pPr>
      <w:r>
        <w:t>Uvidom u dostavljenu Potvrdu FINA-e od 22. veljače 2016.g. proizlazi da dužnik u Očevidniku redoslijeda osnova za plaćanje navedenog datuma ima evidentirane neizvršene osnove za plaćanje  u neprekinutom razdoblju od 68 dana.</w:t>
      </w:r>
    </w:p>
    <w:p w:rsidRDefault="00C5617A" w:rsidP="00C5617A" w:rsidR="00C5617A">
      <w:pPr>
        <w:jc w:val="both"/>
      </w:pPr>
    </w:p>
    <w:p w:rsidRDefault="00C5617A" w:rsidP="00C5617A" w:rsidR="00C5617A">
      <w:pPr>
        <w:ind w:firstLine="709"/>
        <w:jc w:val="both"/>
      </w:pPr>
      <w:r>
        <w:t>Odredbom čl. 115. st. 1. SZ-a propisano je da sud na temelju prijedloga za otvaranje stečajnoga postupka donosi rješenje o pokretanju prethodnoga postupka radi utvrđivanja pretpostavki za otvaranje stečajnoga postupka (prethodni postupak).</w:t>
      </w:r>
    </w:p>
    <w:p w:rsidRDefault="00C5617A" w:rsidP="00C5617A" w:rsidR="00C5617A">
      <w:pPr>
        <w:ind w:firstLine="709"/>
        <w:jc w:val="both"/>
      </w:pPr>
      <w:r>
        <w:t xml:space="preserve"> </w:t>
      </w:r>
    </w:p>
    <w:p w:rsidRDefault="00C5617A" w:rsidP="00C5617A" w:rsidR="0058319B">
      <w:pPr>
        <w:pStyle w:val="Tijeloteksta"/>
        <w:ind w:firstLine="708"/>
      </w:pPr>
      <w:r>
        <w:t xml:space="preserve">Sud je rješenjem od </w:t>
      </w:r>
      <w:r w:rsidR="002E6E8A">
        <w:t>24. travnja</w:t>
      </w:r>
      <w:r>
        <w:t xml:space="preserve"> 201</w:t>
      </w:r>
      <w:r w:rsidR="007D0292">
        <w:t>7</w:t>
      </w:r>
      <w:r>
        <w:t xml:space="preserve">. pokrenuo prethodni postupak nad dužnikom, te odredio i održao ročište radi očitovanja o prijedlogu </w:t>
      </w:r>
      <w:r w:rsidR="007D0292">
        <w:t>za otvaranje stečajnog postupka.</w:t>
      </w:r>
      <w:r w:rsidR="002E6E8A">
        <w:t xml:space="preserve"> Podnositelj prijedloga u cijelosti je ostao kod prijedloga za otvaranjem provedbe stečajnog postupka nad dužnikom, a zakonski zastupnik dužnika </w:t>
      </w:r>
      <w:r>
        <w:t xml:space="preserve">na navedeno ročište nije pristupio, </w:t>
      </w:r>
      <w:r w:rsidR="002E6E8A">
        <w:t>već je u ovosudni spis dostavio očitovanje navodeći da dužnik nema u vlasništvu nikakvu imovinu, ni nekretnine, ni pokretnine, ili bilo kakva imovinska prava na tuđim stvarima, niti bilo kakvu novčanu ili koju drugu tražbinu, odnosno bilo koja druga prava koja bi činila imovinu dužnika.</w:t>
      </w:r>
    </w:p>
    <w:p w:rsidRDefault="00C5617A" w:rsidP="00C5617A" w:rsidR="00C5617A">
      <w:pPr>
        <w:pStyle w:val="Tijeloteksta"/>
        <w:ind w:firstLine="708"/>
      </w:pPr>
    </w:p>
    <w:p w:rsidRDefault="0058319B" w:rsidP="00C5617A" w:rsidR="007D0292">
      <w:pPr>
        <w:pStyle w:val="Tijeloteksta"/>
        <w:ind w:firstLine="708"/>
      </w:pPr>
      <w:r>
        <w:t xml:space="preserve">Izvršenim elektronskim pretraživanjem, a u odnosu na popis nekretnina ovog dužnika, utvrđeno je da isti ne raspolaže nikakvim nekretninama (list </w:t>
      </w:r>
      <w:r w:rsidR="002E6E8A">
        <w:t>31</w:t>
      </w:r>
      <w:r>
        <w:t xml:space="preserve"> spisa), a također je dostavljen i upit MUP-u, a u odnosu na postojanje eventualno evidentiranih pokretnina.</w:t>
      </w:r>
    </w:p>
    <w:p w:rsidRDefault="0058319B" w:rsidP="00C5617A" w:rsidR="0058319B">
      <w:pPr>
        <w:pStyle w:val="Tijeloteksta"/>
        <w:ind w:firstLine="708"/>
      </w:pPr>
    </w:p>
    <w:p w:rsidRDefault="00C5617A" w:rsidP="00C5617A" w:rsidR="00C5617A">
      <w:pPr>
        <w:pStyle w:val="Tijeloteksta"/>
      </w:pPr>
      <w:r>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C5617A" w:rsidP="00C5617A" w:rsidR="00C5617A">
      <w:pPr>
        <w:pStyle w:val="Tijeloteksta"/>
      </w:pPr>
    </w:p>
    <w:p w:rsidRDefault="00C5617A" w:rsidP="00C5617A" w:rsidR="00C5617A">
      <w:pPr>
        <w:jc w:val="both"/>
      </w:pPr>
      <w:r>
        <w:tab/>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C5617A" w:rsidP="00C5617A" w:rsidR="00C5617A">
      <w:pPr>
        <w:jc w:val="both"/>
      </w:pPr>
    </w:p>
    <w:p w:rsidRDefault="00C5617A" w:rsidP="00C5617A" w:rsidR="00C5617A">
      <w:pPr>
        <w:jc w:val="both"/>
      </w:pPr>
      <w:r>
        <w:tab/>
        <w:t xml:space="preserve">Imajući u vidu navode iz rješenja o pokretanju prethodnog postupka, odnosno,  upozorenja zakonskom zastupniku dužnika na pravne posljedice davanja netočnih ili nepotpunih podataka, obavijesti, izvješća, izjava ili popisa, kao i činjenicu da je zakonski zastupnik dužnika ignorirao kako davanje prethodno navedenih podataka, tako i dolazak na ročišta, sud je, u smislu odredbe čl. 132. st. 1. SZ-a pozvao osobe koje imaju pravi interes za provedbom i otvaranjem stečajnog postupka nad predmetnim dužnikom, na predujmljivanje iznosa troškova prethodnog i otvorenoga stečajnog postupka (točka I. izreke) te su upozoreni </w:t>
      </w:r>
      <w:r>
        <w:lastRenderedPageBreak/>
        <w:t xml:space="preserve">na pravne posljedice ako ne postupe po ovom rješenju iz točke I. sukladno odredbi članka 132. st. 2. SZ-a (točka II. izreke). </w:t>
      </w:r>
    </w:p>
    <w:p w:rsidRDefault="00C5617A" w:rsidP="00C5617A" w:rsidR="00C5617A">
      <w:pPr>
        <w:jc w:val="both"/>
      </w:pPr>
    </w:p>
    <w:p w:rsidRDefault="00C5617A" w:rsidP="00C5617A" w:rsidR="00C5617A">
      <w:pPr>
        <w:jc w:val="both"/>
      </w:pPr>
      <w:r>
        <w:tab/>
        <w:t>Slijedom svega prethodno iznesenog, doneseno je ovo rješenje.</w:t>
      </w:r>
    </w:p>
    <w:p w:rsidRDefault="00C5617A" w:rsidP="00C5617A" w:rsidR="00C5617A">
      <w:pPr>
        <w:jc w:val="both"/>
      </w:pPr>
      <w:r>
        <w:tab/>
        <w:t xml:space="preserve"> </w:t>
      </w:r>
    </w:p>
    <w:p w:rsidRDefault="00C5617A" w:rsidP="00C5617A" w:rsidR="00C5617A">
      <w:pPr>
        <w:jc w:val="center"/>
      </w:pPr>
      <w:r>
        <w:t>U Zagrebu</w:t>
      </w:r>
      <w:r w:rsidR="002E6E8A">
        <w:t xml:space="preserve"> 1. lipnja</w:t>
      </w:r>
      <w:r>
        <w:t xml:space="preserve"> 2017.</w:t>
      </w:r>
    </w:p>
    <w:p w:rsidRDefault="00C5617A" w:rsidP="00C5617A" w:rsidR="00C5617A">
      <w:r>
        <w:t xml:space="preserve">                     </w:t>
      </w:r>
    </w:p>
    <w:p w:rsidRDefault="00C5617A" w:rsidP="00C5617A" w:rsidR="00C5617A">
      <w:pPr>
        <w:jc w:val="center"/>
      </w:pPr>
      <w:r>
        <w:t xml:space="preserve">                                                                                                             </w:t>
      </w:r>
      <w:r w:rsidR="007D0292">
        <w:t xml:space="preserve">  </w:t>
      </w:r>
      <w:r>
        <w:t xml:space="preserve"> </w:t>
      </w:r>
      <w:r w:rsidR="007D0292">
        <w:t xml:space="preserve"> </w:t>
      </w:r>
      <w:r>
        <w:t>Sudac:</w:t>
      </w:r>
    </w:p>
    <w:p w:rsidRDefault="00C5617A" w:rsidP="00C5617A" w:rsidR="00C5617A">
      <w:pPr>
        <w:jc w:val="right"/>
      </w:pPr>
      <w:r>
        <w:t xml:space="preserve">Lucija Butigan </w:t>
      </w:r>
      <w:r w:rsidR="0009115C">
        <w:t>v.r.</w:t>
      </w:r>
    </w:p>
    <w:p w:rsidRDefault="00C5617A" w:rsidP="00C5617A" w:rsidR="00C5617A">
      <w:r>
        <w:t>Uputa o pravnom lijeku:</w:t>
      </w:r>
    </w:p>
    <w:p w:rsidRDefault="00C5617A" w:rsidP="00C5617A" w:rsidR="00C5617A">
      <w:pPr>
        <w:jc w:val="both"/>
      </w:pPr>
      <w:r>
        <w:t>Protiv ovog rješenja može se izjaviti žalba. Žalba se podnosi ovom sudu u 2 primjerka za Visoki trgovački sud RH u roku od 8 dana, od dana dostave rješenja.</w:t>
      </w:r>
    </w:p>
    <w:p w:rsidRDefault="00C5617A" w:rsidP="00C5617A" w:rsidR="00C5617A">
      <w:pPr>
        <w:pStyle w:val="Odlomakpopisa"/>
      </w:pPr>
    </w:p>
    <w:p w:rsidRDefault="0009115C" w:rsidP="0009115C" w:rsidR="004C4F26">
      <w:pPr>
        <w:ind w:firstLine="708" w:left="4248"/>
      </w:pPr>
      <w:r>
        <w:t>Za točnost otpravka, ovlašteni službenik:</w:t>
      </w:r>
    </w:p>
    <w:p w:rsidRDefault="0009115C" w:rsidP="0009115C" w:rsidR="0009115C">
      <w:pPr>
        <w:ind w:firstLine="708" w:left="4248"/>
      </w:pPr>
      <w:r>
        <w:t xml:space="preserve">                             Valentina Delač </w:t>
      </w:r>
    </w:p>
    <w:sectPr w:rsidR="0009115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0292" w:rsidP="007D0292" w:rsidR="007D0292">
      <w:r>
        <w:separator/>
      </w:r>
    </w:p>
  </w:endnote>
  <w:endnote w:id="0" w:type="continuationSeparator">
    <w:p w:rsidRDefault="007D0292" w:rsidP="007D0292" w:rsidR="007D02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0292" w:rsidP="007D0292" w:rsidR="007D0292">
      <w:r>
        <w:separator/>
      </w:r>
    </w:p>
  </w:footnote>
  <w:footnote w:id="0" w:type="continuationSeparator">
    <w:p w:rsidRDefault="007D0292" w:rsidP="007D0292" w:rsidR="007D02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71042438"/>
      <w:docPartObj>
        <w:docPartGallery w:val="Page Numbers (Top of Page)"/>
        <w:docPartUnique/>
      </w:docPartObj>
    </w:sdtPr>
    <w:sdtEndPr/>
    <w:sdtContent>
      <w:p w:rsidRDefault="007D0292" w:rsidR="007D0292">
        <w:pPr>
          <w:pStyle w:val="Zaglavlje"/>
        </w:pPr>
        <w:r>
          <w:fldChar w:fldCharType="begin"/>
        </w:r>
        <w:r>
          <w:instrText>PAGE   \* MERGEFORMAT</w:instrText>
        </w:r>
        <w:r>
          <w:fldChar w:fldCharType="separate"/>
        </w:r>
        <w:r w:rsidR="0009115C">
          <w:rPr>
            <w:noProof/>
          </w:rPr>
          <w:t>1</w:t>
        </w:r>
        <w:r>
          <w:fldChar w:fldCharType="end"/>
        </w:r>
        <w:r>
          <w:tab/>
        </w:r>
        <w:r>
          <w:tab/>
          <w:t>20. St-</w:t>
        </w:r>
        <w:r w:rsidR="002E6E8A">
          <w:t>2488/16</w:t>
        </w:r>
      </w:p>
    </w:sdtContent>
  </w:sdt>
  <w:p w:rsidRDefault="007D0292" w:rsidR="007D0292">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617A"/>
    <w:rsid w:val="0009115C"/>
    <w:rsid w:val="00207DFE"/>
    <w:rsid w:val="002750A7"/>
    <w:rsid w:val="002A4ACB"/>
    <w:rsid w:val="002E6E8A"/>
    <w:rsid w:val="004C4F26"/>
    <w:rsid w:val="0058319B"/>
    <w:rsid w:val="005E76AD"/>
    <w:rsid w:val="00624813"/>
    <w:rsid w:val="0067740D"/>
    <w:rsid w:val="007D0292"/>
    <w:rsid w:val="008E360F"/>
    <w:rsid w:val="00BE3772"/>
    <w:rsid w:val="00C5617A"/>
    <w:rsid w:val="00C63BC3"/>
    <w:rsid w:val="00D824B0"/>
    <w:rsid w:val="00E331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617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C5617A"/>
    <w:pPr>
      <w:jc w:val="both"/>
    </w:pPr>
  </w:style>
  <w:style w:customStyle="true" w:styleId="TijelotekstaChar" w:type="character">
    <w:name w:val="Tijelo teksta Char"/>
    <w:basedOn w:val="Zadanifontodlomka"/>
    <w:link w:val="Tijeloteksta"/>
    <w:semiHidden/>
    <w:rsid w:val="00C5617A"/>
    <w:rPr>
      <w:rFonts w:cs="Times New Roman" w:eastAsia="Times New Roman"/>
      <w:szCs w:val="24"/>
      <w:lang w:eastAsia="hr-HR"/>
    </w:rPr>
  </w:style>
  <w:style w:styleId="Odlomakpopisa" w:type="paragraph">
    <w:name w:val="List Paragraph"/>
    <w:basedOn w:val="Normal"/>
    <w:uiPriority w:val="34"/>
    <w:qFormat/>
    <w:rsid w:val="00C5617A"/>
    <w:pPr>
      <w:ind w:left="720"/>
      <w:contextualSpacing/>
    </w:pPr>
  </w:style>
  <w:style w:styleId="Tekstbalonia" w:type="paragraph">
    <w:name w:val="Balloon Text"/>
    <w:basedOn w:val="Normal"/>
    <w:link w:val="TekstbaloniaChar"/>
    <w:uiPriority w:val="99"/>
    <w:semiHidden/>
    <w:unhideWhenUsed/>
    <w:rsid w:val="00C5617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617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D0292"/>
    <w:pPr>
      <w:tabs>
        <w:tab w:pos="4536" w:val="center"/>
        <w:tab w:pos="9072" w:val="right"/>
      </w:tabs>
    </w:pPr>
  </w:style>
  <w:style w:customStyle="true" w:styleId="ZaglavljeChar" w:type="character">
    <w:name w:val="Zaglavlje Char"/>
    <w:basedOn w:val="Zadanifontodlomka"/>
    <w:link w:val="Zaglavlje"/>
    <w:uiPriority w:val="99"/>
    <w:rsid w:val="007D0292"/>
    <w:rPr>
      <w:rFonts w:cs="Times New Roman" w:eastAsia="Times New Roman"/>
      <w:szCs w:val="24"/>
      <w:lang w:eastAsia="hr-HR"/>
    </w:rPr>
  </w:style>
  <w:style w:styleId="Podnoje" w:type="paragraph">
    <w:name w:val="footer"/>
    <w:basedOn w:val="Normal"/>
    <w:link w:val="PodnojeChar"/>
    <w:uiPriority w:val="99"/>
    <w:unhideWhenUsed/>
    <w:rsid w:val="007D0292"/>
    <w:pPr>
      <w:tabs>
        <w:tab w:pos="4536" w:val="center"/>
        <w:tab w:pos="9072" w:val="right"/>
      </w:tabs>
    </w:pPr>
  </w:style>
  <w:style w:customStyle="true" w:styleId="PodnojeChar" w:type="character">
    <w:name w:val="Podnožje Char"/>
    <w:basedOn w:val="Zadanifontodlomka"/>
    <w:link w:val="Podnoje"/>
    <w:uiPriority w:val="99"/>
    <w:rsid w:val="007D0292"/>
    <w:rPr>
      <w:rFonts w:cs="Times New Roman" w:eastAsia="Times New Roman"/>
      <w:szCs w:val="24"/>
      <w:lang w:eastAsia="hr-HR"/>
    </w:rPr>
  </w:style>
  <w:style w:styleId="Tekstrezerviranogmjesta" w:type="character">
    <w:name w:val="Placeholder Text"/>
    <w:basedOn w:val="Zadanifontodlomka"/>
    <w:uiPriority w:val="99"/>
    <w:semiHidden/>
    <w:rsid w:val="00C63BC3"/>
    <w:rPr>
      <w:color w:val="808080"/>
      <w:bdr w:space="0" w:sz="0" w:color="auto" w:val="none"/>
      <w:shd w:fill="auto" w:color="auto" w:val="clear"/>
    </w:rPr>
  </w:style>
  <w:style w:customStyle="true" w:styleId="eSPISCCParagraphDefaultFont" w:type="character">
    <w:name w:val="eSPIS_CC_Paragraph Default Font"/>
    <w:basedOn w:val="Zadanifontodlomka"/>
    <w:rsid w:val="00C63BC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63BC3"/>
    <w:rPr>
      <w:noProof/>
      <w:bdr w:space="0" w:sz="0" w:color="auto" w:val="none"/>
      <w:shd w:fill="FFFFCC" w:color="auto" w:val="clear"/>
      <w:lang w:val="hr-HR"/>
    </w:rPr>
  </w:style>
  <w:style w:customStyle="true" w:styleId="PozadinaSvijetloCrvena" w:type="character">
    <w:name w:val="Pozadina_SvijetloCrvena"/>
    <w:basedOn w:val="eSPISCCParagraphDefaultFont"/>
    <w:rsid w:val="00C63BC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63BC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617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C5617A"/>
    <w:pPr>
      <w:jc w:val="both"/>
    </w:pPr>
  </w:style>
  <w:style w:customStyle="1" w:styleId="TijelotekstaChar" w:type="character">
    <w:name w:val="Tijelo teksta Char"/>
    <w:basedOn w:val="Zadanifontodlomka"/>
    <w:link w:val="Tijeloteksta"/>
    <w:semiHidden/>
    <w:rsid w:val="00C5617A"/>
    <w:rPr>
      <w:rFonts w:cs="Times New Roman" w:eastAsia="Times New Roman"/>
      <w:szCs w:val="24"/>
      <w:lang w:eastAsia="hr-HR"/>
    </w:rPr>
  </w:style>
  <w:style w:styleId="Odlomakpopisa" w:type="paragraph">
    <w:name w:val="List Paragraph"/>
    <w:basedOn w:val="Normal"/>
    <w:uiPriority w:val="34"/>
    <w:qFormat/>
    <w:rsid w:val="00C5617A"/>
    <w:pPr>
      <w:ind w:left="720"/>
      <w:contextualSpacing/>
    </w:pPr>
  </w:style>
  <w:style w:styleId="Tekstbalonia" w:type="paragraph">
    <w:name w:val="Balloon Text"/>
    <w:basedOn w:val="Normal"/>
    <w:link w:val="TekstbaloniaChar"/>
    <w:uiPriority w:val="99"/>
    <w:semiHidden/>
    <w:unhideWhenUsed/>
    <w:rsid w:val="00C5617A"/>
    <w:rPr>
      <w:rFonts w:ascii="Tahoma" w:cs="Tahoma" w:hAnsi="Tahoma"/>
      <w:sz w:val="16"/>
      <w:szCs w:val="16"/>
    </w:rPr>
  </w:style>
  <w:style w:customStyle="1" w:styleId="TekstbaloniaChar" w:type="character">
    <w:name w:val="Tekst balončića Char"/>
    <w:basedOn w:val="Zadanifontodlomka"/>
    <w:link w:val="Tekstbalonia"/>
    <w:uiPriority w:val="99"/>
    <w:semiHidden/>
    <w:rsid w:val="00C5617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D0292"/>
    <w:pPr>
      <w:tabs>
        <w:tab w:pos="4536" w:val="center"/>
        <w:tab w:pos="9072" w:val="right"/>
      </w:tabs>
    </w:pPr>
  </w:style>
  <w:style w:customStyle="1" w:styleId="ZaglavljeChar" w:type="character">
    <w:name w:val="Zaglavlje Char"/>
    <w:basedOn w:val="Zadanifontodlomka"/>
    <w:link w:val="Zaglavlje"/>
    <w:uiPriority w:val="99"/>
    <w:rsid w:val="007D0292"/>
    <w:rPr>
      <w:rFonts w:cs="Times New Roman" w:eastAsia="Times New Roman"/>
      <w:szCs w:val="24"/>
      <w:lang w:eastAsia="hr-HR"/>
    </w:rPr>
  </w:style>
  <w:style w:styleId="Podnoje" w:type="paragraph">
    <w:name w:val="footer"/>
    <w:basedOn w:val="Normal"/>
    <w:link w:val="PodnojeChar"/>
    <w:uiPriority w:val="99"/>
    <w:unhideWhenUsed/>
    <w:rsid w:val="007D0292"/>
    <w:pPr>
      <w:tabs>
        <w:tab w:pos="4536" w:val="center"/>
        <w:tab w:pos="9072" w:val="right"/>
      </w:tabs>
    </w:pPr>
  </w:style>
  <w:style w:customStyle="1" w:styleId="PodnojeChar" w:type="character">
    <w:name w:val="Podnožje Char"/>
    <w:basedOn w:val="Zadanifontodlomka"/>
    <w:link w:val="Podnoje"/>
    <w:uiPriority w:val="99"/>
    <w:rsid w:val="007D0292"/>
    <w:rPr>
      <w:rFonts w:cs="Times New Roman" w:eastAsia="Times New Roman"/>
      <w:szCs w:val="24"/>
      <w:lang w:eastAsia="hr-HR"/>
    </w:rPr>
  </w:style>
  <w:style w:styleId="Tekstrezerviranogmjesta" w:type="character">
    <w:name w:val="Placeholder Text"/>
    <w:basedOn w:val="Zadanifontodlomka"/>
    <w:uiPriority w:val="99"/>
    <w:semiHidden/>
    <w:rsid w:val="00C63BC3"/>
    <w:rPr>
      <w:color w:val="808080"/>
      <w:bdr w:color="auto" w:space="0" w:sz="0" w:val="none"/>
      <w:shd w:color="auto" w:fill="auto" w:val="clear"/>
    </w:rPr>
  </w:style>
  <w:style w:customStyle="1" w:styleId="eSPISCCParagraphDefaultFont" w:type="character">
    <w:name w:val="eSPIS_CC_Paragraph Default Font"/>
    <w:basedOn w:val="Zadanifontodlomka"/>
    <w:rsid w:val="00C63BC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63BC3"/>
    <w:rPr>
      <w:noProof/>
      <w:bdr w:color="auto" w:space="0" w:sz="0" w:val="none"/>
      <w:shd w:color="auto" w:fill="FFFFCC" w:val="clear"/>
      <w:lang w:val="hr-HR"/>
    </w:rPr>
  </w:style>
  <w:style w:customStyle="1" w:styleId="PozadinaSvijetloCrvena" w:type="character">
    <w:name w:val="Pozadina_SvijetloCrvena"/>
    <w:basedOn w:val="eSPISCCParagraphDefaultFont"/>
    <w:rsid w:val="00C63BC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63BC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106127">
      <w:bodyDiv w:val="true"/>
      <w:marLeft w:val="0"/>
      <w:marRight w:val="0"/>
      <w:marTop w:val="0"/>
      <w:marBottom w:val="0"/>
      <w:divBdr>
        <w:top w:space="0" w:sz="0" w:color="auto" w:val="none"/>
        <w:left w:space="0" w:sz="0" w:color="auto" w:val="none"/>
        <w:bottom w:space="0" w:sz="0" w:color="auto" w:val="none"/>
        <w:right w:space="0" w:sz="0" w:color="auto" w:val="none"/>
      </w:divBdr>
    </w:div>
    <w:div w:id="223177539">
      <w:bodyDiv w:val="true"/>
      <w:marLeft w:val="0"/>
      <w:marRight w:val="0"/>
      <w:marTop w:val="0"/>
      <w:marBottom w:val="0"/>
      <w:divBdr>
        <w:top w:space="0" w:sz="0" w:color="auto" w:val="none"/>
        <w:left w:space="0" w:sz="0" w:color="auto" w:val="none"/>
        <w:bottom w:space="0" w:sz="0" w:color="auto" w:val="none"/>
        <w:right w:space="0" w:sz="0" w:color="auto" w:val="none"/>
      </w:divBdr>
    </w:div>
    <w:div w:id="510295333">
      <w:bodyDiv w:val="true"/>
      <w:marLeft w:val="0"/>
      <w:marRight w:val="0"/>
      <w:marTop w:val="0"/>
      <w:marBottom w:val="0"/>
      <w:divBdr>
        <w:top w:space="0" w:sz="0" w:color="auto" w:val="none"/>
        <w:left w:space="0" w:sz="0" w:color="auto" w:val="none"/>
        <w:bottom w:space="0" w:sz="0" w:color="auto" w:val="none"/>
        <w:right w:space="0" w:sz="0" w:color="auto" w:val="none"/>
      </w:divBdr>
    </w:div>
    <w:div w:id="814956029">
      <w:bodyDiv w:val="true"/>
      <w:marLeft w:val="0"/>
      <w:marRight w:val="0"/>
      <w:marTop w:val="0"/>
      <w:marBottom w:val="0"/>
      <w:divBdr>
        <w:top w:space="0" w:sz="0" w:color="auto" w:val="none"/>
        <w:left w:space="0" w:sz="0" w:color="auto" w:val="none"/>
        <w:bottom w:space="0" w:sz="0" w:color="auto" w:val="none"/>
        <w:right w:space="0" w:sz="0" w:color="auto" w:val="none"/>
      </w:divBdr>
    </w:div>
    <w:div w:id="1460417689">
      <w:bodyDiv w:val="true"/>
      <w:marLeft w:val="0"/>
      <w:marRight w:val="0"/>
      <w:marTop w:val="0"/>
      <w:marBottom w:val="0"/>
      <w:divBdr>
        <w:top w:space="0" w:sz="0" w:color="auto" w:val="none"/>
        <w:left w:space="0" w:sz="0" w:color="auto" w:val="none"/>
        <w:bottom w:space="0" w:sz="0" w:color="auto" w:val="none"/>
        <w:right w:space="0" w:sz="0" w:color="auto" w:val="none"/>
      </w:divBdr>
    </w:div>
    <w:div w:id="1576817459">
      <w:bodyDiv w:val="true"/>
      <w:marLeft w:val="0"/>
      <w:marRight w:val="0"/>
      <w:marTop w:val="0"/>
      <w:marBottom w:val="0"/>
      <w:divBdr>
        <w:top w:space="0" w:sz="0" w:color="auto" w:val="none"/>
        <w:left w:space="0" w:sz="0" w:color="auto" w:val="none"/>
        <w:bottom w:space="0" w:sz="0" w:color="auto" w:val="none"/>
        <w:right w:space="0" w:sz="0" w:color="auto" w:val="none"/>
      </w:divBdr>
    </w:div>
    <w:div w:id="17365090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St-2488/2016-11</izvorni_sadrzaj>
    <derivirana_varijabla naziv="DomainObject.Oznaka_1">St-2488/2016-11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2488</izvorni_sadrzaj>
    <derivirana_varijabla naziv="DomainObject.Predmet.Broj_1">2488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St-2488/2016</izvorni_sadrzaj>
    <derivirana_varijabla naziv="DomainObject.Predmet.OznakaBroj_1">St-2488/2016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SABARIA d.o.o.</izvorni_sadrzaj>
    <derivirana_varijabla naziv="DomainObject.Predmet.ProtustrankaFormated_1">  SABARIA d.o.o.</derivirana_varijabla>
  </DomainObject.Predmet.ProtustrankaFormated>
  <DomainObject.Predmet.ProtustrankaFormatedOIB>
    <izvorni_sadrzaj>  SABARIA d.o.o., OIB 56304950958</izvorni_sadrzaj>
    <derivirana_varijabla naziv="DomainObject.Predmet.ProtustrankaFormatedOIB_1">  SABARIA d.o.o., OIB 56304950958</derivirana_varijabla>
  </DomainObject.Predmet.ProtustrankaFormatedOIB>
  <DomainObject.Predmet.ProtustrankaFormatedWithAdress>
    <izvorni_sadrzaj> SABARIA d.o.o., Ulica Silvija Strahimira Kranjčevića 10, 10000 Zagreb</izvorni_sadrzaj>
    <derivirana_varijabla naziv="DomainObject.Predmet.ProtustrankaFormatedWithAdress_1"> SABARIA d.o.o., Ulica Silvija Strahimira Kranjčevića 10, 10000 Zagreb</derivirana_varijabla>
  </DomainObject.Predmet.ProtustrankaFormatedWithAdress>
  <DomainObject.Predmet.ProtustrankaFormatedWithAdressOIB>
    <izvorni_sadrzaj> SABARIA d.o.o., OIB 56304950958, Ulica Silvija Strahimira Kranjčevića 10, 10000 Zagreb</izvorni_sadrzaj>
    <derivirana_varijabla naziv="DomainObject.Predmet.ProtustrankaFormatedWithAdressOIB_1"> SABARIA d.o.o., OIB 56304950958, Ulica Silvija Strahimira Kranjčevića 10, 10000 Zagreb</derivirana_varijabla>
  </DomainObject.Predmet.ProtustrankaFormatedWithAdressOIB>
  <DomainObject.Predmet.ProtustrankaWithAdress>
    <izvorni_sadrzaj>SABARIA d.o.o. Ulica Silvija Strahimira Kranjčevića 10, 10000 Zagreb</izvorni_sadrzaj>
    <derivirana_varijabla naziv="DomainObject.Predmet.ProtustrankaWithAdress_1">SABARIA d.o.o. Ulica Silvija Strahimira Kranjčevića 10, 10000 Zagreb</derivirana_varijabla>
  </DomainObject.Predmet.ProtustrankaWithAdress>
  <DomainObject.Predmet.ProtustrankaWithAdressOIB>
    <izvorni_sadrzaj>SABARIA d.o.o., OIB 56304950958, Ulica Silvija Strahimira Kranjčevića 10, 10000 Zagreb</izvorni_sadrzaj>
    <derivirana_varijabla naziv="DomainObject.Predmet.ProtustrankaWithAdressOIB_1">SABARIA d.o.o., OIB 56304950958, Ulica Silvija Strahimira Kranjčevića 10, 10000 Zagreb</derivirana_varijabla>
  </DomainObject.Predmet.ProtustrankaWithAdressOIB>
  <DomainObject.Predmet.ProtustrankaNazivFormated>
    <izvorni_sadrzaj>SABARIA d.o.o.</izvorni_sadrzaj>
    <derivirana_varijabla naziv="DomainObject.Predmet.ProtustrankaNazivFormated_1">SABARIA d.o.o.</derivirana_varijabla>
  </DomainObject.Predmet.ProtustrankaNazivFormated>
  <DomainObject.Predmet.ProtustrankaNazivFormatedOIB>
    <izvorni_sadrzaj>SABARIA d.o.o., OIB 56304950958</izvorni_sadrzaj>
    <derivirana_varijabla naziv="DomainObject.Predmet.ProtustrankaNazivFormatedOIB_1">SABARIA d.o.o., OIB 56304950958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Davorin Maričić zastupanog po punomoćniku Vlatka Nadramija</izvorni_sadrzaj>
    <derivirana_varijabla naziv="DomainObject.Predmet.StrankaFormated_1">  Davorin Maričić zastupanog po punomoćniku Vlatka Nadramija</derivirana_varijabla>
  </DomainObject.Predmet.StrankaFormated>
  <DomainObject.Predmet.StrankaFormatedOIB>
    <izvorni_sadrzaj>  Davorin Maričić, OIB 88869585319 zastupanog po punomoćniku Vlatka Nadramija</izvorni_sadrzaj>
    <derivirana_varijabla naziv="DomainObject.Predmet.StrankaFormatedOIB_1">  Davorin Maričić, OIB 88869585319 zastupanog po punomoćniku Vlatka Nadramija</derivirana_varijabla>
  </DomainObject.Predmet.StrankaFormatedOIB>
  <DomainObject.Predmet.StrankaFormatedWithAdress>
    <izvorni_sadrzaj> Davorin Maričić, Gundulićeva Ulica 33, 10000 Zagreb zastupanog po punomoćniku Vlatka Nadramija</izvorni_sadrzaj>
    <derivirana_varijabla naziv="DomainObject.Predmet.StrankaFormatedWithAdress_1"> Davorin Maričić, Gundulićeva Ulica 33, 10000 Zagreb zastupanog po punomoćniku Vlatka Nadramija</derivirana_varijabla>
  </DomainObject.Predmet.StrankaFormatedWithAdress>
  <DomainObject.Predmet.StrankaFormatedWithAdressOIB>
    <izvorni_sadrzaj> Davorin Maričić, OIB 88869585319, Gundulićeva Ulica 33, 10000 Zagreb zastupanog po punomoćniku Vlatka Nadramija</izvorni_sadrzaj>
    <derivirana_varijabla naziv="DomainObject.Predmet.StrankaFormatedWithAdressOIB_1"> Davorin Maričić, OIB 88869585319, Gundulićeva Ulica 33, 10000 Zagreb zastupanog po punomoćniku Vlatka Nadramija</derivirana_varijabla>
  </DomainObject.Predmet.StrankaFormatedWithAdressOIB>
  <DomainObject.Predmet.StrankaWithAdress>
    <izvorni_sadrzaj>Davorin Maričić Gundulićeva Ulica 33,10000 Zagreb</izvorni_sadrzaj>
    <derivirana_varijabla naziv="DomainObject.Predmet.StrankaWithAdress_1">Davorin Maričić Gundulićeva Ulica 33,10000 Zagreb</derivirana_varijabla>
  </DomainObject.Predmet.StrankaWithAdress>
  <DomainObject.Predmet.StrankaWithAdressOIB>
    <izvorni_sadrzaj>Davorin Maričić, OIB 88869585319, Gundulićeva Ulica 33,10000 Zagreb</izvorni_sadrzaj>
    <derivirana_varijabla naziv="DomainObject.Predmet.StrankaWithAdressOIB_1">Davorin Maričić, OIB 88869585319, Gundulićeva Ulica 33,10000 Zagreb</derivirana_varijabla>
  </DomainObject.Predmet.StrankaWithAdressOIB>
  <DomainObject.Predmet.StrankaNazivFormated>
    <izvorni_sadrzaj>Davorin Maričić</izvorni_sadrzaj>
    <derivirana_varijabla naziv="DomainObject.Predmet.StrankaNazivFormated_1">Davorin Maričić</derivirana_varijabla>
  </DomainObject.Predmet.StrankaNazivFormated>
  <DomainObject.Predmet.StrankaNazivFormatedOIB>
    <izvorni_sadrzaj>Davorin Maričić, OIB 88869585319</izvorni_sadrzaj>
    <derivirana_varijabla naziv="DomainObject.Predmet.StrankaNazivFormatedOIB_1">Davorin Maričić, OIB 88869585319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Davorin Maričić zastupanog po punomoćniku Vlatka Nadramija</item>
    </izvorni_sadrzaj>
    <derivirana_varijabla naziv="DomainObject.Predmet.StrankaListFormated_1">
      <item>Davorin Maričić zastupanog po punomoćniku Vlatka Nadramija</item>
    </derivirana_varijabla>
  </DomainObject.Predmet.StrankaListFormated>
  <DomainObject.Predmet.StrankaListFormatedOIB>
    <izvorni_sadrzaj>
      <item>Davorin Maričić, OIB 88869585319 zastupanog po punomoćniku Vlatka Nadramija</item>
    </izvorni_sadrzaj>
    <derivirana_varijabla naziv="DomainObject.Predmet.StrankaListFormatedOIB_1">
      <item>Davorin Maričić, OIB 88869585319 zastupanog po punomoćniku Vlatka Nadramija</item>
    </derivirana_varijabla>
  </DomainObject.Predmet.StrankaListFormatedOIB>
  <DomainObject.Predmet.StrankaListFormatedWithAdress>
    <izvorni_sadrzaj>
      <item>Davorin Maričić, Gundulićeva Ulica 33, 10000 Zagreb zastupanog po punomoćniku Vlatka Nadramija</item>
    </izvorni_sadrzaj>
    <derivirana_varijabla naziv="DomainObject.Predmet.StrankaListFormatedWithAdress_1">
      <item>Davorin Maričić, Gundulićeva Ulica 33, 10000 Zagreb zastupanog po punomoćniku Vlatka Nadramija</item>
    </derivirana_varijabla>
  </DomainObject.Predmet.StrankaListFormatedWithAdress>
  <DomainObject.Predmet.StrankaListFormatedWithAdressOIB>
    <izvorni_sadrzaj>
      <item>Davorin Maričić, OIB 88869585319, Gundulićeva Ulica 33, 10000 Zagreb zastupanog po punomoćniku Vlatka Nadramija</item>
    </izvorni_sadrzaj>
    <derivirana_varijabla naziv="DomainObject.Predmet.StrankaListFormatedWithAdressOIB_1">
      <item>Davorin Maričić, OIB 88869585319, Gundulićeva Ulica 33, 10000 Zagreb zastupanog po punomoćniku Vlatka Nadramija</item>
    </derivirana_varijabla>
  </DomainObject.Predmet.StrankaListFormatedWithAdressOIB>
  <DomainObject.Predmet.StrankaListNazivFormated>
    <izvorni_sadrzaj>
      <item>Davorin Maričić</item>
    </izvorni_sadrzaj>
    <derivirana_varijabla naziv="DomainObject.Predmet.StrankaListNazivFormated_1">
      <item>Davorin Maričić</item>
    </derivirana_varijabla>
  </DomainObject.Predmet.StrankaListNazivFormated>
  <DomainObject.Predmet.StrankaListNazivFormatedOIB>
    <izvorni_sadrzaj>
      <item>Davorin Maričić, OIB 88869585319</item>
    </izvorni_sadrzaj>
    <derivirana_varijabla naziv="DomainObject.Predmet.StrankaListNazivFormatedOIB_1">
      <item>Davorin Maričić, OIB 88869585319</item>
    </derivirana_varijabla>
  </DomainObject.Predmet.StrankaListNazivFormatedOIB>
  <DomainObject.Predmet.ProtuStrankaListFormated>
    <izvorni_sadrzaj>
      <item>SABARIA d.o.o.</item>
    </izvorni_sadrzaj>
    <derivirana_varijabla naziv="DomainObject.Predmet.ProtuStrankaListFormated_1">
      <item>SABARIA d.o.o.</item>
    </derivirana_varijabla>
  </DomainObject.Predmet.ProtuStrankaListFormated>
  <DomainObject.Predmet.ProtuStrankaListFormatedOIB>
    <izvorni_sadrzaj>
      <item>SABARIA d.o.o., OIB 56304950958</item>
    </izvorni_sadrzaj>
    <derivirana_varijabla naziv="DomainObject.Predmet.ProtuStrankaListFormatedOIB_1">
      <item>SABARIA d.o.o., OIB 56304950958</item>
    </derivirana_varijabla>
  </DomainObject.Predmet.ProtuStrankaListFormatedOIB>
  <DomainObject.Predmet.ProtuStrankaListFormatedWithAdress>
    <izvorni_sadrzaj>
      <item>SABARIA d.o.o., Ulica Silvija Strahimira Kranjčevića 10, 10000 Zagreb</item>
    </izvorni_sadrzaj>
    <derivirana_varijabla naziv="DomainObject.Predmet.ProtuStrankaListFormatedWithAdress_1">
      <item>SABARIA d.o.o., Ulica Silvija Strahimira Kranjčevića 10, 10000 Zagreb</item>
    </derivirana_varijabla>
  </DomainObject.Predmet.ProtuStrankaListFormatedWithAdress>
  <DomainObject.Predmet.ProtuStrankaListFormatedWithAdressOIB>
    <izvorni_sadrzaj>
      <item>SABARIA d.o.o., OIB 56304950958, Ulica Silvija Strahimira Kranjčevića 10, 10000 Zagreb</item>
    </izvorni_sadrzaj>
    <derivirana_varijabla naziv="DomainObject.Predmet.ProtuStrankaListFormatedWithAdressOIB_1">
      <item>SABARIA d.o.o., OIB 56304950958, Ulica Silvija Strahimira Kranjčevića 10, 10000 Zagreb</item>
    </derivirana_varijabla>
  </DomainObject.Predmet.ProtuStrankaListFormatedWithAdressOIB>
  <DomainObject.Predmet.ProtuStrankaListNazivFormated>
    <izvorni_sadrzaj>
      <item>SABARIA d.o.o.</item>
    </izvorni_sadrzaj>
    <derivirana_varijabla naziv="DomainObject.Predmet.ProtuStrankaListNazivFormated_1">
      <item>SABARIA d.o.o.</item>
    </derivirana_varijabla>
  </DomainObject.Predmet.ProtuStrankaListNazivFormated>
  <DomainObject.Predmet.ProtuStrankaListNazivFormatedOIB>
    <izvorni_sadrzaj>
      <item>SABARIA d.o.o., OIB 56304950958</item>
    </izvorni_sadrzaj>
    <derivirana_varijabla naziv="DomainObject.Predmet.ProtuStrankaListNazivFormatedOIB_1">
      <item>SABARIA d.o.o., OIB 56304950958</item>
    </derivirana_varijabla>
  </DomainObject.Predmet.ProtuStrankaListNazivFormatedOIB>
  <DomainObject.Predmet.OstaliListFormated>
    <izvorni_sadrzaj>
      <item>Vlatka Nadramija punomoćnik sudionika u postupku Davorin Maričić</item>
      <item>Dražen Kovačić</item>
    </izvorni_sadrzaj>
    <derivirana_varijabla naziv="DomainObject.Predmet.OstaliListFormated_1">
      <item>Vlatka Nadramija punomoćnik sudionika u postupku Davorin Maričić</item>
      <item>Dražen Kovačić</item>
    </derivirana_varijabla>
  </DomainObject.Predmet.OstaliListFormated>
  <DomainObject.Predmet.OstaliListFormatedOIB>
    <izvorni_sadrzaj>
      <item>Vlatka Nadramija punomoćnik sudionika u postupku Davorin Maričić</item>
      <item>Dražen Kovačić, OIB 28755895828</item>
    </izvorni_sadrzaj>
    <derivirana_varijabla naziv="DomainObject.Predmet.OstaliListFormatedOIB_1">
      <item>Vlatka Nadramija punomoćnik sudionika u postupku Davorin Maričić</item>
      <item>Dražen Kovačić, OIB 28755895828</item>
    </derivirana_varijabla>
  </DomainObject.Predmet.OstaliListFormatedOIB>
  <DomainObject.Predmet.OstaliListFormatedWithAdress>
    <izvorni_sadrzaj>
      <item>Vlatka Nadramija, Kranjčevićeva 10, 10000 Zagreb punomoćnik sudionika u postupku Davorin Maričić</item>
      <item>Dražen Kovačić, France Prešerna 19, 40000 Čakovec</item>
    </izvorni_sadrzaj>
    <derivirana_varijabla naziv="DomainObject.Predmet.OstaliListFormatedWithAdress_1">
      <item>Vlatka Nadramija, Kranjčevićeva 10, 10000 Zagreb punomoćnik sudionika u postupku Davorin Maričić</item>
      <item>Dražen Kovačić, France Prešerna 19, 40000 Čakovec</item>
    </derivirana_varijabla>
  </DomainObject.Predmet.OstaliListFormatedWithAdress>
  <DomainObject.Predmet.OstaliListFormatedWithAdressOIB>
    <izvorni_sadrzaj>
      <item>Vlatka Nadramija, Kranjčevićeva 10, 10000 Zagreb punomoćnik sudionika u postupku Davorin Maričić</item>
      <item>Dražen Kovačić, OIB 28755895828, France Prešerna 19, 40000 Čakovec</item>
    </izvorni_sadrzaj>
    <derivirana_varijabla naziv="DomainObject.Predmet.OstaliListFormatedWithAdressOIB_1">
      <item>Vlatka Nadramija, Kranjčevićeva 10, 10000 Zagreb punomoćnik sudionika u postupku Davorin Maričić</item>
      <item>Dražen Kovačić, OIB 28755895828, France Prešerna 19, 40000 Čakovec</item>
    </derivirana_varijabla>
  </DomainObject.Predmet.OstaliListFormatedWithAdressOIB>
  <DomainObject.Predmet.OstaliListNazivFormated>
    <izvorni_sadrzaj>
      <item>Vlatka Nadramija</item>
      <item>Dražen Kovačić</item>
    </izvorni_sadrzaj>
    <derivirana_varijabla naziv="DomainObject.Predmet.OstaliListNazivFormated_1">
      <item>Vlatka Nadramija</item>
      <item>Dražen Kovačić</item>
    </derivirana_varijabla>
  </DomainObject.Predmet.OstaliListNazivFormated>
  <DomainObject.Predmet.OstaliListNazivFormatedOIB>
    <izvorni_sadrzaj>
      <item>Vlatka Nadramija</item>
      <item>Dražen Kovačić, OIB 28755895828</item>
    </izvorni_sadrzaj>
    <derivirana_varijabla naziv="DomainObject.Predmet.OstaliListNazivFormatedOIB_1">
      <item>Vlatka Nadramija</item>
      <item>Dražen Kovačić, OIB 28755895828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St-2488/2016-11</izvorni_sadrzaj>
    <derivirana_varijabla naziv="DomainObject.PoslovniBrojDokumenta_1">St-2488/2016-11</derivirana_varijabla>
  </DomainObject.PoslovniBrojDokumenta>
  <DomainObject.Predmet.StrankaIDrugi>
    <izvorni_sadrzaj>Davorin Maričić</izvorni_sadrzaj>
    <derivirana_varijabla naziv="DomainObject.Predmet.StrankaIDrugi_1">Davorin Maričić</derivirana_varijabla>
  </DomainObject.Predmet.StrankaIDrugi>
  <DomainObject.Predmet.ProtustrankaIDrugi>
    <izvorni_sadrzaj>SABARIA d.o.o.</izvorni_sadrzaj>
    <derivirana_varijabla naziv="DomainObject.Predmet.ProtustrankaIDrugi_1">SABARIA d.o.o.</derivirana_varijabla>
  </DomainObject.Predmet.ProtustrankaIDrugi>
  <DomainObject.Predmet.StrankaIDrugiAdressOIB>
    <izvorni_sadrzaj>Davorin Maričić, OIB 88869585319, Gundulićeva Ulica 33, 10000 Zagreb</izvorni_sadrzaj>
    <derivirana_varijabla naziv="DomainObject.Predmet.StrankaIDrugiAdressOIB_1">Davorin Maričić, OIB 88869585319, Gundulićeva Ulica 33, 10000 Zagreb</derivirana_varijabla>
  </DomainObject.Predmet.StrankaIDrugiAdressOIB>
  <DomainObject.Predmet.ProtustrankaIDrugiAdressOIB>
    <izvorni_sadrzaj>SABARIA d.o.o., OIB 56304950958, Ulica Silvija Strahimira Kranjčevića 10, 10000 Zagreb</izvorni_sadrzaj>
    <derivirana_varijabla naziv="DomainObject.Predmet.ProtustrankaIDrugiAdressOIB_1">SABARIA d.o.o., OIB 56304950958, Ulica Silvija Strahimira Kranjčevića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Davorin Maričić</item>
      <item>SABARIA d.o.o.</item>
      <item>Vlatka Nadramija</item>
      <item>Dražen Kovačić</item>
    </izvorni_sadrzaj>
    <derivirana_varijabla naziv="DomainObject.Predmet.SudioniciListNaziv_1">
      <item>Davorin Maričić</item>
      <item>SABARIA d.o.o.</item>
      <item>Vlatka Nadramija</item>
      <item>Dražen Kovačić</item>
    </derivirana_varijabla>
  </DomainObject.Predmet.SudioniciListNaziv>
  <DomainObject.Predmet.SudioniciListAdressOIB>
    <izvorni_sadrzaj>
      <item>Davorin Maričić, OIB 88869585319, Gundulićeva Ulica 33,10000 Zagreb</item>
      <item>SABARIA d.o.o., OIB 56304950958, Ulica Silvija Strahimira Kranjčevića 10,10000 Zagreb</item>
      <item>Vlatka Nadramija, Kranjčevićeva 10,10000 Zagreb</item>
      <item>Dražen Kovačić, OIB 28755895828, France Prešerna 19,40000 Čakovec</item>
    </izvorni_sadrzaj>
    <derivirana_varijabla naziv="DomainObject.Predmet.SudioniciListAdressOIB_1">
      <item>Davorin Maričić, OIB 88869585319, Gundulićeva Ulica 33,10000 Zagreb</item>
      <item>SABARIA d.o.o., OIB 56304950958, Ulica Silvija Strahimira Kranjčevića 10,10000 Zagreb</item>
      <item>Vlatka Nadramija, Kranjčevićeva 10,10000 Zagreb</item>
      <item>Dražen Kovačić, OIB 28755895828, France Prešerna 19,40000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88869585319</item>
      <item>, OIB 56304950958</item>
      <item>, OIB null</item>
      <item>, OIB 28755895828</item>
    </izvorni_sadrzaj>
    <derivirana_varijabla naziv="DomainObject.Predmet.SudioniciListNazivOIB_1">
      <item>, OIB 88869585319</item>
      <item>, OIB 56304950958</item>
      <item>, OIB null</item>
      <item>, OIB 28755895828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901</properties:Words>
  <properties:Characters>5062</properties:Characters>
  <properties:Lines>112</properties:Lines>
  <properties:Paragraphs>29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2017-06-01T12:30:00Z</dcterms:created>
  <dc:creator>Valentina Kranjčić</dc:creator>
  <cp:lastModifiedBy>Valentina Kranjčić</cp:lastModifiedBy>
  <cp:lastPrinted>2017-06-01T12:24:00Z</cp:lastPrinted>
  <dcterms:modified xmlns:xsi="http://www.w3.org/2001/XMLSchema-instance" xsi:type="dcterms:W3CDTF">2017-06-01T12:43:00Z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St-2488/2016-11 / Odluka - Rješenje</vt:lpwstr>
  </prop:property>
  <prop:property name="CC_coloring" pid="4" fmtid="{D5CDD505-2E9C-101B-9397-08002B2CF9AE}">
    <vt:bool>false</vt:bool>
  </prop:property>
  <prop:property name="BrojStranica" pid="5" fmtid="{D5CDD505-2E9C-101B-9397-08002B2CF9AE}">
    <vt:i4>3</vt:i4>
  </prop:property>
</prop:Properties>
</file>