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dd7a" w14:paraId="98cdd7a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>
      <w:pPr>
        <w:pBdr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1A0E15" w:rsidP="00D619C5" w:rsidR="001A0E15">
      <w:pPr>
        <w:rPr>
          <w:b/>
        </w:rPr>
      </w:pPr>
    </w:p>
    <w:p w:rsidRDefault="00C328C7" w:rsidP="00D619C5" w:rsidR="00C328C7">
      <w:pPr>
        <w:rPr>
          <w:b/>
        </w:rPr>
      </w:pPr>
    </w:p>
    <w:p w:rsidRDefault="00C328C7" w:rsidP="00D619C5" w:rsidR="00C328C7">
      <w:pPr>
        <w:rPr>
          <w:b/>
        </w:rPr>
      </w:pPr>
    </w:p>
    <w:p w:rsidRDefault="00EA2B53" w:rsidP="00EA2B53" w:rsidR="00EA2B53" w:rsidRPr="0089672D">
      <w:pPr>
        <w:jc w:val="center"/>
        <w:rPr>
          <w:b/>
        </w:rPr>
      </w:pPr>
      <w:r w:rsidRPr="0089672D">
        <w:rPr>
          <w:b/>
        </w:rPr>
        <w:t>IZVJEŠĆE STEČAJNOG UPRAVITELJA O TIJEKU STEČAJNOG POSTUPKA</w:t>
      </w:r>
    </w:p>
    <w:p w:rsidRDefault="00EA2B53" w:rsidP="00EA2B53" w:rsidR="00EA2B53" w:rsidRPr="0089672D">
      <w:pPr>
        <w:jc w:val="center"/>
        <w:rPr>
          <w:b/>
        </w:rPr>
      </w:pPr>
      <w:r w:rsidRPr="0089672D">
        <w:rPr>
          <w:b/>
        </w:rPr>
        <w:t>I STANJU STEČAJNE MASE</w:t>
      </w:r>
    </w:p>
    <w:p w:rsidRDefault="00EA2B53" w:rsidP="00EA2B53" w:rsidR="00EA2B53" w:rsidRPr="0089672D">
      <w:pPr>
        <w:jc w:val="center"/>
        <w:rPr>
          <w:b/>
        </w:rPr>
      </w:pPr>
    </w:p>
    <w:p w:rsidRDefault="00EA2B53" w:rsidP="00EA2B53" w:rsidR="00EA2B53" w:rsidRPr="0089672D">
      <w:pPr>
        <w:jc w:val="center"/>
        <w:rPr>
          <w:b/>
        </w:rPr>
      </w:pPr>
    </w:p>
    <w:p w:rsidRDefault="00EA2B53" w:rsidP="00EA2B53" w:rsidR="00EA2B53" w:rsidRPr="0089672D">
      <w:pPr>
        <w:jc w:val="both"/>
        <w:rPr>
          <w:b/>
        </w:rPr>
      </w:pPr>
    </w:p>
    <w:p w:rsidRDefault="00EA2B53" w:rsidP="00EA2B53" w:rsidR="00EA2B53">
      <w:pPr>
        <w:numPr>
          <w:ilvl w:val="0"/>
          <w:numId w:val="4"/>
        </w:numPr>
        <w:jc w:val="both"/>
        <w:rPr>
          <w:b/>
        </w:rPr>
      </w:pPr>
      <w:r w:rsidRPr="0089672D">
        <w:rPr>
          <w:b/>
        </w:rPr>
        <w:t xml:space="preserve">TIJEK STEČAJNOG POSTUPKA U RAZDOBLJU OD </w:t>
      </w:r>
      <w:r>
        <w:rPr>
          <w:b/>
        </w:rPr>
        <w:t>14. prosinca 2018. do 5. travnja  2019.  g.</w:t>
      </w:r>
    </w:p>
    <w:p w:rsidRDefault="00C328C7" w:rsidP="00C328C7" w:rsidR="00C328C7">
      <w:pPr>
        <w:rPr>
          <w:b/>
        </w:rPr>
      </w:pPr>
    </w:p>
    <w:p w:rsidRDefault="00EA2B53" w:rsidP="00EA2B53" w:rsidR="00EA2B53">
      <w:pPr>
        <w:jc w:val="both"/>
      </w:pPr>
      <w:r>
        <w:t>Inozemni vjerovnik  Rupert Klinger GmbH iz Austrije, čija tražbina prema evidenciji stečajnog dužnika iznosi 2.448.429,46 kn, obaviješten je u skladu s odredbama čl. 54. Uredbe europskog parlamenta, da je nad dužnikom Med i mlijeko d.o.o. u stečaju, otvoren stečajni postupak.  Do današnjeg dana ovaj vjerovnik nije podnio prijavu svoje tražbine u stečajni postupak.</w:t>
      </w:r>
    </w:p>
    <w:p w:rsidRDefault="00EA2B53" w:rsidP="00EA2B53" w:rsidR="00EA2B53">
      <w:pPr>
        <w:jc w:val="both"/>
      </w:pPr>
    </w:p>
    <w:p w:rsidRDefault="00EA2B53" w:rsidP="00EA2B53" w:rsidR="00EA2B53">
      <w:pPr>
        <w:jc w:val="both"/>
      </w:pPr>
      <w:r>
        <w:t>Radi procjene</w:t>
      </w:r>
      <w:r w:rsidR="00451C7E">
        <w:t xml:space="preserve"> tržišne vrijednosti </w:t>
      </w:r>
      <w:r>
        <w:t xml:space="preserve"> nekretnina angažirana je sudska vještakinja</w:t>
      </w:r>
      <w:r w:rsidR="00451C7E">
        <w:t xml:space="preserve"> Davorka Kovačević-Končar iz Siska. Procjena nekretnina je u tijeku i po dostavi procjembenog elaborata pristupit će se prodaji nekretnina u skladu s odlukom skupštine vjerovnika od 14. prosinca </w:t>
      </w:r>
      <w:smartTag w:element="metricconverter" w:uri="urn:schemas-microsoft-com:office:smarttags">
        <w:smartTagPr>
          <w:attr w:val="2018. g" w:name="ProductID"/>
        </w:smartTagPr>
        <w:r w:rsidR="00451C7E">
          <w:t>2018. g</w:t>
        </w:r>
      </w:smartTag>
      <w:r w:rsidR="00451C7E">
        <w:t xml:space="preserve">. </w:t>
      </w:r>
    </w:p>
    <w:p w:rsidRDefault="00451C7E" w:rsidP="00EA2B53" w:rsidR="00451C7E">
      <w:pPr>
        <w:jc w:val="both"/>
      </w:pPr>
    </w:p>
    <w:p w:rsidRDefault="00095C14" w:rsidP="00EA2B53" w:rsidR="00095C14">
      <w:pPr>
        <w:jc w:val="both"/>
      </w:pPr>
      <w:r>
        <w:t xml:space="preserve">Trgovački sud u Osijeku donio je 16.siječnja </w:t>
      </w:r>
      <w:smartTag w:element="metricconverter" w:uri="urn:schemas-microsoft-com:office:smarttags">
        <w:smartTagPr>
          <w:attr w:val="2019 g" w:name="ProductID"/>
        </w:smartTagPr>
        <w:r>
          <w:t>2019 g</w:t>
        </w:r>
      </w:smartTag>
      <w:r>
        <w:t xml:space="preserve">., u parničnom  predmetu tužitelja Med i mlijeko d.o.o. protiv tuženika Marije Zdravičević, nositelja OPG-a,  rješenje broj – P-131/17-136 kojim je utvrđen prekid postupka. U obrazloženju rješenja se navodi da je tužitelj podnio tužbu radi isplate 767.604,60 kn.  Tuženik je u istom predmetu postavio protutužbeni zahtjev. Prvostupanjskom odlukom odbačen je tužbeni zahtjev tužitelja u cijelosti. Visoki trgovački sud RH potvrdio je djelomično presudu u dijelu u kojem je naloženo tužitelju da tuženiku isplati iznos od 254.495,00 kn, dok je preinačio dio u kojem je tužitelju naloženo da tuženiku isplati iznos od 275.247,00 kn. Dio odluke kojim je odbijen tužbeni zahtjev tužitelja je ukinut i vraćen prvostupanjskom sudu na ponovno suđenje. Za sada nije predložen nastavak postupka, budući da je </w:t>
      </w:r>
      <w:r w:rsidR="00491B84">
        <w:t xml:space="preserve">s </w:t>
      </w:r>
      <w:r>
        <w:t>odvjetnicom</w:t>
      </w:r>
      <w:r w:rsidR="00F42312">
        <w:t xml:space="preserve"> Vesnom Rajić potrebno napraviti cjelokupnu analizu spisa</w:t>
      </w:r>
      <w:r>
        <w:t>.</w:t>
      </w:r>
    </w:p>
    <w:p w:rsidRDefault="00451C7E" w:rsidP="00EA2B53" w:rsidR="00451C7E">
      <w:pPr>
        <w:jc w:val="both"/>
      </w:pPr>
    </w:p>
    <w:p w:rsidRDefault="00F42312" w:rsidP="00EA2B53" w:rsidR="00F42312">
      <w:pPr>
        <w:jc w:val="both"/>
      </w:pPr>
      <w:r>
        <w:t>Tražbine od dužnika stečajnog dužnika nisu se niti jednim dijelom uspjele naplatiti.</w:t>
      </w:r>
    </w:p>
    <w:p w:rsidRDefault="00F42312" w:rsidP="00EA2B53" w:rsidR="00F42312">
      <w:pPr>
        <w:jc w:val="both"/>
      </w:pPr>
    </w:p>
    <w:p w:rsidRDefault="00F42312" w:rsidP="00EA2B53" w:rsidR="00F42312">
      <w:pPr>
        <w:jc w:val="both"/>
      </w:pPr>
      <w:r>
        <w:t xml:space="preserve">Trgovački sud u Varaždinu donio je rješenje broj St-582/2017-51 o potvrdi predstečajnog sporazuma s dužnikom INAGRO d.o.o.,  koje je postalo pravomoćno 9. siječnja </w:t>
      </w:r>
      <w:smartTag w:element="metricconverter" w:uri="urn:schemas-microsoft-com:office:smarttags">
        <w:smartTagPr>
          <w:attr w:val="2019. g" w:name="ProductID"/>
        </w:smartTagPr>
        <w:r>
          <w:t>2019. g</w:t>
        </w:r>
      </w:smartTag>
      <w:r>
        <w:t xml:space="preserve">. Na temelju tog rješenja dužnik INAGRO trebao bi platiti stečajnom dužniku Med i mlijeko d.o.o. u stečaju ukupan iznos od 148.945,43 kn,  u 48 mjesečnih  rata od kojih svaka iznosi  3.103,03 kn , uz poček od godinu dana. </w:t>
      </w:r>
    </w:p>
    <w:p w:rsidRDefault="007718BE" w:rsidP="00C328C7" w:rsidR="007718BE">
      <w:pPr>
        <w:jc w:val="both"/>
      </w:pPr>
    </w:p>
    <w:p w:rsidRDefault="00F42312" w:rsidP="00C328C7" w:rsidR="00F42312">
      <w:pPr>
        <w:jc w:val="both"/>
      </w:pPr>
    </w:p>
    <w:p w:rsidRDefault="00F42312" w:rsidP="00C328C7" w:rsidR="00F42312">
      <w:pPr>
        <w:jc w:val="both"/>
      </w:pPr>
    </w:p>
    <w:p w:rsidRDefault="00F42312" w:rsidP="00C328C7" w:rsidR="00F42312">
      <w:pPr>
        <w:jc w:val="both"/>
      </w:pPr>
    </w:p>
    <w:p w:rsidRDefault="00F42312" w:rsidP="00F42312" w:rsidR="00F42312">
      <w:pPr>
        <w:numPr>
          <w:ilvl w:val="0"/>
          <w:numId w:val="4"/>
        </w:numPr>
        <w:jc w:val="both"/>
        <w:rPr>
          <w:b/>
        </w:rPr>
      </w:pPr>
      <w:r w:rsidRPr="00F42312">
        <w:rPr>
          <w:b/>
        </w:rPr>
        <w:lastRenderedPageBreak/>
        <w:t>STANJE STEČAJNE MASE</w:t>
      </w:r>
    </w:p>
    <w:p w:rsidRDefault="00F42312" w:rsidP="00F42312" w:rsidR="00F42312">
      <w:pPr>
        <w:jc w:val="both"/>
        <w:rPr>
          <w:b/>
        </w:rPr>
      </w:pPr>
    </w:p>
    <w:p w:rsidRDefault="00F42312" w:rsidP="00F42312" w:rsidR="00F42312" w:rsidRPr="00F42312">
      <w:pPr>
        <w:jc w:val="both"/>
        <w:rPr>
          <w:b/>
        </w:rPr>
      </w:pPr>
    </w:p>
    <w:p w:rsidRDefault="00F42312" w:rsidR="00F42312">
      <w:r>
        <w:t>Stečajna masa utvrđena je na početku stečajnog postupka kako slijedi:</w:t>
      </w: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55"/>
        <w:gridCol w:w="2831"/>
      </w:tblGrid>
      <w:tr w:rsidR="00E001C7" w:rsidRPr="005474DC">
        <w:tc>
          <w:tcPr>
            <w:tcW w:type="auto" w:w="0"/>
          </w:tcPr>
          <w:p w:rsidRDefault="00E001C7" w:rsidP="00844635" w:rsidR="00E001C7" w:rsidRPr="005474DC">
            <w:pPr>
              <w:jc w:val="center"/>
            </w:pPr>
            <w:r w:rsidRPr="005474DC">
              <w:t>Naziv predmeta</w:t>
            </w:r>
          </w:p>
        </w:tc>
        <w:tc>
          <w:tcPr>
            <w:tcW w:type="auto" w:w="0"/>
          </w:tcPr>
          <w:p w:rsidRDefault="00E001C7" w:rsidP="00844635" w:rsidR="00E001C7" w:rsidRPr="005474DC">
            <w:pPr>
              <w:jc w:val="center"/>
            </w:pPr>
            <w:r w:rsidRPr="005474DC">
              <w:t>Knjigovodstvena vrijednost u kn</w:t>
            </w:r>
          </w:p>
        </w:tc>
      </w:tr>
      <w:tr w:rsidR="00E001C7" w:rsidRPr="005474DC">
        <w:tc>
          <w:tcPr>
            <w:tcW w:type="auto" w:w="0"/>
          </w:tcPr>
          <w:p w:rsidRDefault="00844635" w:rsidP="00844635" w:rsidR="00E001C7" w:rsidRPr="005474DC">
            <w:pPr>
              <w:jc w:val="both"/>
            </w:pPr>
            <w:r>
              <w:t>Nekretnina upisana u zk.ul. 63</w:t>
            </w:r>
            <w:r w:rsidR="00E001C7" w:rsidRPr="005474DC">
              <w:t>78 k.o. Križevci, čkbr. 1588/1</w:t>
            </w:r>
          </w:p>
          <w:p w:rsidRDefault="00E001C7" w:rsidP="00844635" w:rsidR="00E001C7" w:rsidRPr="005474DC">
            <w:pPr>
              <w:jc w:val="both"/>
            </w:pPr>
            <w:r w:rsidRPr="005474DC">
              <w:t>Etažno vlasništvo, E-42, suvlasnički dio s neodređenim omjerom</w:t>
            </w:r>
          </w:p>
          <w:p w:rsidRDefault="00E001C7" w:rsidP="00844635" w:rsidR="00E001C7" w:rsidRPr="005474DC">
            <w:pPr>
              <w:jc w:val="both"/>
            </w:pPr>
            <w:r w:rsidRPr="005474DC">
              <w:t xml:space="preserve">Parkirno mjesto br. 4, površine </w:t>
            </w:r>
            <w:smartTag w:element="metricconverter" w:uri="urn:schemas-microsoft-com:office:smarttags">
              <w:smartTagPr>
                <w:attr w:val="12,5 m2" w:name="ProductID"/>
              </w:smartTagPr>
              <w:r w:rsidRPr="005474DC">
                <w:t>12,5 m2</w:t>
              </w:r>
            </w:smartTag>
          </w:p>
        </w:tc>
        <w:tc>
          <w:tcPr>
            <w:tcW w:type="auto" w:w="0"/>
          </w:tcPr>
          <w:p w:rsidRDefault="00E001C7" w:rsidP="00844635" w:rsidR="00E001C7" w:rsidRPr="005474DC">
            <w:pPr>
              <w:jc w:val="right"/>
            </w:pPr>
            <w:r w:rsidRPr="005474DC">
              <w:t>-</w:t>
            </w:r>
          </w:p>
        </w:tc>
      </w:tr>
      <w:tr w:rsidR="00E001C7" w:rsidRPr="005474DC">
        <w:tc>
          <w:tcPr>
            <w:tcW w:type="auto" w:w="0"/>
          </w:tcPr>
          <w:p w:rsidRDefault="00E001C7" w:rsidP="00844635" w:rsidR="00E001C7" w:rsidRPr="005474DC">
            <w:pPr>
              <w:jc w:val="both"/>
            </w:pPr>
            <w:r w:rsidRPr="005474DC">
              <w:t xml:space="preserve">Nekretnina upisana u zk.ul. 1336 k.o. Desno Željezno, čkbr. 1932 </w:t>
            </w:r>
          </w:p>
          <w:p w:rsidRDefault="00E001C7" w:rsidP="00844635" w:rsidR="00E001C7" w:rsidRPr="005474DC">
            <w:pPr>
              <w:jc w:val="both"/>
            </w:pPr>
            <w:r w:rsidRPr="005474DC">
              <w:t xml:space="preserve">Kuća br. 55, gospodarske zgrade i dvorište, ukupne površine  </w:t>
            </w:r>
            <w:smartTag w:element="metricconverter" w:uri="urn:schemas-microsoft-com:office:smarttags">
              <w:smartTagPr>
                <w:attr w:val="788 m2" w:name="ProductID"/>
              </w:smartTagPr>
              <w:r w:rsidRPr="005474DC">
                <w:t>788 m2</w:t>
              </w:r>
            </w:smartTag>
          </w:p>
        </w:tc>
        <w:tc>
          <w:tcPr>
            <w:tcW w:type="auto" w:w="0"/>
          </w:tcPr>
          <w:p w:rsidRDefault="00E001C7" w:rsidP="00844635" w:rsidR="00E001C7" w:rsidRPr="005474DC">
            <w:pPr>
              <w:jc w:val="right"/>
            </w:pPr>
            <w:r w:rsidRPr="005474DC">
              <w:t>148.963,91</w:t>
            </w:r>
          </w:p>
        </w:tc>
      </w:tr>
      <w:tr w:rsidR="00E001C7" w:rsidRPr="005474DC">
        <w:tc>
          <w:tcPr>
            <w:tcW w:type="auto" w:w="0"/>
          </w:tcPr>
          <w:p w:rsidRDefault="00E001C7" w:rsidP="00844635" w:rsidR="00E001C7" w:rsidRPr="005474DC">
            <w:pPr>
              <w:jc w:val="both"/>
            </w:pPr>
            <w:r>
              <w:t>Tražbine od dužnika stečajnog dužnika – naplata veoma neizvjesna ( prema popisu dužnika )</w:t>
            </w:r>
          </w:p>
        </w:tc>
        <w:tc>
          <w:tcPr>
            <w:tcW w:type="auto" w:w="0"/>
          </w:tcPr>
          <w:p w:rsidRDefault="00E001C7" w:rsidP="00844635" w:rsidR="00E001C7">
            <w:pPr>
              <w:jc w:val="right"/>
            </w:pPr>
            <w:r>
              <w:t>786.174,02</w:t>
            </w:r>
          </w:p>
          <w:p w:rsidRDefault="009E3E84" w:rsidP="00844635" w:rsidR="009E3E84" w:rsidRPr="005474DC">
            <w:pPr>
              <w:jc w:val="right"/>
            </w:pPr>
            <w:r>
              <w:t>Neizvjesna naplata</w:t>
            </w:r>
          </w:p>
        </w:tc>
      </w:tr>
    </w:tbl>
    <w:p w:rsidRDefault="00F42312" w:rsidP="00DE453A" w:rsidR="00F42312">
      <w:pPr>
        <w:jc w:val="both"/>
      </w:pPr>
    </w:p>
    <w:p w:rsidRDefault="000A1E6E" w:rsidP="000A1E6E" w:rsidR="000A1E6E">
      <w:pPr>
        <w:jc w:val="both"/>
      </w:pPr>
      <w:r>
        <w:t xml:space="preserve">Na nekretnini upisanoj u zk.ul. 6378 k.o. Križevci, čkbr. 1588/1, etažno vlasništvo, E-42, parkirno mjesto br. 4, površine </w:t>
      </w:r>
      <w:smartTag w:element="metricconverter" w:uri="urn:schemas-microsoft-com:office:smarttags">
        <w:smartTagPr>
          <w:attr w:val="12,5 m2" w:name="ProductID"/>
        </w:smartTagPr>
        <w:r>
          <w:t>12,5 m2</w:t>
        </w:r>
      </w:smartTag>
      <w:r>
        <w:t xml:space="preserve">, postoji razlučno pravo u korist razlučnog vjerovnika Ministarstvo financija, Porezna uprava, na temelju </w:t>
      </w:r>
      <w:r w:rsidRPr="00EF6CF4">
        <w:t>Rješenja Općinskog suda u Bjelovaru, Stalna služba u Križevcima broj Z-20040/17 od 21.12.17. i broj Z-5665/18 od 10.04.17.</w:t>
      </w:r>
      <w:r>
        <w:t>, radi osiguranja novčane tražbine u iznosu od 363.545,63 kn.</w:t>
      </w:r>
    </w:p>
    <w:p w:rsidRDefault="00F42312" w:rsidP="00DE453A" w:rsidR="00F42312">
      <w:pPr>
        <w:jc w:val="both"/>
      </w:pPr>
    </w:p>
    <w:p w:rsidRDefault="000A1E6E" w:rsidP="00DE453A" w:rsidR="000A1E6E">
      <w:pPr>
        <w:jc w:val="both"/>
      </w:pPr>
      <w:r>
        <w:t>Tijekom provedenog stečajnog postupka nije se uspjela  unovčiti stečajna masa.</w:t>
      </w:r>
    </w:p>
    <w:p w:rsidRDefault="000A1E6E" w:rsidP="00DE453A" w:rsidR="000A1E6E">
      <w:pPr>
        <w:jc w:val="both"/>
      </w:pPr>
    </w:p>
    <w:p w:rsidRDefault="000A1E6E" w:rsidP="00DE453A" w:rsidR="000A1E6E">
      <w:pPr>
        <w:jc w:val="both"/>
      </w:pPr>
      <w:r>
        <w:t>Nije bilo namirenja stečajnih vjerovnika. Tražbine stečajnih vjerovnika utvrđene su u ukupnom iznosu od 438.237,54 kn:</w:t>
      </w:r>
    </w:p>
    <w:p w:rsidRDefault="009657AE" w:rsidP="00DE453A" w:rsidR="009657AE">
      <w:pPr>
        <w:jc w:val="both"/>
      </w:pPr>
    </w:p>
    <w:p w:rsidRDefault="00A307C2" w:rsidP="00A307C2" w:rsidR="00A307C2" w:rsidRPr="00446C6F">
      <w:pPr>
        <w:jc w:val="both"/>
      </w:pPr>
      <w:r>
        <w:t xml:space="preserve">- 1. viši isplatni red:  </w:t>
      </w:r>
      <w:r w:rsidRPr="00446C6F">
        <w:t>222.892,56</w:t>
      </w:r>
    </w:p>
    <w:p w:rsidRDefault="00A307C2" w:rsidP="00A307C2" w:rsidR="00A307C2">
      <w:pPr>
        <w:jc w:val="both"/>
      </w:pPr>
      <w:r>
        <w:t>- 2</w:t>
      </w:r>
      <w:r w:rsidR="00B80910">
        <w:t>. v</w:t>
      </w:r>
      <w:r>
        <w:t>iši isplatni red:  215.344,98</w:t>
      </w:r>
      <w:r w:rsidR="000A1E6E">
        <w:t>.</w:t>
      </w:r>
    </w:p>
    <w:p w:rsidRDefault="009E3E84" w:rsidP="00DE453A" w:rsidR="009E3E84">
      <w:pPr>
        <w:jc w:val="both"/>
      </w:pPr>
    </w:p>
    <w:p w:rsidRDefault="000A1E6E" w:rsidP="00DE453A" w:rsidR="000A1E6E">
      <w:pPr>
        <w:jc w:val="both"/>
      </w:pPr>
      <w:r>
        <w:t>Nastali su sljedeći troškovi stečajnog postupka i ostale obveze stečajne mase:</w:t>
      </w:r>
    </w:p>
    <w:p w:rsidRDefault="000A1E6E" w:rsidP="00DE453A" w:rsidR="000A1E6E">
      <w:pPr>
        <w:jc w:val="both"/>
      </w:pPr>
    </w:p>
    <w:p w:rsidRDefault="000A1E6E" w:rsidP="00DE453A" w:rsidR="000A1E6E">
      <w:pPr>
        <w:jc w:val="both"/>
      </w:pPr>
      <w:r>
        <w:t>- izrada štambilja stečajnog dužnika u iznosu od 164,70 kn,</w:t>
      </w:r>
    </w:p>
    <w:p w:rsidRDefault="000A1E6E" w:rsidP="00DE453A" w:rsidR="000A1E6E">
      <w:pPr>
        <w:jc w:val="both"/>
      </w:pPr>
      <w:r>
        <w:t>- bankarski troškovi u iznosu od 50,00 kn.</w:t>
      </w:r>
    </w:p>
    <w:p w:rsidRDefault="000A1E6E" w:rsidP="00DE453A" w:rsidR="000A1E6E">
      <w:pPr>
        <w:jc w:val="both"/>
      </w:pPr>
    </w:p>
    <w:p w:rsidRDefault="00B80BE1" w:rsidP="00B80BE1" w:rsidR="00B80BE1" w:rsidRPr="00AE777B">
      <w:pPr>
        <w:rPr>
          <w:b/>
        </w:rPr>
      </w:pPr>
      <w:r w:rsidRPr="00AE777B">
        <w:rPr>
          <w:b/>
        </w:rPr>
        <w:t>III. RADNJE KOJE ĆE SE PODUZETI U NAREDNOM RAZDOBLJU</w:t>
      </w:r>
    </w:p>
    <w:p w:rsidRDefault="00B80BE1" w:rsidP="00B80BE1" w:rsidR="00B80BE1"/>
    <w:p w:rsidRDefault="00B80BE1" w:rsidP="00B80BE1" w:rsidR="00B80BE1">
      <w:pPr>
        <w:jc w:val="both"/>
      </w:pPr>
      <w:r>
        <w:t xml:space="preserve">U narednom razdoblju pristupit će se prodaji nekretnina stečajnog dužnika te će se pokušati naplatiti tražbine od dužnika stečajnog dužnika. </w:t>
      </w:r>
    </w:p>
    <w:p w:rsidRDefault="00B80BE1" w:rsidP="00B80BE1" w:rsidR="00B80BE1">
      <w:pPr>
        <w:jc w:val="both"/>
      </w:pPr>
    </w:p>
    <w:p w:rsidRDefault="00B80BE1" w:rsidP="00B80BE1" w:rsidR="00B80BE1">
      <w:pPr>
        <w:jc w:val="both"/>
      </w:pPr>
      <w:r>
        <w:t>U Varaždinu, 9. travnja 2019. godine</w:t>
      </w:r>
    </w:p>
    <w:p w:rsidRDefault="00B80BE1" w:rsidP="00B80BE1" w:rsidR="00B80BE1">
      <w:pPr>
        <w:jc w:val="both"/>
      </w:pPr>
    </w:p>
    <w:p w:rsidRDefault="00B80BE1" w:rsidP="00B80BE1" w:rsidR="00B80BE1">
      <w:pPr>
        <w:jc w:val="both"/>
      </w:pPr>
    </w:p>
    <w:p w:rsidRDefault="00B80BE1" w:rsidP="00B80BE1" w:rsidR="00B80BE1">
      <w:pPr>
        <w:jc w:val="both"/>
      </w:pPr>
    </w:p>
    <w:p w:rsidRDefault="00B80BE1" w:rsidP="00B80BE1" w:rsidR="00B80BE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B80BE1" w:rsidP="00B80BE1" w:rsidR="00B80BE1">
      <w:pPr>
        <w:jc w:val="both"/>
      </w:pPr>
    </w:p>
    <w:p w:rsidRDefault="00B80BE1" w:rsidP="00967BA7" w:rsidR="00B719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Nevenka Golubić, dipl. oec</w:t>
      </w:r>
    </w:p>
    <w:sectPr w:rsidSect="003B02E4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6E3273"/>
    <w:multiLevelType w:val="hybridMultilevel"/>
    <w:tmpl w:val="F77E696A"/>
    <w:lvl w:tplc="B4CEB9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F72A3A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9C71830"/>
    <w:multiLevelType w:val="hybridMultilevel"/>
    <w:tmpl w:val="0816B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5C14"/>
    <w:rsid w:val="00097CA4"/>
    <w:rsid w:val="000A1E6E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26347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0E15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36CD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023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2E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1C7E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1B84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4DC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4F7F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8BE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4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4635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1563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EA1"/>
    <w:rsid w:val="00955CF3"/>
    <w:rsid w:val="00956E7A"/>
    <w:rsid w:val="00960316"/>
    <w:rsid w:val="00963F25"/>
    <w:rsid w:val="009657AE"/>
    <w:rsid w:val="00965A10"/>
    <w:rsid w:val="00966915"/>
    <w:rsid w:val="00966BAE"/>
    <w:rsid w:val="009676AA"/>
    <w:rsid w:val="00967BA7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3D37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70D"/>
    <w:rsid w:val="009E24CE"/>
    <w:rsid w:val="009E39AE"/>
    <w:rsid w:val="009E3E84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43D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07C2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0910"/>
    <w:rsid w:val="00B80BE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6E59"/>
    <w:rsid w:val="00BF70B5"/>
    <w:rsid w:val="00C0387E"/>
    <w:rsid w:val="00C0483B"/>
    <w:rsid w:val="00C0619A"/>
    <w:rsid w:val="00C10FB6"/>
    <w:rsid w:val="00C13BDF"/>
    <w:rsid w:val="00C13CB3"/>
    <w:rsid w:val="00C15DDF"/>
    <w:rsid w:val="00C2319F"/>
    <w:rsid w:val="00C23F56"/>
    <w:rsid w:val="00C24BCC"/>
    <w:rsid w:val="00C25500"/>
    <w:rsid w:val="00C27A40"/>
    <w:rsid w:val="00C3025F"/>
    <w:rsid w:val="00C308C6"/>
    <w:rsid w:val="00C3275E"/>
    <w:rsid w:val="00C328C7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B6CCD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1C7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2B53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6CF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1A2C"/>
    <w:rsid w:val="00F35868"/>
    <w:rsid w:val="00F361B6"/>
    <w:rsid w:val="00F400E5"/>
    <w:rsid w:val="00F407BF"/>
    <w:rsid w:val="00F414C9"/>
    <w:rsid w:val="00F41E8C"/>
    <w:rsid w:val="00F42312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964A9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6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6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3489</properties:Characters>
  <properties:Lines>104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2019-04-12T12:27:00Z</dcterms:created>
  <dc:creator>Revisio</dc:creator>
  <cp:lastModifiedBy>Tihana Martinez</cp:lastModifiedBy>
  <cp:lastPrinted>2019-04-09T07:59:00Z</cp:lastPrinted>
  <dcterms:modified xmlns:xsi="http://www.w3.org/2001/XMLSchema-instance" xsi:type="dcterms:W3CDTF">2019-04-12T12:27:00Z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St-3/2018-26 / Podnesak - Izvješće stečajnog upravitelja (izvješće 09.04.19.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