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629e7" w14:paraId="f9629e7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7A54FC" w:rsidP="007A54FC" w:rsidR="007A54FC" w:rsidRPr="007A54FC">
      <w:pPr>
        <w:pStyle w:val="SudNaziv"/>
        <w:rPr>
          <w:rFonts w:cs="Times New Roman" w:eastAsia="Arial Unicode MS"/>
          <w:bCs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7A54FC">
        <w:rPr>
          <w:rFonts w:cs="Times New Roman" w:eastAsia="Arial Unicode MS"/>
          <w:bCs/>
          <w:lang w:eastAsia="hr-HR"/>
        </w:rPr>
        <w:t xml:space="preserve">  REPUBLIKA HRVATSKA</w:t>
      </w:r>
    </w:p>
    <w:p w:rsidRDefault="007A54FC" w:rsidP="007A54FC" w:rsidR="007A54FC" w:rsidRPr="007A54FC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7A54FC">
        <w:rPr>
          <w:rFonts w:cs="Times New Roman" w:eastAsia="Times New Roman"/>
          <w:b/>
          <w:lang w:eastAsia="hr-HR" w:val="en-AU"/>
        </w:rPr>
        <w:t>TRGOVA</w:t>
      </w:r>
      <w:r w:rsidRPr="007A54FC">
        <w:rPr>
          <w:rFonts w:cs="Times New Roman" w:eastAsia="Times New Roman"/>
          <w:b/>
          <w:lang w:eastAsia="hr-HR"/>
        </w:rPr>
        <w:t>Č</w:t>
      </w:r>
      <w:r w:rsidRPr="007A54FC">
        <w:rPr>
          <w:rFonts w:cs="Times New Roman" w:eastAsia="Times New Roman"/>
          <w:b/>
          <w:lang w:eastAsia="hr-HR" w:val="en-AU"/>
        </w:rPr>
        <w:t xml:space="preserve">KI SUD U SPLITU </w:t>
      </w:r>
      <w:r w:rsidRPr="007A54FC">
        <w:rPr>
          <w:rFonts w:cs="Times New Roman" w:eastAsia="Times New Roman"/>
          <w:lang w:eastAsia="hr-HR"/>
        </w:rPr>
        <w:t xml:space="preserve">            </w:t>
      </w:r>
      <w:r w:rsidRPr="007A54FC">
        <w:rPr>
          <w:rFonts w:cs="Times New Roman" w:eastAsia="Times New Roman"/>
          <w:lang w:eastAsia="hr-HR"/>
        </w:rPr>
        <w:tab/>
      </w:r>
      <w:r w:rsidRPr="007A54FC">
        <w:rPr>
          <w:rFonts w:cs="Times New Roman" w:eastAsia="Times New Roman"/>
          <w:lang w:eastAsia="hr-HR"/>
        </w:rPr>
        <w:tab/>
      </w:r>
      <w:r w:rsidRPr="007A54FC">
        <w:rPr>
          <w:rFonts w:cs="Times New Roman" w:eastAsia="Times New Roman"/>
          <w:lang w:eastAsia="hr-HR"/>
        </w:rPr>
        <w:tab/>
        <w:t xml:space="preserve">      </w:t>
      </w:r>
      <w:proofErr w:type="spellStart"/>
      <w:r w:rsidRPr="007A54FC">
        <w:rPr>
          <w:rFonts w:cs="Times New Roman" w:eastAsia="Times New Roman"/>
          <w:b/>
          <w:lang w:eastAsia="hr-HR" w:val="en-AU"/>
        </w:rPr>
        <w:t>Broj</w:t>
      </w:r>
      <w:proofErr w:type="spellEnd"/>
      <w:r w:rsidRPr="007A54FC">
        <w:rPr>
          <w:rFonts w:cs="Times New Roman" w:eastAsia="Times New Roman"/>
          <w:b/>
          <w:lang w:eastAsia="hr-HR"/>
        </w:rPr>
        <w:t>: 14. St-337/2011.</w:t>
      </w:r>
    </w:p>
    <w:p w:rsidRDefault="007A54FC" w:rsidP="007A54FC" w:rsidR="007A54FC" w:rsidRPr="007A54FC">
      <w:pPr>
        <w:spacing w:after="0"/>
        <w:rPr>
          <w:rFonts w:cs="Times New Roman" w:eastAsia="Times New Roman"/>
          <w:b/>
          <w:szCs w:val="20"/>
          <w:lang w:eastAsia="hr-HR"/>
        </w:rPr>
      </w:pPr>
      <w:r w:rsidRPr="007A54FC">
        <w:rPr>
          <w:rFonts w:cs="Times New Roman" w:eastAsia="Times New Roman"/>
          <w:b/>
          <w:szCs w:val="20"/>
          <w:lang w:eastAsia="hr-HR"/>
        </w:rPr>
        <w:t xml:space="preserve">          </w:t>
      </w:r>
      <w:proofErr w:type="spellStart"/>
      <w:r w:rsidRPr="007A54FC">
        <w:rPr>
          <w:rFonts w:cs="Times New Roman" w:eastAsia="Times New Roman"/>
          <w:b/>
          <w:szCs w:val="20"/>
          <w:lang w:eastAsia="hr-HR"/>
        </w:rPr>
        <w:t>Sukoišanska</w:t>
      </w:r>
      <w:proofErr w:type="spellEnd"/>
      <w:r w:rsidRPr="007A54FC">
        <w:rPr>
          <w:rFonts w:cs="Times New Roman" w:eastAsia="Times New Roman"/>
          <w:b/>
          <w:szCs w:val="20"/>
          <w:lang w:eastAsia="hr-HR"/>
        </w:rPr>
        <w:t xml:space="preserve"> 6.</w:t>
      </w:r>
    </w:p>
    <w:p w:rsidRDefault="007A54FC" w:rsidP="007A54FC" w:rsidR="007A54FC" w:rsidRPr="007A54FC">
      <w:pPr>
        <w:spacing w:after="0"/>
        <w:rPr>
          <w:rFonts w:cs="Times New Roman" w:eastAsia="Times New Roman"/>
          <w:b/>
          <w:szCs w:val="20"/>
          <w:lang w:eastAsia="hr-HR"/>
        </w:rPr>
      </w:pPr>
      <w:r w:rsidRPr="007A54FC">
        <w:rPr>
          <w:rFonts w:cs="Times New Roman" w:eastAsia="Times New Roman"/>
          <w:b/>
          <w:szCs w:val="20"/>
          <w:lang w:eastAsia="hr-HR"/>
        </w:rPr>
        <w:t xml:space="preserve">         21000  S P L I T</w:t>
      </w:r>
    </w:p>
    <w:p w:rsidRDefault="007A54FC" w:rsidP="007A54FC" w:rsidR="007A54FC" w:rsidRPr="007A54FC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7A54FC" w:rsidP="007A54FC" w:rsidR="007A54FC" w:rsidRPr="007A54FC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7A54FC" w:rsidP="007A54FC" w:rsidR="007A54FC" w:rsidRPr="007A54FC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7A54FC">
        <w:rPr>
          <w:rFonts w:cs="Times New Roman" w:eastAsia="Times New Roman"/>
          <w:b/>
          <w:lang w:eastAsia="hr-HR"/>
        </w:rPr>
        <w:t>R E P U B L I K A    H R V A T S K A</w:t>
      </w:r>
    </w:p>
    <w:p w:rsidRDefault="007A54FC" w:rsidP="007A54FC" w:rsidR="007A54FC" w:rsidRPr="007A54FC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7A54FC" w:rsidP="007A54FC" w:rsidR="007A54FC" w:rsidRPr="007A54FC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7A54FC">
        <w:rPr>
          <w:rFonts w:cs="Times New Roman" w:eastAsia="Times New Roman"/>
          <w:b/>
          <w:lang w:eastAsia="hr-HR"/>
        </w:rPr>
        <w:t>Z A K L J U Č A K</w:t>
      </w:r>
    </w:p>
    <w:p w:rsidRDefault="007A54FC" w:rsidP="007A54FC" w:rsidR="007A54FC" w:rsidRPr="007A54FC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7A54FC">
        <w:rPr>
          <w:rFonts w:cs="Times New Roman" w:eastAsia="Times New Roman"/>
          <w:b/>
          <w:lang w:eastAsia="hr-HR"/>
        </w:rPr>
        <w:t>o predaji</w:t>
      </w:r>
    </w:p>
    <w:p w:rsidRDefault="007A54FC" w:rsidP="007A54FC" w:rsidR="007A54FC" w:rsidRPr="007A54FC">
      <w:pPr>
        <w:spacing w:after="0"/>
        <w:rPr>
          <w:rFonts w:cs="Times New Roman" w:eastAsia="Times New Roman"/>
          <w:szCs w:val="20"/>
          <w:lang w:eastAsia="hr-HR" w:val="de-DE"/>
        </w:rPr>
      </w:pPr>
    </w:p>
    <w:p w:rsidRDefault="007A54FC" w:rsidP="007A54FC" w:rsidR="007A54FC" w:rsidRPr="007A54FC">
      <w:pPr>
        <w:spacing w:after="0"/>
        <w:rPr>
          <w:rFonts w:cs="Times New Roman" w:eastAsia="Times New Roman"/>
          <w:szCs w:val="20"/>
          <w:lang w:eastAsia="hr-HR" w:val="de-DE"/>
        </w:rPr>
      </w:pPr>
    </w:p>
    <w:p w:rsidRDefault="007A54FC" w:rsidP="007A54FC" w:rsidR="007A54FC" w:rsidRPr="007A54FC">
      <w:pPr>
        <w:spacing w:after="0"/>
        <w:jc w:val="both"/>
        <w:rPr>
          <w:rFonts w:cs="Times New Roman" w:eastAsia="Times New Roman"/>
          <w:lang w:eastAsia="hr-HR"/>
        </w:rPr>
      </w:pPr>
      <w:r w:rsidRPr="007A54FC">
        <w:rPr>
          <w:rFonts w:cs="Times New Roman" w:eastAsia="Times New Roman"/>
          <w:lang w:eastAsia="hr-HR"/>
        </w:rPr>
        <w:tab/>
        <w:t xml:space="preserve">Trgovački sud u Splitu, po stečajnom sudcu Jozi Ćaleti, u stečajnom postupku nad stečajnim Dužnikom: EURO PROPERTY PROSPECTS - NEKRETNINE, d.o.o., u stečaju, Split (Grad Split), Hrvatske mornarice 1/H, OIB: 45095319801. (Dužnik, stečajni Dužnik), kojeg zastupa stečajni upravitelj Dean </w:t>
      </w:r>
      <w:proofErr w:type="spellStart"/>
      <w:r w:rsidRPr="007A54FC">
        <w:rPr>
          <w:rFonts w:cs="Times New Roman" w:eastAsia="Times New Roman"/>
          <w:lang w:eastAsia="hr-HR"/>
        </w:rPr>
        <w:t>Prelević</w:t>
      </w:r>
      <w:proofErr w:type="spellEnd"/>
      <w:r w:rsidRPr="007A54FC">
        <w:rPr>
          <w:rFonts w:cs="Times New Roman" w:eastAsia="Times New Roman"/>
          <w:lang w:eastAsia="hr-HR"/>
        </w:rPr>
        <w:t>, iz Splita, odlučujući o predaji imovine kupcu, dana 27. rujna 2016. godine, izvan-raspravno,</w:t>
      </w:r>
    </w:p>
    <w:p w:rsidRDefault="007A54FC" w:rsidP="007A54FC" w:rsidR="007A54FC" w:rsidRPr="007A54FC">
      <w:pPr>
        <w:spacing w:after="0"/>
        <w:jc w:val="both"/>
        <w:rPr>
          <w:rFonts w:cs="Times New Roman" w:eastAsia="Times New Roman"/>
          <w:lang w:eastAsia="hr-HR"/>
        </w:rPr>
      </w:pPr>
      <w:r w:rsidRPr="007A54FC">
        <w:rPr>
          <w:rFonts w:cs="Times New Roman" w:eastAsia="Times New Roman"/>
          <w:lang w:eastAsia="hr-HR"/>
        </w:rPr>
        <w:t xml:space="preserve"> </w:t>
      </w:r>
    </w:p>
    <w:p w:rsidRDefault="007A54FC" w:rsidP="007A54FC" w:rsidR="007A54FC" w:rsidRPr="007A54FC">
      <w:pPr>
        <w:spacing w:after="0"/>
        <w:jc w:val="both"/>
        <w:rPr>
          <w:rFonts w:cs="Times New Roman" w:eastAsia="Times New Roman"/>
          <w:lang w:eastAsia="hr-HR"/>
        </w:rPr>
      </w:pPr>
    </w:p>
    <w:p w:rsidRDefault="007A54FC" w:rsidP="007A54FC" w:rsidR="007A54FC" w:rsidRPr="007A54FC">
      <w:pPr>
        <w:spacing w:after="0"/>
        <w:jc w:val="center"/>
        <w:rPr>
          <w:rFonts w:cs="Times New Roman" w:eastAsia="Times New Roman"/>
          <w:bCs/>
          <w:lang w:eastAsia="hr-HR"/>
        </w:rPr>
      </w:pPr>
      <w:r w:rsidRPr="007A54FC">
        <w:rPr>
          <w:rFonts w:cs="Times New Roman" w:eastAsia="Times New Roman"/>
          <w:bCs/>
          <w:lang w:eastAsia="hr-HR"/>
        </w:rPr>
        <w:t>z a k l j u č i o    j e</w:t>
      </w:r>
    </w:p>
    <w:p w:rsidRDefault="007A54FC" w:rsidP="007A54FC" w:rsidR="007A54FC" w:rsidRPr="007A54FC">
      <w:pPr>
        <w:spacing w:after="0"/>
        <w:jc w:val="both"/>
        <w:rPr>
          <w:rFonts w:cs="Times New Roman" w:eastAsia="Times New Roman"/>
        </w:rPr>
      </w:pPr>
    </w:p>
    <w:p w:rsidRDefault="007A54FC" w:rsidP="007A54FC" w:rsidR="007A54FC" w:rsidRPr="007A54FC">
      <w:pPr>
        <w:spacing w:after="0"/>
        <w:jc w:val="both"/>
        <w:rPr>
          <w:rFonts w:cs="Times New Roman" w:eastAsia="Times New Roman"/>
          <w:lang w:eastAsia="hr-HR"/>
        </w:rPr>
      </w:pPr>
      <w:r w:rsidRPr="007A54FC">
        <w:rPr>
          <w:rFonts w:cs="Times New Roman" w:eastAsia="Times New Roman"/>
          <w:lang w:eastAsia="hr-HR"/>
        </w:rPr>
        <w:t xml:space="preserve">          </w:t>
      </w:r>
      <w:r w:rsidRPr="007A54FC">
        <w:rPr>
          <w:rFonts w:cs="Times New Roman" w:eastAsia="Times New Roman"/>
          <w:b/>
          <w:lang w:eastAsia="hr-HR"/>
        </w:rPr>
        <w:t>1.</w:t>
      </w:r>
      <w:r w:rsidRPr="007A54FC">
        <w:rPr>
          <w:rFonts w:cs="Times New Roman" w:eastAsia="Times New Roman"/>
          <w:lang w:eastAsia="hr-HR"/>
        </w:rPr>
        <w:t xml:space="preserve"> Ponuditelju-Kupcu: MARŽIĆ NEKRETNINE, d.o.o., Zagreb, </w:t>
      </w:r>
      <w:proofErr w:type="spellStart"/>
      <w:r w:rsidRPr="007A54FC">
        <w:rPr>
          <w:rFonts w:cs="Times New Roman" w:eastAsia="Times New Roman"/>
          <w:lang w:eastAsia="hr-HR"/>
        </w:rPr>
        <w:t>Lašćinska</w:t>
      </w:r>
      <w:proofErr w:type="spellEnd"/>
      <w:r w:rsidRPr="007A54FC">
        <w:rPr>
          <w:rFonts w:cs="Times New Roman" w:eastAsia="Times New Roman"/>
          <w:lang w:eastAsia="hr-HR"/>
        </w:rPr>
        <w:t xml:space="preserve"> cesta 92, OIB: 35738445035. (dalje: Ponuditelj, Kupac), predaju se </w:t>
      </w:r>
      <w:r w:rsidRPr="007A54FC">
        <w:rPr>
          <w:rFonts w:cs="Times New Roman" w:eastAsia="Times New Roman"/>
          <w:b/>
          <w:u w:val="single"/>
          <w:lang w:eastAsia="hr-HR"/>
        </w:rPr>
        <w:t>nekretnine</w:t>
      </w:r>
      <w:r w:rsidRPr="007A54FC">
        <w:rPr>
          <w:rFonts w:cs="Times New Roman" w:eastAsia="Times New Roman"/>
          <w:b/>
          <w:lang w:eastAsia="hr-HR"/>
        </w:rPr>
        <w:t xml:space="preserve"> </w:t>
      </w:r>
      <w:r w:rsidRPr="007A54FC">
        <w:rPr>
          <w:rFonts w:cs="Times New Roman" w:eastAsia="Times New Roman"/>
          <w:lang w:eastAsia="hr-HR"/>
        </w:rPr>
        <w:t xml:space="preserve">–  i to baš: </w:t>
      </w:r>
    </w:p>
    <w:p w:rsidRDefault="007A54FC" w:rsidP="007A54FC" w:rsidR="007A54FC" w:rsidRPr="007A54FC">
      <w:pPr>
        <w:spacing w:after="0"/>
        <w:jc w:val="both"/>
        <w:rPr>
          <w:rFonts w:cs="Times New Roman" w:eastAsia="Times New Roman"/>
          <w:lang w:eastAsia="hr-HR"/>
        </w:rPr>
      </w:pPr>
    </w:p>
    <w:p w:rsidRDefault="007A54FC" w:rsidP="007A54FC" w:rsidR="007A54FC" w:rsidRPr="007A54FC">
      <w:pPr>
        <w:spacing w:after="0"/>
        <w:jc w:val="both"/>
        <w:rPr>
          <w:rFonts w:cs="Times New Roman" w:eastAsia="Times New Roman"/>
          <w:lang w:eastAsia="hr-HR"/>
        </w:rPr>
      </w:pPr>
      <w:r w:rsidRPr="007A54FC">
        <w:rPr>
          <w:rFonts w:cs="Times New Roman" w:eastAsia="Times New Roman"/>
          <w:b/>
          <w:u w:val="single"/>
          <w:lang w:eastAsia="hr-HR"/>
        </w:rPr>
        <w:t>1) nekretnine</w:t>
      </w:r>
      <w:r w:rsidRPr="007A54FC">
        <w:rPr>
          <w:rFonts w:cs="Times New Roman" w:eastAsia="Times New Roman"/>
          <w:lang w:eastAsia="hr-HR"/>
        </w:rPr>
        <w:t xml:space="preserve"> - upisane u zemljišnim knjigama Općinskog suda u Splitu, Zemljišnoknjižni odjel Supetar (prije: Općinski sud u Supetru), označene kao čest. </w:t>
      </w:r>
      <w:proofErr w:type="spellStart"/>
      <w:r w:rsidRPr="007A54FC">
        <w:rPr>
          <w:rFonts w:cs="Times New Roman" w:eastAsia="Times New Roman"/>
          <w:lang w:eastAsia="hr-HR"/>
        </w:rPr>
        <w:t>zem</w:t>
      </w:r>
      <w:proofErr w:type="spellEnd"/>
      <w:r w:rsidRPr="007A54FC">
        <w:rPr>
          <w:rFonts w:cs="Times New Roman" w:eastAsia="Times New Roman"/>
          <w:lang w:eastAsia="hr-HR"/>
        </w:rPr>
        <w:t xml:space="preserve">.: 335/2., 335/3., 335/4., 335/5., 335/9., 335/10., 335/11., 335/13., 335/14., 335/15., 335/16., 335/17., 335/18., 335/19., 335/20., 335/21., 335/22., 335/23., 335/24., 335/25., 335/26., 335/27., 335/28., 335/29., 335/30., ZU 3421, k.o. </w:t>
      </w:r>
      <w:proofErr w:type="spellStart"/>
      <w:r w:rsidRPr="007A54FC">
        <w:rPr>
          <w:rFonts w:cs="Times New Roman" w:eastAsia="Times New Roman"/>
          <w:lang w:eastAsia="hr-HR"/>
        </w:rPr>
        <w:t>Sutivan</w:t>
      </w:r>
      <w:proofErr w:type="spellEnd"/>
      <w:r w:rsidRPr="007A54FC">
        <w:rPr>
          <w:rFonts w:cs="Times New Roman" w:eastAsia="Times New Roman"/>
          <w:lang w:eastAsia="hr-HR"/>
        </w:rPr>
        <w:t xml:space="preserve">, ukupne površine </w:t>
      </w:r>
      <w:smartTag w:element="metricconverter" w:uri="urn:schemas-microsoft-com:office:smarttags">
        <w:smartTagPr>
          <w:attr w:val="12.651 m2" w:name="ProductID"/>
        </w:smartTagPr>
        <w:r w:rsidRPr="007A54FC">
          <w:rPr>
            <w:rFonts w:cs="Times New Roman" w:eastAsia="Times New Roman"/>
            <w:lang w:eastAsia="hr-HR"/>
          </w:rPr>
          <w:t>12.651 m2</w:t>
        </w:r>
      </w:smartTag>
      <w:r w:rsidRPr="007A54FC">
        <w:rPr>
          <w:rFonts w:cs="Times New Roman" w:eastAsia="Times New Roman"/>
          <w:lang w:eastAsia="hr-HR"/>
        </w:rPr>
        <w:t>,</w:t>
      </w:r>
    </w:p>
    <w:p w:rsidRDefault="007A54FC" w:rsidP="007A54FC" w:rsidR="007A54FC" w:rsidRPr="007A54FC">
      <w:pPr>
        <w:spacing w:after="0"/>
        <w:jc w:val="both"/>
        <w:rPr>
          <w:rFonts w:cs="Times New Roman" w:eastAsia="Times New Roman"/>
          <w:lang w:eastAsia="hr-HR"/>
        </w:rPr>
      </w:pPr>
      <w:r w:rsidRPr="007A54FC">
        <w:rPr>
          <w:rFonts w:cs="Times New Roman" w:eastAsia="Times New Roman"/>
          <w:b/>
          <w:u w:val="single"/>
          <w:lang w:eastAsia="hr-HR"/>
        </w:rPr>
        <w:t>2)  nekretnine</w:t>
      </w:r>
      <w:r w:rsidRPr="007A54FC">
        <w:rPr>
          <w:rFonts w:cs="Times New Roman" w:eastAsia="Times New Roman"/>
          <w:lang w:eastAsia="hr-HR"/>
        </w:rPr>
        <w:t xml:space="preserve"> - upisane u zemljišnim knjigama Općinskog suda u Splitu, Zemljišnoknjižni odjel Supetar (prije: Općinski sud u Supetru), označene kao čest. </w:t>
      </w:r>
      <w:proofErr w:type="spellStart"/>
      <w:r w:rsidRPr="007A54FC">
        <w:rPr>
          <w:rFonts w:cs="Times New Roman" w:eastAsia="Times New Roman"/>
          <w:lang w:eastAsia="hr-HR"/>
        </w:rPr>
        <w:t>zem</w:t>
      </w:r>
      <w:proofErr w:type="spellEnd"/>
      <w:r w:rsidRPr="007A54FC">
        <w:rPr>
          <w:rFonts w:cs="Times New Roman" w:eastAsia="Times New Roman"/>
          <w:lang w:eastAsia="hr-HR"/>
        </w:rPr>
        <w:t xml:space="preserve">.: 335/1. i 335/12., ZU 3302, k.o. </w:t>
      </w:r>
      <w:proofErr w:type="spellStart"/>
      <w:r w:rsidRPr="007A54FC">
        <w:rPr>
          <w:rFonts w:cs="Times New Roman" w:eastAsia="Times New Roman"/>
          <w:lang w:eastAsia="hr-HR"/>
        </w:rPr>
        <w:t>Sutivan</w:t>
      </w:r>
      <w:proofErr w:type="spellEnd"/>
      <w:r w:rsidRPr="007A54FC">
        <w:rPr>
          <w:rFonts w:cs="Times New Roman" w:eastAsia="Times New Roman"/>
          <w:lang w:eastAsia="hr-HR"/>
        </w:rPr>
        <w:t xml:space="preserve">, ukupne površine </w:t>
      </w:r>
      <w:smartTag w:element="metricconverter" w:uri="urn:schemas-microsoft-com:office:smarttags">
        <w:smartTagPr>
          <w:attr w:val="916 m2" w:name="ProductID"/>
        </w:smartTagPr>
        <w:r w:rsidRPr="007A54FC">
          <w:rPr>
            <w:rFonts w:cs="Times New Roman" w:eastAsia="Times New Roman"/>
            <w:lang w:eastAsia="hr-HR"/>
          </w:rPr>
          <w:t>916 m2</w:t>
        </w:r>
      </w:smartTag>
      <w:r w:rsidRPr="007A54FC">
        <w:rPr>
          <w:rFonts w:cs="Times New Roman" w:eastAsia="Times New Roman"/>
          <w:lang w:eastAsia="hr-HR"/>
        </w:rPr>
        <w:t>,</w:t>
      </w:r>
    </w:p>
    <w:p w:rsidRDefault="007A54FC" w:rsidP="007A54FC" w:rsidR="007A54FC" w:rsidRPr="007A54FC">
      <w:pPr>
        <w:spacing w:after="0"/>
        <w:jc w:val="both"/>
        <w:rPr>
          <w:rFonts w:cs="Times New Roman" w:eastAsia="Times New Roman"/>
          <w:lang w:eastAsia="hr-HR"/>
        </w:rPr>
      </w:pPr>
      <w:r w:rsidRPr="007A54FC">
        <w:rPr>
          <w:rFonts w:cs="Times New Roman" w:eastAsia="Times New Roman"/>
          <w:b/>
          <w:u w:val="single"/>
          <w:lang w:eastAsia="hr-HR"/>
        </w:rPr>
        <w:t>3)  nekretnine</w:t>
      </w:r>
      <w:r w:rsidRPr="007A54FC">
        <w:rPr>
          <w:rFonts w:cs="Times New Roman" w:eastAsia="Times New Roman"/>
          <w:lang w:eastAsia="hr-HR"/>
        </w:rPr>
        <w:t xml:space="preserve"> – u naravi građevinski objekti-stambeno naselje u izgradnji, izgrađeni u „</w:t>
      </w:r>
      <w:proofErr w:type="spellStart"/>
      <w:r w:rsidRPr="007A54FC">
        <w:rPr>
          <w:rFonts w:cs="Times New Roman" w:eastAsia="Times New Roman"/>
          <w:lang w:eastAsia="hr-HR"/>
        </w:rPr>
        <w:t>roh</w:t>
      </w:r>
      <w:proofErr w:type="spellEnd"/>
      <w:r w:rsidRPr="007A54FC">
        <w:rPr>
          <w:rFonts w:cs="Times New Roman" w:eastAsia="Times New Roman"/>
          <w:lang w:eastAsia="hr-HR"/>
        </w:rPr>
        <w:t>-</w:t>
      </w:r>
      <w:proofErr w:type="spellStart"/>
      <w:r w:rsidRPr="007A54FC">
        <w:rPr>
          <w:rFonts w:cs="Times New Roman" w:eastAsia="Times New Roman"/>
          <w:lang w:eastAsia="hr-HR"/>
        </w:rPr>
        <w:t>bau</w:t>
      </w:r>
      <w:proofErr w:type="spellEnd"/>
      <w:r w:rsidRPr="007A54FC">
        <w:rPr>
          <w:rFonts w:cs="Times New Roman" w:eastAsia="Times New Roman"/>
          <w:lang w:eastAsia="hr-HR"/>
        </w:rPr>
        <w:t xml:space="preserve">“ sistemu, u mjestu </w:t>
      </w:r>
      <w:proofErr w:type="spellStart"/>
      <w:r w:rsidRPr="007A54FC">
        <w:rPr>
          <w:rFonts w:cs="Times New Roman" w:eastAsia="Times New Roman"/>
          <w:lang w:eastAsia="hr-HR"/>
        </w:rPr>
        <w:t>Sutivan</w:t>
      </w:r>
      <w:proofErr w:type="spellEnd"/>
      <w:r w:rsidRPr="007A54FC">
        <w:rPr>
          <w:rFonts w:cs="Times New Roman" w:eastAsia="Times New Roman"/>
          <w:lang w:eastAsia="hr-HR"/>
        </w:rPr>
        <w:t xml:space="preserve">, na otoku Braču, koje se sastoje od 24. stambene zgrade sa 86. apartmana, koji su raspoređeni u četiri bloka. Predmetne su nekretnine smještene kod južnog ulaza u mjesto, ispod prometnice koja povezuje </w:t>
      </w:r>
      <w:proofErr w:type="spellStart"/>
      <w:r w:rsidRPr="007A54FC">
        <w:rPr>
          <w:rFonts w:cs="Times New Roman" w:eastAsia="Times New Roman"/>
          <w:lang w:eastAsia="hr-HR"/>
        </w:rPr>
        <w:t>Sutivan</w:t>
      </w:r>
      <w:proofErr w:type="spellEnd"/>
      <w:r w:rsidRPr="007A54FC">
        <w:rPr>
          <w:rFonts w:cs="Times New Roman" w:eastAsia="Times New Roman"/>
          <w:lang w:eastAsia="hr-HR"/>
        </w:rPr>
        <w:t xml:space="preserve"> sa </w:t>
      </w:r>
      <w:proofErr w:type="spellStart"/>
      <w:r w:rsidRPr="007A54FC">
        <w:rPr>
          <w:rFonts w:cs="Times New Roman" w:eastAsia="Times New Roman"/>
          <w:lang w:eastAsia="hr-HR"/>
        </w:rPr>
        <w:t>Milnom</w:t>
      </w:r>
      <w:proofErr w:type="spellEnd"/>
      <w:r w:rsidRPr="007A54FC">
        <w:rPr>
          <w:rFonts w:cs="Times New Roman" w:eastAsia="Times New Roman"/>
          <w:lang w:eastAsia="hr-HR"/>
        </w:rPr>
        <w:t xml:space="preserve">. Udaljenost nekretnina od mora je </w:t>
      </w:r>
      <w:proofErr w:type="spellStart"/>
      <w:r w:rsidRPr="007A54FC">
        <w:rPr>
          <w:rFonts w:cs="Times New Roman" w:eastAsia="Times New Roman"/>
          <w:lang w:eastAsia="hr-HR"/>
        </w:rPr>
        <w:t>cca</w:t>
      </w:r>
      <w:proofErr w:type="spellEnd"/>
      <w:r w:rsidRPr="007A54FC">
        <w:rPr>
          <w:rFonts w:cs="Times New Roman" w:eastAsia="Times New Roman"/>
          <w:lang w:eastAsia="hr-HR"/>
        </w:rPr>
        <w:t xml:space="preserve"> 500 m2,</w:t>
      </w:r>
    </w:p>
    <w:p w:rsidRDefault="007A54FC" w:rsidP="007A54FC" w:rsidR="007A54FC" w:rsidRPr="007A54FC">
      <w:pPr>
        <w:spacing w:after="0"/>
        <w:jc w:val="both"/>
        <w:rPr>
          <w:rFonts w:cs="Times New Roman" w:eastAsia="Calibri" w:hAnsi="Calibri" w:ascii="Calibri"/>
          <w:lang w:val="en-US"/>
        </w:rPr>
      </w:pPr>
    </w:p>
    <w:p w:rsidRDefault="007A54FC" w:rsidP="007A54FC" w:rsidR="007A54FC" w:rsidRPr="007A54FC">
      <w:pPr>
        <w:spacing w:after="0"/>
        <w:jc w:val="both"/>
        <w:rPr>
          <w:rFonts w:cs="Times New Roman" w:eastAsia="Calibri" w:hAnsi="Calibri" w:ascii="Calibri"/>
          <w:lang w:val="en-US"/>
        </w:rPr>
      </w:pPr>
    </w:p>
    <w:p w:rsidRDefault="007A54FC" w:rsidP="007A54FC" w:rsidR="007A54FC" w:rsidRPr="007A54FC">
      <w:pPr>
        <w:spacing w:after="0"/>
        <w:jc w:val="both"/>
        <w:rPr>
          <w:rFonts w:cs="Times New Roman" w:eastAsia="Calibri" w:hAnsi="Calibri" w:ascii="Calibri"/>
          <w:lang w:val="en-US"/>
        </w:rPr>
      </w:pPr>
    </w:p>
    <w:p w:rsidRDefault="007A54FC" w:rsidP="007A54FC" w:rsidR="007A54FC">
      <w:pPr>
        <w:spacing w:after="0"/>
        <w:jc w:val="both"/>
        <w:rPr>
          <w:rFonts w:cs="Times New Roman" w:eastAsia="Calibri" w:hAnsi="Calibri" w:ascii="Calibri"/>
          <w:lang w:val="en-US"/>
        </w:rPr>
      </w:pPr>
    </w:p>
    <w:p w:rsidRDefault="007A54FC" w:rsidP="007A54FC" w:rsidR="007A54FC">
      <w:pPr>
        <w:spacing w:after="0"/>
        <w:jc w:val="both"/>
        <w:rPr>
          <w:rFonts w:cs="Times New Roman" w:eastAsia="Calibri" w:hAnsi="Calibri" w:ascii="Calibri"/>
          <w:lang w:val="en-US"/>
        </w:rPr>
      </w:pPr>
    </w:p>
    <w:p w:rsidRDefault="007A54FC" w:rsidP="007A54FC" w:rsidR="007A54FC">
      <w:pPr>
        <w:spacing w:after="0"/>
        <w:jc w:val="both"/>
        <w:rPr>
          <w:rFonts w:cs="Times New Roman" w:eastAsia="Calibri" w:hAnsi="Calibri" w:ascii="Calibri"/>
          <w:lang w:val="en-US"/>
        </w:rPr>
      </w:pPr>
    </w:p>
    <w:p w:rsidRDefault="007A54FC" w:rsidP="007A54FC" w:rsidR="007A54FC">
      <w:pPr>
        <w:spacing w:after="0"/>
        <w:jc w:val="both"/>
        <w:rPr>
          <w:rFonts w:cs="Times New Roman" w:eastAsia="Calibri" w:hAnsi="Calibri" w:ascii="Calibri"/>
          <w:lang w:val="en-US"/>
        </w:rPr>
      </w:pPr>
    </w:p>
    <w:p w:rsidRDefault="007A54FC" w:rsidP="007A54FC" w:rsidR="007A54FC" w:rsidRPr="007A54FC">
      <w:pPr>
        <w:spacing w:after="0"/>
        <w:jc w:val="both"/>
        <w:rPr>
          <w:rFonts w:cs="Times New Roman" w:eastAsia="Calibri" w:hAnsi="Calibri" w:ascii="Calibri"/>
          <w:lang w:val="en-US"/>
        </w:rPr>
      </w:pPr>
    </w:p>
    <w:p w:rsidRDefault="007A54FC" w:rsidP="007A54FC" w:rsidR="007A54FC" w:rsidRPr="007A54FC">
      <w:pPr>
        <w:spacing w:after="0"/>
        <w:jc w:val="both"/>
        <w:rPr>
          <w:rFonts w:cs="Times New Roman" w:eastAsia="Times New Roman"/>
          <w:lang w:eastAsia="hr-HR"/>
        </w:rPr>
      </w:pPr>
      <w:r w:rsidRPr="007A54FC">
        <w:rPr>
          <w:rFonts w:cs="Times New Roman" w:eastAsia="Times New Roman"/>
          <w:lang w:eastAsia="hr-HR"/>
        </w:rPr>
        <w:lastRenderedPageBreak/>
        <w:t xml:space="preserve">                                                                  </w:t>
      </w:r>
      <w:r w:rsidRPr="007A54FC">
        <w:rPr>
          <w:rFonts w:cs="Times New Roman" w:eastAsia="Times New Roman"/>
          <w:b/>
          <w:lang w:eastAsia="hr-HR"/>
        </w:rPr>
        <w:t>- 2 -</w:t>
      </w:r>
      <w:r w:rsidRPr="007A54FC">
        <w:rPr>
          <w:rFonts w:cs="Times New Roman" w:eastAsia="Times New Roman"/>
          <w:lang w:eastAsia="hr-HR"/>
        </w:rPr>
        <w:t xml:space="preserve">                                 </w:t>
      </w:r>
      <w:r w:rsidRPr="007A54FC">
        <w:rPr>
          <w:rFonts w:cs="Times New Roman" w:eastAsia="Times New Roman"/>
          <w:b/>
          <w:lang w:eastAsia="hr-HR" w:val="fr-FR"/>
        </w:rPr>
        <w:t>Broj</w:t>
      </w:r>
      <w:r w:rsidRPr="007A54FC">
        <w:rPr>
          <w:rFonts w:cs="Times New Roman" w:eastAsia="Times New Roman"/>
          <w:b/>
          <w:lang w:eastAsia="hr-HR"/>
        </w:rPr>
        <w:t xml:space="preserve">: 14. </w:t>
      </w:r>
      <w:r w:rsidRPr="007A54FC">
        <w:rPr>
          <w:rFonts w:cs="Times New Roman" w:eastAsia="Times New Roman"/>
          <w:b/>
          <w:lang w:eastAsia="hr-HR" w:val="fr-FR"/>
        </w:rPr>
        <w:t>St</w:t>
      </w:r>
      <w:r w:rsidRPr="007A54FC">
        <w:rPr>
          <w:rFonts w:cs="Times New Roman" w:eastAsia="Times New Roman"/>
          <w:b/>
          <w:lang w:eastAsia="hr-HR"/>
        </w:rPr>
        <w:t>-337/2011.</w:t>
      </w:r>
    </w:p>
    <w:p w:rsidRDefault="007A54FC" w:rsidP="007A54FC" w:rsidR="007A54FC" w:rsidRPr="007A54FC">
      <w:pPr>
        <w:spacing w:after="0"/>
        <w:jc w:val="both"/>
        <w:rPr>
          <w:rFonts w:cs="Times New Roman" w:eastAsia="Calibri" w:hAnsi="Calibri" w:ascii="Calibri"/>
          <w:lang w:val="en-US"/>
        </w:rPr>
      </w:pPr>
    </w:p>
    <w:p w:rsidRDefault="007A54FC" w:rsidP="007A54FC" w:rsidR="007A54FC" w:rsidRPr="007A54FC">
      <w:pPr>
        <w:spacing w:after="0"/>
        <w:jc w:val="both"/>
        <w:rPr>
          <w:rFonts w:cs="Times New Roman" w:eastAsia="Calibri" w:hAnsi="Calibri" w:ascii="Calibri"/>
          <w:lang w:val="en-US"/>
        </w:rPr>
      </w:pPr>
    </w:p>
    <w:p w:rsidRDefault="007A54FC" w:rsidP="007A54FC" w:rsidR="007A54FC" w:rsidRPr="007A54FC">
      <w:pPr>
        <w:spacing w:after="0"/>
        <w:jc w:val="both"/>
        <w:rPr>
          <w:rFonts w:cs="Times New Roman" w:eastAsia="Calibri" w:hAnsi="Calibri" w:ascii="Calibri"/>
          <w:lang w:val="en-US"/>
        </w:rPr>
      </w:pPr>
    </w:p>
    <w:p w:rsidRDefault="007A54FC" w:rsidP="007A54FC" w:rsidR="007A54FC" w:rsidRPr="007A54FC">
      <w:pPr>
        <w:spacing w:after="0"/>
        <w:jc w:val="both"/>
        <w:rPr>
          <w:rFonts w:cs="Times New Roman" w:eastAsia="Calibri" w:hAnsi="Calibri" w:ascii="Calibri"/>
          <w:lang w:val="en-US"/>
        </w:rPr>
      </w:pPr>
      <w:proofErr w:type="spellStart"/>
      <w:r w:rsidRPr="007A54FC">
        <w:rPr>
          <w:rFonts w:cs="Times New Roman" w:eastAsia="Calibri" w:hAnsi="Calibri" w:ascii="Calibri"/>
          <w:lang w:val="en-US"/>
        </w:rPr>
        <w:t>sve</w:t>
      </w:r>
      <w:proofErr w:type="spellEnd"/>
      <w:r w:rsidRPr="007A54FC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A54FC">
        <w:rPr>
          <w:rFonts w:cs="Times New Roman" w:eastAsia="Calibri" w:hAnsi="Calibri" w:ascii="Calibri"/>
          <w:lang w:val="en-US"/>
        </w:rPr>
        <w:t>stvarno</w:t>
      </w:r>
      <w:proofErr w:type="spellEnd"/>
      <w:r w:rsidRPr="007A54FC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A54FC">
        <w:rPr>
          <w:rFonts w:cs="Times New Roman" w:eastAsia="Calibri" w:hAnsi="Calibri" w:ascii="Calibri"/>
          <w:lang w:val="en-US"/>
        </w:rPr>
        <w:t>i</w:t>
      </w:r>
      <w:proofErr w:type="spellEnd"/>
      <w:r w:rsidRPr="007A54FC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A54FC">
        <w:rPr>
          <w:rFonts w:cs="Times New Roman" w:eastAsia="Calibri" w:hAnsi="Calibri" w:ascii="Calibri"/>
          <w:lang w:val="en-US"/>
        </w:rPr>
        <w:t>zemljišnoknjižno</w:t>
      </w:r>
      <w:proofErr w:type="spellEnd"/>
      <w:r w:rsidRPr="007A54FC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A54FC">
        <w:rPr>
          <w:rFonts w:cs="Times New Roman" w:eastAsia="Calibri" w:hAnsi="Calibri" w:ascii="Calibri"/>
          <w:lang w:val="en-US"/>
        </w:rPr>
        <w:t>vlasništvo</w:t>
      </w:r>
      <w:proofErr w:type="spellEnd"/>
      <w:r w:rsidRPr="007A54FC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A54FC">
        <w:rPr>
          <w:rFonts w:cs="Times New Roman" w:eastAsia="Calibri" w:hAnsi="Calibri" w:ascii="Calibri"/>
          <w:lang w:val="en-US"/>
        </w:rPr>
        <w:t>uvodno</w:t>
      </w:r>
      <w:proofErr w:type="spellEnd"/>
      <w:r w:rsidRPr="007A54FC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A54FC">
        <w:rPr>
          <w:rFonts w:cs="Times New Roman" w:eastAsia="Calibri" w:hAnsi="Calibri" w:ascii="Calibri"/>
          <w:lang w:val="en-US"/>
        </w:rPr>
        <w:t>navedenoga</w:t>
      </w:r>
      <w:proofErr w:type="spellEnd"/>
      <w:r w:rsidRPr="007A54FC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A54FC">
        <w:rPr>
          <w:rFonts w:cs="Times New Roman" w:eastAsia="Calibri" w:hAnsi="Calibri" w:ascii="Calibri"/>
          <w:lang w:val="en-US"/>
        </w:rPr>
        <w:t>stečajnog</w:t>
      </w:r>
      <w:proofErr w:type="spellEnd"/>
      <w:r w:rsidRPr="007A54FC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A54FC">
        <w:rPr>
          <w:rFonts w:cs="Times New Roman" w:eastAsia="Calibri" w:hAnsi="Calibri" w:ascii="Calibri"/>
          <w:lang w:val="en-US"/>
        </w:rPr>
        <w:t>Dužnika</w:t>
      </w:r>
      <w:proofErr w:type="spellEnd"/>
      <w:r w:rsidRPr="007A54FC">
        <w:rPr>
          <w:rFonts w:cs="Times New Roman" w:eastAsia="Calibri" w:hAnsi="Calibri" w:ascii="Calibri"/>
          <w:lang w:val="en-US"/>
        </w:rPr>
        <w:t xml:space="preserve">, </w:t>
      </w:r>
      <w:proofErr w:type="spellStart"/>
      <w:r w:rsidRPr="007A54FC">
        <w:rPr>
          <w:rFonts w:cs="Times New Roman" w:eastAsia="Calibri" w:hAnsi="Calibri" w:ascii="Calibri"/>
          <w:lang w:val="en-US"/>
        </w:rPr>
        <w:t>što</w:t>
      </w:r>
      <w:proofErr w:type="spellEnd"/>
      <w:r w:rsidRPr="007A54FC">
        <w:rPr>
          <w:rFonts w:cs="Times New Roman" w:eastAsia="Calibri" w:hAnsi="Calibri" w:ascii="Calibri"/>
          <w:lang w:val="en-US"/>
        </w:rPr>
        <w:t xml:space="preserve"> je </w:t>
      </w:r>
      <w:proofErr w:type="spellStart"/>
      <w:r w:rsidRPr="007A54FC">
        <w:rPr>
          <w:rFonts w:cs="Times New Roman" w:eastAsia="Calibri" w:hAnsi="Calibri" w:ascii="Calibri"/>
          <w:lang w:val="en-US"/>
        </w:rPr>
        <w:t>isti</w:t>
      </w:r>
      <w:proofErr w:type="spellEnd"/>
      <w:r w:rsidRPr="007A54FC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A54FC">
        <w:rPr>
          <w:rFonts w:cs="Times New Roman" w:eastAsia="Calibri" w:hAnsi="Calibri" w:ascii="Calibri"/>
          <w:lang w:val="en-US"/>
        </w:rPr>
        <w:t>Kupac</w:t>
      </w:r>
      <w:proofErr w:type="spellEnd"/>
      <w:r w:rsidRPr="007A54FC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A54FC">
        <w:rPr>
          <w:rFonts w:cs="Times New Roman" w:eastAsia="Calibri" w:hAnsi="Calibri" w:ascii="Calibri"/>
          <w:lang w:val="en-US"/>
        </w:rPr>
        <w:t>i</w:t>
      </w:r>
      <w:proofErr w:type="spellEnd"/>
      <w:r w:rsidRPr="007A54FC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A54FC">
        <w:rPr>
          <w:rFonts w:cs="Times New Roman" w:eastAsia="Calibri" w:hAnsi="Calibri" w:ascii="Calibri"/>
          <w:lang w:val="en-US"/>
        </w:rPr>
        <w:t>kupio</w:t>
      </w:r>
      <w:proofErr w:type="spellEnd"/>
      <w:r w:rsidRPr="007A54FC">
        <w:rPr>
          <w:rFonts w:cs="Times New Roman" w:eastAsia="Calibri" w:hAnsi="Calibri" w:ascii="Calibri"/>
          <w:lang w:val="en-US"/>
        </w:rPr>
        <w:t xml:space="preserve"> od </w:t>
      </w:r>
      <w:proofErr w:type="spellStart"/>
      <w:r w:rsidRPr="007A54FC">
        <w:rPr>
          <w:rFonts w:cs="Times New Roman" w:eastAsia="Calibri" w:hAnsi="Calibri" w:ascii="Calibri"/>
          <w:lang w:val="en-US"/>
        </w:rPr>
        <w:t>stečajnog</w:t>
      </w:r>
      <w:proofErr w:type="spellEnd"/>
      <w:r w:rsidRPr="007A54FC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A54FC">
        <w:rPr>
          <w:rFonts w:cs="Times New Roman" w:eastAsia="Calibri" w:hAnsi="Calibri" w:ascii="Calibri"/>
          <w:lang w:val="en-US"/>
        </w:rPr>
        <w:t>Dužnika</w:t>
      </w:r>
      <w:proofErr w:type="spellEnd"/>
      <w:r w:rsidRPr="007A54FC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A54FC">
        <w:rPr>
          <w:rFonts w:cs="Times New Roman" w:eastAsia="Calibri" w:hAnsi="Calibri" w:ascii="Calibri"/>
          <w:lang w:val="en-US"/>
        </w:rPr>
        <w:t>za</w:t>
      </w:r>
      <w:proofErr w:type="spellEnd"/>
      <w:r w:rsidRPr="007A54FC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A54FC">
        <w:rPr>
          <w:rFonts w:cs="Times New Roman" w:eastAsia="Calibri" w:hAnsi="Calibri" w:ascii="Calibri"/>
          <w:lang w:val="en-US"/>
        </w:rPr>
        <w:t>cijenu</w:t>
      </w:r>
      <w:proofErr w:type="spellEnd"/>
      <w:r w:rsidRPr="007A54FC">
        <w:rPr>
          <w:rFonts w:cs="Times New Roman" w:eastAsia="Calibri" w:hAnsi="Calibri" w:ascii="Calibri"/>
          <w:lang w:val="en-US"/>
        </w:rPr>
        <w:t xml:space="preserve"> od: 14.240.000,00 </w:t>
      </w:r>
      <w:proofErr w:type="spellStart"/>
      <w:r w:rsidRPr="007A54FC">
        <w:rPr>
          <w:rFonts w:cs="Times New Roman" w:eastAsia="Calibri" w:hAnsi="Calibri" w:ascii="Calibri"/>
          <w:lang w:val="en-US"/>
        </w:rPr>
        <w:t>kuna</w:t>
      </w:r>
      <w:proofErr w:type="spellEnd"/>
      <w:r w:rsidRPr="007A54FC">
        <w:rPr>
          <w:rFonts w:cs="Times New Roman" w:eastAsia="Calibri" w:hAnsi="Calibri" w:ascii="Calibri"/>
          <w:lang w:val="en-US"/>
        </w:rPr>
        <w:t>, (</w:t>
      </w:r>
      <w:proofErr w:type="spellStart"/>
      <w:r w:rsidRPr="007A54FC">
        <w:rPr>
          <w:rFonts w:cs="Times New Roman" w:eastAsia="Calibri" w:hAnsi="Calibri" w:ascii="Calibri"/>
          <w:lang w:val="en-US"/>
        </w:rPr>
        <w:t>slovima</w:t>
      </w:r>
      <w:proofErr w:type="spellEnd"/>
      <w:r w:rsidRPr="007A54FC">
        <w:rPr>
          <w:rFonts w:cs="Times New Roman" w:eastAsia="Calibri" w:hAnsi="Calibri" w:ascii="Calibri"/>
          <w:lang w:val="en-US"/>
        </w:rPr>
        <w:t xml:space="preserve">: </w:t>
      </w:r>
      <w:proofErr w:type="spellStart"/>
      <w:r w:rsidRPr="007A54FC">
        <w:rPr>
          <w:rFonts w:cs="Times New Roman" w:eastAsia="Calibri" w:hAnsi="Calibri" w:ascii="Calibri"/>
          <w:lang w:val="en-US"/>
        </w:rPr>
        <w:t>četrnaestmilijunaidvjestočetrdesettisućakuna</w:t>
      </w:r>
      <w:proofErr w:type="spellEnd"/>
      <w:r w:rsidRPr="007A54FC">
        <w:rPr>
          <w:rFonts w:cs="Times New Roman" w:eastAsia="Calibri" w:hAnsi="Calibri" w:ascii="Calibri"/>
          <w:lang w:val="en-US"/>
        </w:rPr>
        <w:t xml:space="preserve">), </w:t>
      </w:r>
      <w:proofErr w:type="spellStart"/>
      <w:r w:rsidRPr="007A54FC">
        <w:rPr>
          <w:rFonts w:cs="Times New Roman" w:eastAsia="Calibri" w:hAnsi="Calibri" w:ascii="Calibri"/>
          <w:lang w:val="en-US"/>
        </w:rPr>
        <w:t>javnim</w:t>
      </w:r>
      <w:proofErr w:type="spellEnd"/>
      <w:r w:rsidRPr="007A54FC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A54FC">
        <w:rPr>
          <w:rFonts w:cs="Times New Roman" w:eastAsia="Calibri" w:hAnsi="Calibri" w:ascii="Calibri"/>
          <w:lang w:val="en-US"/>
        </w:rPr>
        <w:t>nadmetanjem</w:t>
      </w:r>
      <w:proofErr w:type="spellEnd"/>
      <w:r w:rsidRPr="007A54FC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A54FC">
        <w:rPr>
          <w:rFonts w:cs="Times New Roman" w:eastAsia="Calibri" w:hAnsi="Calibri" w:ascii="Calibri"/>
          <w:lang w:val="en-US"/>
        </w:rPr>
        <w:t>koje</w:t>
      </w:r>
      <w:proofErr w:type="spellEnd"/>
      <w:r w:rsidRPr="007A54FC">
        <w:rPr>
          <w:rFonts w:cs="Times New Roman" w:eastAsia="Calibri" w:hAnsi="Calibri" w:ascii="Calibri"/>
          <w:lang w:val="en-US"/>
        </w:rPr>
        <w:t xml:space="preserve"> je </w:t>
      </w:r>
      <w:proofErr w:type="spellStart"/>
      <w:r w:rsidRPr="007A54FC">
        <w:rPr>
          <w:rFonts w:cs="Times New Roman" w:eastAsia="Calibri" w:hAnsi="Calibri" w:ascii="Calibri"/>
          <w:lang w:val="en-US"/>
        </w:rPr>
        <w:t>održano</w:t>
      </w:r>
      <w:proofErr w:type="spellEnd"/>
      <w:r w:rsidRPr="007A54FC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A54FC">
        <w:rPr>
          <w:rFonts w:cs="Times New Roman" w:eastAsia="Calibri" w:hAnsi="Calibri" w:ascii="Calibri"/>
          <w:lang w:val="en-US"/>
        </w:rPr>
        <w:t>na</w:t>
      </w:r>
      <w:proofErr w:type="spellEnd"/>
      <w:r w:rsidRPr="007A54FC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A54FC">
        <w:rPr>
          <w:rFonts w:cs="Times New Roman" w:eastAsia="Calibri" w:hAnsi="Calibri" w:ascii="Calibri"/>
          <w:lang w:val="en-US"/>
        </w:rPr>
        <w:t>ročištu</w:t>
      </w:r>
      <w:proofErr w:type="spellEnd"/>
      <w:r w:rsidRPr="007A54FC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A54FC">
        <w:rPr>
          <w:rFonts w:cs="Times New Roman" w:eastAsia="Calibri" w:hAnsi="Calibri" w:ascii="Calibri"/>
          <w:lang w:val="en-US"/>
        </w:rPr>
        <w:t>kod</w:t>
      </w:r>
      <w:proofErr w:type="spellEnd"/>
      <w:r w:rsidRPr="007A54FC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A54FC">
        <w:rPr>
          <w:rFonts w:cs="Times New Roman" w:eastAsia="Calibri" w:hAnsi="Calibri" w:ascii="Calibri"/>
          <w:lang w:val="en-US"/>
        </w:rPr>
        <w:t>Trgovačkog</w:t>
      </w:r>
      <w:proofErr w:type="spellEnd"/>
      <w:r w:rsidRPr="007A54FC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A54FC">
        <w:rPr>
          <w:rFonts w:cs="Times New Roman" w:eastAsia="Calibri" w:hAnsi="Calibri" w:ascii="Calibri"/>
          <w:lang w:val="en-US"/>
        </w:rPr>
        <w:t>suda</w:t>
      </w:r>
      <w:proofErr w:type="spellEnd"/>
      <w:r w:rsidRPr="007A54FC">
        <w:rPr>
          <w:rFonts w:cs="Times New Roman" w:eastAsia="Calibri" w:hAnsi="Calibri" w:ascii="Calibri"/>
          <w:lang w:val="en-US"/>
        </w:rPr>
        <w:t xml:space="preserve"> u </w:t>
      </w:r>
      <w:proofErr w:type="spellStart"/>
      <w:r w:rsidRPr="007A54FC">
        <w:rPr>
          <w:rFonts w:cs="Times New Roman" w:eastAsia="Calibri" w:hAnsi="Calibri" w:ascii="Calibri"/>
          <w:lang w:val="en-US"/>
        </w:rPr>
        <w:t>Splitu</w:t>
      </w:r>
      <w:proofErr w:type="spellEnd"/>
      <w:r w:rsidRPr="007A54FC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A54FC">
        <w:rPr>
          <w:rFonts w:cs="Times New Roman" w:eastAsia="Calibri" w:hAnsi="Calibri" w:ascii="Calibri"/>
          <w:lang w:val="en-US"/>
        </w:rPr>
        <w:t>dana</w:t>
      </w:r>
      <w:proofErr w:type="spellEnd"/>
      <w:r w:rsidRPr="007A54FC">
        <w:rPr>
          <w:rFonts w:cs="Times New Roman" w:eastAsia="Calibri" w:hAnsi="Calibri" w:ascii="Calibri"/>
          <w:lang w:val="en-US"/>
        </w:rPr>
        <w:t xml:space="preserve"> 31. </w:t>
      </w:r>
      <w:proofErr w:type="spellStart"/>
      <w:r w:rsidRPr="007A54FC">
        <w:rPr>
          <w:rFonts w:cs="Times New Roman" w:eastAsia="Calibri" w:hAnsi="Calibri" w:ascii="Calibri"/>
          <w:lang w:val="en-US"/>
        </w:rPr>
        <w:t>ožujka</w:t>
      </w:r>
      <w:proofErr w:type="spellEnd"/>
      <w:r w:rsidRPr="007A54FC">
        <w:rPr>
          <w:rFonts w:cs="Times New Roman" w:eastAsia="Calibri" w:hAnsi="Calibri" w:ascii="Calibri"/>
          <w:lang w:val="en-US"/>
        </w:rPr>
        <w:t xml:space="preserve"> 2016. </w:t>
      </w:r>
      <w:proofErr w:type="spellStart"/>
      <w:r w:rsidRPr="007A54FC">
        <w:rPr>
          <w:rFonts w:cs="Times New Roman" w:eastAsia="Calibri" w:hAnsi="Calibri" w:ascii="Calibri"/>
          <w:lang w:val="en-US"/>
        </w:rPr>
        <w:t>godine</w:t>
      </w:r>
      <w:proofErr w:type="spellEnd"/>
      <w:r w:rsidRPr="007A54FC">
        <w:rPr>
          <w:rFonts w:cs="Times New Roman" w:eastAsia="Calibri" w:hAnsi="Calibri" w:ascii="Calibri"/>
          <w:lang w:val="en-US"/>
        </w:rPr>
        <w:t>.</w:t>
      </w:r>
    </w:p>
    <w:p w:rsidRDefault="007A54FC" w:rsidP="007A54FC" w:rsidR="007A54FC" w:rsidRPr="007A54F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Calibri" w:hAnsi="Calibri" w:ascii="Calibri"/>
          <w:bCs/>
          <w:lang w:val="en-GB"/>
        </w:rPr>
      </w:pPr>
    </w:p>
    <w:p w:rsidRDefault="007A54FC" w:rsidP="007A54FC" w:rsidR="007A54FC" w:rsidRPr="007A54F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Calibri" w:hAnsi="Calibri" w:ascii="Calibri"/>
          <w:bCs/>
          <w:lang w:val="en-GB"/>
        </w:rPr>
      </w:pPr>
    </w:p>
    <w:p w:rsidRDefault="007A54FC" w:rsidP="007A54FC" w:rsidR="007A54FC" w:rsidRPr="007A54FC">
      <w:pPr>
        <w:keepNext/>
        <w:spacing w:after="0"/>
        <w:jc w:val="center"/>
        <w:outlineLvl w:val="1"/>
        <w:rPr>
          <w:rFonts w:cs="Times New Roman" w:eastAsia="Arial Unicode MS"/>
          <w:bCs/>
          <w:szCs w:val="20"/>
          <w:lang w:eastAsia="hr-HR"/>
        </w:rPr>
      </w:pPr>
      <w:r w:rsidRPr="007A54FC">
        <w:rPr>
          <w:rFonts w:cs="Times New Roman" w:eastAsia="Arial Unicode MS"/>
          <w:bCs/>
          <w:szCs w:val="20"/>
          <w:lang w:eastAsia="hr-HR"/>
        </w:rPr>
        <w:t>Obrazloženje</w:t>
      </w:r>
    </w:p>
    <w:p w:rsidRDefault="007A54FC" w:rsidP="007A54FC" w:rsidR="007A54FC" w:rsidRPr="007A54FC">
      <w:pPr>
        <w:spacing w:after="0"/>
        <w:jc w:val="both"/>
        <w:rPr>
          <w:rFonts w:cs="Times New Roman" w:eastAsia="Times New Roman"/>
          <w:lang w:eastAsia="hr-HR"/>
        </w:rPr>
      </w:pPr>
    </w:p>
    <w:p w:rsidRDefault="007A54FC" w:rsidP="007A54FC" w:rsidR="007A54FC" w:rsidRPr="007A54FC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7A54FC">
        <w:rPr>
          <w:rFonts w:cs="Times New Roman" w:eastAsia="Times New Roman"/>
          <w:lang w:eastAsia="hr-HR"/>
        </w:rPr>
        <w:t>Ovaj se zaključak temelji na odredbi članka 108, stavak 4, Ovršnog zakona  (</w:t>
      </w:r>
      <w:r w:rsidRPr="007A54FC">
        <w:rPr>
          <w:rFonts w:cs="Times New Roman" w:eastAsia="Times New Roman"/>
          <w:i/>
          <w:lang w:eastAsia="hr-HR"/>
        </w:rPr>
        <w:t>Narodne novine,</w:t>
      </w:r>
      <w:r w:rsidRPr="007A54FC">
        <w:rPr>
          <w:rFonts w:cs="Times New Roman" w:eastAsia="Times New Roman"/>
          <w:lang w:eastAsia="hr-HR"/>
        </w:rPr>
        <w:t xml:space="preserve"> br.: 112/12, 25/13.-članak 101, Zakona o izmjenama i dopunama Zakona o parničnom postupku i 93/14, dalje: OZ), u vezi sa člankom 164, Stečajnog zakona (</w:t>
      </w:r>
      <w:r w:rsidRPr="007A54FC">
        <w:rPr>
          <w:rFonts w:cs="Times New Roman" w:eastAsia="Times New Roman"/>
          <w:i/>
          <w:lang w:eastAsia="hr-HR"/>
        </w:rPr>
        <w:t xml:space="preserve">Narodne novine, </w:t>
      </w:r>
      <w:r w:rsidRPr="007A54FC">
        <w:rPr>
          <w:rFonts w:cs="Times New Roman" w:eastAsia="Times New Roman"/>
          <w:lang w:eastAsia="hr-HR"/>
        </w:rPr>
        <w:t xml:space="preserve">br.: 44/96, 29/99, 129/00, 123/03, 197/03, 82/06, 116/10, 25/12. i 133/12, dalje: SZ i članak 441, Stečajnog zakona, </w:t>
      </w:r>
      <w:r w:rsidRPr="007A54FC">
        <w:rPr>
          <w:rFonts w:cs="Times New Roman" w:eastAsia="Times New Roman"/>
          <w:i/>
          <w:lang w:eastAsia="hr-HR"/>
        </w:rPr>
        <w:t>Narodne novine</w:t>
      </w:r>
      <w:r w:rsidRPr="007A54FC">
        <w:rPr>
          <w:rFonts w:cs="Times New Roman" w:eastAsia="Times New Roman"/>
          <w:lang w:eastAsia="hr-HR"/>
        </w:rPr>
        <w:t xml:space="preserve">, br.: 71/15, dalje: SZ/15), pošto je rješenje o dosudi ovog Suda od 04. travnja 2016. godine, broj: 14. St-337/2011, postalo pravomoćno dana 23. rujna 2016. godine a Kupac je u cijelosti platio </w:t>
      </w:r>
      <w:proofErr w:type="spellStart"/>
      <w:r w:rsidRPr="007A54FC">
        <w:rPr>
          <w:rFonts w:cs="Times New Roman" w:eastAsia="Times New Roman"/>
          <w:lang w:eastAsia="hr-HR"/>
        </w:rPr>
        <w:t>kupovninu</w:t>
      </w:r>
      <w:proofErr w:type="spellEnd"/>
      <w:r w:rsidRPr="007A54FC">
        <w:rPr>
          <w:rFonts w:cs="Times New Roman" w:eastAsia="Times New Roman"/>
          <w:lang w:eastAsia="hr-HR"/>
        </w:rPr>
        <w:t xml:space="preserve"> te poreznu obvezu za kupljenu imovinu uredio prijenosom sukladno Zakonu o PDV-u, kako je to ovaj Sud </w:t>
      </w:r>
      <w:proofErr w:type="spellStart"/>
      <w:r w:rsidRPr="007A54FC">
        <w:rPr>
          <w:rFonts w:cs="Times New Roman" w:eastAsia="Times New Roman"/>
          <w:lang w:eastAsia="hr-HR"/>
        </w:rPr>
        <w:t>izvjestio</w:t>
      </w:r>
      <w:proofErr w:type="spellEnd"/>
      <w:r w:rsidRPr="007A54FC">
        <w:rPr>
          <w:rFonts w:cs="Times New Roman" w:eastAsia="Times New Roman"/>
          <w:lang w:eastAsia="hr-HR"/>
        </w:rPr>
        <w:t xml:space="preserve"> Stečajni upravitelj podneskom od 05. rujna 2016. godine a u Sudu fizički zaprimljenom dana 12. rujna 2016. godine.</w:t>
      </w:r>
    </w:p>
    <w:p w:rsidRDefault="007A54FC" w:rsidP="007A54FC" w:rsidR="007A54FC" w:rsidRPr="007A54FC">
      <w:pPr>
        <w:spacing w:after="0"/>
        <w:jc w:val="both"/>
        <w:rPr>
          <w:rFonts w:cs="Times New Roman" w:eastAsia="Times New Roman"/>
          <w:lang w:eastAsia="hr-HR"/>
        </w:rPr>
      </w:pPr>
    </w:p>
    <w:p w:rsidRDefault="007A54FC" w:rsidP="007A54FC" w:rsidR="007A54FC" w:rsidRPr="007A54FC">
      <w:pPr>
        <w:spacing w:after="0"/>
        <w:jc w:val="both"/>
        <w:rPr>
          <w:rFonts w:cs="Times New Roman" w:eastAsia="Times New Roman"/>
          <w:lang w:eastAsia="hr-HR"/>
        </w:rPr>
      </w:pPr>
    </w:p>
    <w:p w:rsidRDefault="007A54FC" w:rsidP="007A54FC" w:rsidR="007A54FC" w:rsidRPr="007A54FC">
      <w:pPr>
        <w:spacing w:after="0"/>
        <w:jc w:val="center"/>
        <w:rPr>
          <w:rFonts w:cs="Times New Roman" w:eastAsia="Times New Roman"/>
          <w:lang w:eastAsia="hr-HR"/>
        </w:rPr>
      </w:pPr>
      <w:r w:rsidRPr="007A54FC">
        <w:rPr>
          <w:rFonts w:cs="Times New Roman" w:eastAsia="Times New Roman"/>
          <w:lang w:eastAsia="hr-HR"/>
        </w:rPr>
        <w:t>Split, 27. rujna 2016. godine.</w:t>
      </w:r>
    </w:p>
    <w:p w:rsidRDefault="007A54FC" w:rsidP="007A54FC" w:rsidR="007A54FC" w:rsidRPr="007A54FC">
      <w:pPr>
        <w:spacing w:after="0"/>
        <w:jc w:val="both"/>
        <w:rPr>
          <w:rFonts w:cs="Times New Roman" w:eastAsia="Times New Roman"/>
          <w:u w:val="single"/>
          <w:lang w:eastAsia="hr-HR"/>
        </w:rPr>
      </w:pPr>
    </w:p>
    <w:p w:rsidRDefault="007A54FC" w:rsidP="007A54FC" w:rsidR="007A54FC" w:rsidRPr="007A54FC">
      <w:pPr>
        <w:spacing w:after="0"/>
        <w:jc w:val="both"/>
        <w:rPr>
          <w:rFonts w:cs="Times New Roman" w:eastAsia="Times New Roman"/>
          <w:lang w:eastAsia="hr-HR"/>
        </w:rPr>
      </w:pPr>
      <w:r w:rsidRPr="007A54FC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STEČAJNI SUDAC:</w:t>
      </w:r>
    </w:p>
    <w:p w:rsidRDefault="007A54FC" w:rsidP="007A54FC" w:rsidR="007A54FC" w:rsidRPr="007A54FC">
      <w:pPr>
        <w:spacing w:after="0"/>
        <w:jc w:val="both"/>
        <w:rPr>
          <w:rFonts w:cs="Times New Roman" w:eastAsia="Times New Roman"/>
          <w:lang w:eastAsia="hr-HR"/>
        </w:rPr>
      </w:pPr>
      <w:r w:rsidRPr="007A54FC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Jozo Ćaleta,</w:t>
      </w:r>
    </w:p>
    <w:p w:rsidRDefault="007A54FC" w:rsidP="007A54FC" w:rsidR="007A54FC" w:rsidRPr="007A54FC">
      <w:pPr>
        <w:spacing w:after="0"/>
        <w:rPr>
          <w:rFonts w:cs="Times New Roman" w:eastAsia="Times New Roman"/>
          <w:lang w:eastAsia="hr-HR"/>
        </w:rPr>
      </w:pPr>
    </w:p>
    <w:p w:rsidRDefault="007A54FC" w:rsidP="007A54FC" w:rsidR="007A54FC" w:rsidRPr="007A54FC">
      <w:pPr>
        <w:spacing w:after="0"/>
        <w:rPr>
          <w:rFonts w:cs="Times New Roman" w:eastAsia="Times New Roman"/>
          <w:lang w:eastAsia="hr-HR"/>
        </w:rPr>
      </w:pPr>
    </w:p>
    <w:p w:rsidRDefault="007A54FC" w:rsidP="007A54FC" w:rsidR="007A54FC" w:rsidRPr="007A54FC">
      <w:pPr>
        <w:spacing w:after="0"/>
        <w:jc w:val="both"/>
        <w:rPr>
          <w:rFonts w:cs="Times New Roman" w:eastAsia="Times New Roman"/>
          <w:lang w:eastAsia="hr-HR"/>
        </w:rPr>
      </w:pPr>
      <w:r w:rsidRPr="007A54FC">
        <w:rPr>
          <w:rFonts w:cs="Times New Roman" w:eastAsia="Times New Roman"/>
          <w:u w:val="single"/>
          <w:lang w:eastAsia="hr-HR"/>
        </w:rPr>
        <w:t>Pravna pouka:</w:t>
      </w:r>
      <w:r w:rsidRPr="007A54FC">
        <w:rPr>
          <w:rFonts w:cs="Times New Roman" w:eastAsia="Times New Roman"/>
          <w:lang w:eastAsia="hr-HR"/>
        </w:rPr>
        <w:t xml:space="preserve">  Protiv ovog zaključka nije dopušten pravni lijek.</w:t>
      </w:r>
    </w:p>
    <w:p w:rsidRDefault="007A54FC" w:rsidP="007A54FC" w:rsidR="007A54FC" w:rsidRPr="007A54FC">
      <w:pPr>
        <w:spacing w:after="0"/>
        <w:jc w:val="both"/>
        <w:rPr>
          <w:rFonts w:cs="Times New Roman" w:eastAsia="Times New Roman"/>
          <w:lang w:eastAsia="hr-HR"/>
        </w:rPr>
      </w:pPr>
    </w:p>
    <w:p w:rsidRDefault="007A54FC" w:rsidP="007A54FC" w:rsidR="007A54FC" w:rsidRPr="007A54FC">
      <w:pPr>
        <w:spacing w:after="0"/>
        <w:jc w:val="both"/>
        <w:rPr>
          <w:rFonts w:cs="Times New Roman" w:eastAsia="Times New Roman"/>
          <w:lang w:eastAsia="hr-HR"/>
        </w:rPr>
      </w:pPr>
    </w:p>
    <w:p w:rsidRDefault="007A54FC" w:rsidP="007A54FC" w:rsidR="007A54FC" w:rsidRPr="007A54FC">
      <w:pPr>
        <w:spacing w:after="0"/>
        <w:jc w:val="both"/>
        <w:rPr>
          <w:rFonts w:cs="Times New Roman" w:eastAsia="Times New Roman"/>
          <w:lang w:eastAsia="hr-HR"/>
        </w:rPr>
      </w:pPr>
    </w:p>
    <w:p w:rsidRDefault="007A54FC" w:rsidP="007A54FC" w:rsidR="007A54FC" w:rsidRPr="007A54FC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7A54FC">
        <w:rPr>
          <w:rFonts w:cs="Times New Roman" w:eastAsia="Times New Roman"/>
          <w:bCs/>
          <w:lang w:eastAsia="hr-HR"/>
        </w:rPr>
        <w:t xml:space="preserve">DNA:  1.  Stečajni upravitelj Dean </w:t>
      </w:r>
      <w:proofErr w:type="spellStart"/>
      <w:r w:rsidRPr="007A54FC">
        <w:rPr>
          <w:rFonts w:cs="Times New Roman" w:eastAsia="Times New Roman"/>
          <w:bCs/>
          <w:lang w:eastAsia="hr-HR"/>
        </w:rPr>
        <w:t>Prelević</w:t>
      </w:r>
      <w:proofErr w:type="spellEnd"/>
      <w:r w:rsidRPr="007A54FC">
        <w:rPr>
          <w:rFonts w:cs="Times New Roman" w:eastAsia="Times New Roman"/>
          <w:bCs/>
          <w:lang w:eastAsia="hr-HR"/>
        </w:rPr>
        <w:t>, Split,</w:t>
      </w:r>
    </w:p>
    <w:p w:rsidRDefault="007A54FC" w:rsidP="007A54FC" w:rsidR="007A54FC" w:rsidRPr="007A54FC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7A54FC">
        <w:rPr>
          <w:rFonts w:cs="Times New Roman" w:eastAsia="Times New Roman"/>
          <w:bCs/>
          <w:lang w:eastAsia="hr-HR"/>
        </w:rPr>
        <w:t xml:space="preserve">            2.  </w:t>
      </w:r>
      <w:r w:rsidRPr="007A54FC">
        <w:rPr>
          <w:rFonts w:cs="Times New Roman" w:eastAsia="Times New Roman"/>
          <w:lang w:eastAsia="hr-HR"/>
        </w:rPr>
        <w:t xml:space="preserve">Odvjetnik Saša </w:t>
      </w:r>
      <w:proofErr w:type="spellStart"/>
      <w:r w:rsidRPr="007A54FC">
        <w:rPr>
          <w:rFonts w:cs="Times New Roman" w:eastAsia="Times New Roman"/>
          <w:lang w:eastAsia="hr-HR"/>
        </w:rPr>
        <w:t>Poldan</w:t>
      </w:r>
      <w:proofErr w:type="spellEnd"/>
      <w:r w:rsidRPr="007A54FC">
        <w:rPr>
          <w:rFonts w:cs="Times New Roman" w:eastAsia="Times New Roman"/>
          <w:lang w:eastAsia="hr-HR"/>
        </w:rPr>
        <w:t xml:space="preserve">, Rijeka, Jadranski trg 4. (za MARŽIĆ NEKRETNINE), </w:t>
      </w:r>
    </w:p>
    <w:p w:rsidRDefault="007A54FC" w:rsidP="007A54FC" w:rsidR="007A54FC" w:rsidRPr="007A54FC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7A54FC">
        <w:rPr>
          <w:rFonts w:cs="Times New Roman" w:eastAsia="Times New Roman"/>
          <w:bCs/>
          <w:lang w:eastAsia="hr-HR"/>
        </w:rPr>
        <w:t xml:space="preserve">            3.  </w:t>
      </w:r>
      <w:r w:rsidRPr="007A54FC">
        <w:rPr>
          <w:rFonts w:cs="Times New Roman" w:eastAsia="Times New Roman"/>
          <w:lang w:eastAsia="hr-HR"/>
        </w:rPr>
        <w:t xml:space="preserve">Odvjetnik Ivo Staničić, Split (za REIFFEISENBANK AUSTRIA, </w:t>
      </w:r>
      <w:proofErr w:type="spellStart"/>
      <w:r w:rsidRPr="007A54FC">
        <w:rPr>
          <w:rFonts w:cs="Times New Roman" w:eastAsia="Times New Roman"/>
          <w:lang w:eastAsia="hr-HR"/>
        </w:rPr>
        <w:t>d.d</w:t>
      </w:r>
      <w:proofErr w:type="spellEnd"/>
      <w:r w:rsidRPr="007A54FC">
        <w:rPr>
          <w:rFonts w:cs="Times New Roman" w:eastAsia="Times New Roman"/>
          <w:lang w:eastAsia="hr-HR"/>
        </w:rPr>
        <w:t xml:space="preserve">), </w:t>
      </w:r>
    </w:p>
    <w:p w:rsidRDefault="007A54FC" w:rsidP="007A54FC" w:rsidR="007A54FC" w:rsidRPr="007A54FC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7A54FC">
        <w:rPr>
          <w:rFonts w:cs="Times New Roman" w:eastAsia="Times New Roman"/>
          <w:bCs/>
          <w:lang w:eastAsia="hr-HR"/>
        </w:rPr>
        <w:t xml:space="preserve">            4.  e-Oglasna ploča Suda – rok: 15. dana,</w:t>
      </w:r>
    </w:p>
    <w:p w:rsidRDefault="007A54FC" w:rsidP="007A54FC" w:rsidR="007A54FC" w:rsidRPr="007A54FC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7A54FC">
        <w:rPr>
          <w:rFonts w:cs="Times New Roman" w:eastAsia="Times New Roman"/>
          <w:bCs/>
          <w:lang w:eastAsia="hr-HR"/>
        </w:rPr>
        <w:t xml:space="preserve">            5.  Spis.</w:t>
      </w:r>
    </w:p>
    <w:p w:rsidRDefault="007A54FC" w:rsidP="007A54FC" w:rsidR="007A54FC" w:rsidRPr="007A54FC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7A54FC" w:rsidP="007A54FC" w:rsidR="007A54FC" w:rsidRPr="007A54FC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7A54FC" w:rsidP="007A54FC" w:rsidR="007A54FC" w:rsidRPr="007A54FC">
      <w:pPr>
        <w:spacing w:after="0"/>
        <w:rPr>
          <w:rFonts w:cs="Times New Roman" w:eastAsia="Times New Roman"/>
          <w:lang w:eastAsia="hr-HR"/>
        </w:rPr>
      </w:pPr>
      <w:r w:rsidRPr="007A54FC">
        <w:rPr>
          <w:rFonts w:cs="Times New Roman" w:eastAsia="Times New Roman"/>
          <w:lang w:eastAsia="hr-HR"/>
        </w:rPr>
        <w:t>Split, 27. rujna 2016. godine.                                    S U D A C:</w:t>
      </w:r>
    </w:p>
    <w:p w:rsidRDefault="007A54FC" w:rsidP="007A54FC" w:rsidR="007A54FC" w:rsidRPr="007A54FC">
      <w:pPr>
        <w:spacing w:after="0"/>
        <w:rPr>
          <w:rFonts w:cs="Times New Roman" w:eastAsia="Times New Roman"/>
          <w:lang w:eastAsia="hr-HR"/>
        </w:rPr>
      </w:pPr>
      <w:r w:rsidRPr="007A54FC">
        <w:rPr>
          <w:rFonts w:cs="Times New Roman" w:eastAsia="Times New Roman"/>
          <w:lang w:eastAsia="hr-HR"/>
        </w:rPr>
        <w:t xml:space="preserve">                                                                                  Jozo Ćaleta,</w:t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54FC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0870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rujna 2016.</izvorni_sadrzaj>
    <derivirana_varijabla naziv="DomainObject.DatumDonosenjaOdluke_1">27.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St-337/2011-212</izvorni_sadrzaj>
    <derivirana_varijabla naziv="DomainObject.Oznaka_1">St-337/2011-212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337</izvorni_sadrzaj>
    <derivirana_varijabla naziv="DomainObject.Predmet.Broj_1">337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svibnja 2011.</izvorni_sadrzaj>
    <derivirana_varijabla naziv="DomainObject.Predmet.DatumOsnivanja_1">12. svibnja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St-337/2011</izvorni_sadrzaj>
    <derivirana_varijabla naziv="DomainObject.Predmet.OznakaBroj_1">St-337/2011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 PROPERTY PROSPECTS - NEKRETNINE d.o.o. za poslovanje nekretninama "u stečaju"</izvorni_sadrzaj>
    <derivirana_varijabla naziv="DomainObject.Predmet.ProtustrankaFormated_1">  EURO PROPERTY PROSPECTS - NEKRETNINE d.o.o. za poslovanje nekretninama "u stečaju"</derivirana_varijabla>
  </DomainObject.Predmet.ProtustrankaFormated>
  <DomainObject.Predmet.ProtustrankaFormatedOIB>
    <izvorni_sadrzaj>  EURO PROPERTY PROSPECTS - NEKRETNINE d.o.o. za poslovanje nekretninama "u stečaju", OIB 45095319801</izvorni_sadrzaj>
    <derivirana_varijabla naziv="DomainObject.Predmet.ProtustrankaFormatedOIB_1">  EURO PROPERTY PROSPECTS - NEKRETNINE d.o.o. za poslovanje nekretninama "u stečaju", OIB 45095319801</derivirana_varijabla>
  </DomainObject.Predmet.ProtustrankaFormatedOIB>
  <DomainObject.Predmet.ProtustrankaFormatedWithAdress>
    <izvorni_sadrzaj> EURO PROPERTY PROSPECTS - NEKRETNINE d.o.o. za poslovanje nekretninama "u stečaju", Hrvatske mornarice 1/H, Split</izvorni_sadrzaj>
    <derivirana_varijabla naziv="DomainObject.Predmet.ProtustrankaFormatedWithAdress_1"> EURO PROPERTY PROSPECTS - NEKRETNINE d.o.o. za poslovanje nekretninama "u stečaju", Hrvatske mornarice 1/H, Split</derivirana_varijabla>
  </DomainObject.Predmet.ProtustrankaFormatedWithAdress>
  <DomainObject.Predmet.ProtustrankaFormatedWithAdressOIB>
    <izvorni_sadrzaj> EURO PROPERTY PROSPECTS - NEKRETNINE d.o.o. za poslovanje nekretninama "u stečaju", OIB 45095319801, Hrvatske mornarice 1/H, Split</izvorni_sadrzaj>
    <derivirana_varijabla naziv="DomainObject.Predmet.ProtustrankaFormatedWithAdressOIB_1"> EURO PROPERTY PROSPECTS - NEKRETNINE d.o.o. za poslovanje nekretninama "u stečaju", OIB 45095319801, Hrvatske mornarice 1/H, Split</derivirana_varijabla>
  </DomainObject.Predmet.ProtustrankaFormatedWithAdressOIB>
  <DomainObject.Predmet.ProtustrankaWithAdress>
    <izvorni_sadrzaj>EURO PROPERTY PROSPECTS - NEKRETNINE d.o.o. za poslovanje nekretninama "u stečaju" Hrvatske mornarice 1/H, Split</izvorni_sadrzaj>
    <derivirana_varijabla naziv="DomainObject.Predmet.ProtustrankaWithAdress_1">EURO PROPERTY PROSPECTS - NEKRETNINE d.o.o. za poslovanje nekretninama "u stečaju" Hrvatske mornarice 1/H, Split</derivirana_varijabla>
  </DomainObject.Predmet.ProtustrankaWithAdress>
  <DomainObject.Predmet.ProtustrankaWithAdressOIB>
    <izvorni_sadrzaj>EURO PROPERTY PROSPECTS - NEKRETNINE d.o.o. za poslovanje nekretninama "u stečaju", OIB 45095319801, Hrvatske mornarice 1/H, Split</izvorni_sadrzaj>
    <derivirana_varijabla naziv="DomainObject.Predmet.ProtustrankaWithAdressOIB_1">EURO PROPERTY PROSPECTS - NEKRETNINE d.o.o. za poslovanje nekretninama "u stečaju", OIB 45095319801, Hrvatske mornarice 1/H, Split</derivirana_varijabla>
  </DomainObject.Predmet.ProtustrankaWithAdressOIB>
  <DomainObject.Predmet.ProtustrankaNazivFormated>
    <izvorni_sadrzaj>EURO PROPERTY PROSPECTS - NEKRETNINE d.o.o. za poslovanje nekretninama "u stečaju"</izvorni_sadrzaj>
    <derivirana_varijabla naziv="DomainObject.Predmet.ProtustrankaNazivFormated_1">EURO PROPERTY PROSPECTS - NEKRETNINE d.o.o. za poslovanje nekretninama "u stečaju"</derivirana_varijabla>
  </DomainObject.Predmet.ProtustrankaNazivFormated>
  <DomainObject.Predmet.ProtustrankaNazivFormatedOIB>
    <izvorni_sadrzaj>EURO PROPERTY PROSPECTS - NEKRETNINE d.o.o. za poslovanje nekretninama "u stečaju", OIB 45095319801</izvorni_sadrzaj>
    <derivirana_varijabla naziv="DomainObject.Predmet.ProtustrankaNazivFormatedOIB_1">EURO PROPERTY PROSPECTS - NEKRETNINE d.o.o. za poslovanje nekretninama "u stečaju", OIB 45095319801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/>
    </izvorni_sadrzaj>
    <derivirana_varijabla naziv="DomainObject.Predmet.StrankaListFormated_1">
      <item/>
    </derivirana_varijabla>
  </DomainObject.Predmet.StrankaListFormated>
  <DomainObject.Predmet.StrankaListFormatedOIB>
    <izvorni_sadrzaj>
      <item/>
    </izvorni_sadrzaj>
    <derivirana_varijabla naziv="DomainObject.Predmet.StrankaListFormatedOIB_1">
      <item/>
    </derivirana_varijabla>
  </DomainObject.Predmet.StrankaListFormatedOIB>
  <DomainObject.Predmet.StrankaListFormatedWithAdress>
    <izvorni_sadrzaj>
      <item/>
    </izvorni_sadrzaj>
    <derivirana_varijabla naziv="DomainObject.Predmet.StrankaListFormatedWithAdress_1">
      <item/>
    </derivirana_varijabla>
  </DomainObject.Predmet.StrankaListFormatedWithAdress>
  <DomainObject.Predmet.StrankaListFormatedWithAdressOIB>
    <izvorni_sadrzaj>
      <item/>
    </izvorni_sadrzaj>
    <derivirana_varijabla naziv="DomainObject.Predmet.StrankaListFormatedWithAdressOIB_1">
      <item/>
    </derivirana_varijabla>
  </DomainObject.Predmet.StrankaListFormatedWithAdressOIB>
  <DomainObject.Predmet.StrankaListNazivFormated>
    <izvorni_sadrzaj>
      <item/>
    </izvorni_sadrzaj>
    <derivirana_varijabla naziv="DomainObject.Predmet.StrankaListNazivFormated_1">
      <item/>
    </derivirana_varijabla>
  </DomainObject.Predmet.StrankaListNazivFormated>
  <DomainObject.Predmet.StrankaListNazivFormatedOIB>
    <izvorni_sadrzaj>
      <item/>
    </izvorni_sadrzaj>
    <derivirana_varijabla naziv="DomainObject.Predmet.StrankaListNazivFormatedOIB_1">
      <item/>
    </derivirana_varijabla>
  </DomainObject.Predmet.StrankaListNazivFormatedOIB>
  <DomainObject.Predmet.ProtuStrankaListFormated>
    <izvorni_sadrzaj>
      <item>EURO PROPERTY PROSPECTS - NEKRETNINE d.o.o. za poslovanje nekretninama "u stečaju"</item>
    </izvorni_sadrzaj>
    <derivirana_varijabla naziv="DomainObject.Predmet.ProtuStrankaListFormated_1">
      <item>EURO PROPERTY PROSPECTS - NEKRETNINE d.o.o. za poslovanje nekretninama "u stečaju"</item>
    </derivirana_varijabla>
  </DomainObject.Predmet.ProtuStrankaListFormated>
  <DomainObject.Predmet.ProtuStrankaListFormatedOIB>
    <izvorni_sadrzaj>
      <item>EURO PROPERTY PROSPECTS - NEKRETNINE d.o.o. za poslovanje nekretninama "u stečaju", OIB 45095319801</item>
    </izvorni_sadrzaj>
    <derivirana_varijabla naziv="DomainObject.Predmet.ProtuStrankaListFormatedOIB_1">
      <item>EURO PROPERTY PROSPECTS - NEKRETNINE d.o.o. za poslovanje nekretninama "u stečaju", OIB 45095319801</item>
    </derivirana_varijabla>
  </DomainObject.Predmet.ProtuStrankaListFormatedOIB>
  <DomainObject.Predmet.ProtuStrankaListFormatedWithAdress>
    <izvorni_sadrzaj>
      <item>EURO PROPERTY PROSPECTS - NEKRETNINE d.o.o. za poslovanje nekretninama "u stečaju", Hrvatske mornarice 1/H, Split</item>
    </izvorni_sadrzaj>
    <derivirana_varijabla naziv="DomainObject.Predmet.ProtuStrankaListFormatedWithAdress_1">
      <item>EURO PROPERTY PROSPECTS - NEKRETNINE d.o.o. za poslovanje nekretninama "u stečaju", Hrvatske mornarice 1/H, Split</item>
    </derivirana_varijabla>
  </DomainObject.Predmet.ProtuStrankaListFormatedWithAdress>
  <DomainObject.Predmet.ProtuStrankaListFormatedWithAdressOIB>
    <izvorni_sadrzaj>
      <item>EURO PROPERTY PROSPECTS - NEKRETNINE d.o.o. za poslovanje nekretninama "u stečaju", OIB 45095319801, Hrvatske mornarice 1/H, Split</item>
    </izvorni_sadrzaj>
    <derivirana_varijabla naziv="DomainObject.Predmet.ProtuStrankaListFormatedWithAdressOIB_1">
      <item>EURO PROPERTY PROSPECTS - NEKRETNINE d.o.o. za poslovanje nekretninama "u stečaju", OIB 45095319801, Hrvatske mornarice 1/H, Split</item>
    </derivirana_varijabla>
  </DomainObject.Predmet.ProtuStrankaListFormatedWithAdressOIB>
  <DomainObject.Predmet.ProtuStrankaListNazivFormated>
    <izvorni_sadrzaj>
      <item>EURO PROPERTY PROSPECTS - NEKRETNINE d.o.o. za poslovanje nekretninama "u stečaju"</item>
    </izvorni_sadrzaj>
    <derivirana_varijabla naziv="DomainObject.Predmet.ProtuStrankaListNazivFormated_1">
      <item>EURO PROPERTY PROSPECTS - NEKRETNINE d.o.o. za poslovanje nekretninama "u stečaju"</item>
    </derivirana_varijabla>
  </DomainObject.Predmet.ProtuStrankaListNazivFormated>
  <DomainObject.Predmet.ProtuStrankaListNazivFormatedOIB>
    <izvorni_sadrzaj>
      <item>EURO PROPERTY PROSPECTS - NEKRETNINE d.o.o. za poslovanje nekretninama "u stečaju", OIB 45095319801</item>
    </izvorni_sadrzaj>
    <derivirana_varijabla naziv="DomainObject.Predmet.ProtuStrankaListNazivFormatedOIB_1">
      <item>EURO PROPERTY PROSPECTS - NEKRETNINE d.o.o. za poslovanje nekretninama "u stečaju", OIB 45095319801</item>
    </derivirana_varijabla>
  </DomainObject.Predmet.ProtuStrankaListNazivFormatedOIB>
  <DomainObject.Predmet.OstaliListFormated>
    <izvorni_sadrzaj>
      <item>Dean Prelević</item>
    </izvorni_sadrzaj>
    <derivirana_varijabla naziv="DomainObject.Predmet.OstaliListFormated_1">
      <item>Dean Prelević</item>
    </derivirana_varijabla>
  </DomainObject.Predmet.OstaliListFormated>
  <DomainObject.Predmet.OstaliListFormatedOIB>
    <izvorni_sadrzaj>
      <item>Dean Prelević, OIB 10098946497</item>
    </izvorni_sadrzaj>
    <derivirana_varijabla naziv="DomainObject.Predmet.OstaliListFormatedOIB_1">
      <item>Dean Prelević, OIB 10098946497</item>
    </derivirana_varijabla>
  </DomainObject.Predmet.OstaliListFormatedOIB>
  <DomainObject.Predmet.OstaliListFormatedWithAdress>
    <izvorni_sadrzaj>
      <item>Dean Prelević, Požeška 8, 21000 Split</item>
    </izvorni_sadrzaj>
    <derivirana_varijabla naziv="DomainObject.Predmet.OstaliListFormatedWithAdress_1">
      <item>Dean Prelević, Požeška 8, 21000 Split</item>
    </derivirana_varijabla>
  </DomainObject.Predmet.OstaliListFormatedWithAdress>
  <DomainObject.Predmet.OstaliListFormatedWithAdressOIB>
    <izvorni_sadrzaj>
      <item>Dean Prelević, OIB 10098946497, Požeška 8, 21000 Split</item>
    </izvorni_sadrzaj>
    <derivirana_varijabla naziv="DomainObject.Predmet.OstaliListFormatedWithAdressOIB_1">
      <item>Dean Prelević, OIB 10098946497, Požeška 8, 21000 Split</item>
    </derivirana_varijabla>
  </DomainObject.Predmet.OstaliListFormatedWithAdressOIB>
  <DomainObject.Predmet.OstaliListNazivFormated>
    <izvorni_sadrzaj>
      <item>Dean Prelević</item>
    </izvorni_sadrzaj>
    <derivirana_varijabla naziv="DomainObject.Predmet.OstaliListNazivFormated_1">
      <item>Dean Prelević</item>
    </derivirana_varijabla>
  </DomainObject.Predmet.OstaliListNazivFormated>
  <DomainObject.Predmet.OstaliListNazivFormatedOIB>
    <izvorni_sadrzaj>
      <item>Dean Prelević, OIB 10098946497</item>
    </izvorni_sadrzaj>
    <derivirana_varijabla naziv="DomainObject.Predmet.OstaliListNazivFormatedOIB_1">
      <item>Dean Prelević, OIB 10098946497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2016.</izvorni_sadrzaj>
    <derivirana_varijabla naziv="DomainObject.Datum_1">27. rujna 2016.</derivirana_varijabla>
  </DomainObject.Datum>
  <DomainObject.PoslovniBrojDokumenta>
    <izvorni_sadrzaj>St-337/2011-212</izvorni_sadrzaj>
    <derivirana_varijabla naziv="DomainObject.PoslovniBrojDokumenta_1">St-337/2011-212</derivirana_varijabla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EURO PROPERTY PROSPECTS - NEKRETNINE d.o.o. za poslovanje nekretninama "u stečaju"</izvorni_sadrzaj>
    <derivirana_varijabla naziv="DomainObject.Predmet.ProtustrankaIDrugi_1">EURO PROPERTY PROSPECTS - NEKRETNINE d.o.o. za poslovanje nekretninama "u stečaju"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EURO PROPERTY PROSPECTS - NEKRETNINE d.o.o. za poslovanje nekretninama "u stečaju", OIB 45095319801, Hrvatske mornarice 1/H, Split</izvorni_sadrzaj>
    <derivirana_varijabla naziv="DomainObject.Predmet.ProtustrankaIDrugiAdressOIB_1">EURO PROPERTY PROSPECTS - NEKRETNINE d.o.o. za poslovanje nekretninama "u stečaju", OIB 45095319801, Hrvatske mornarice 1/H,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 PROPERTY PROSPECTS - NEKRETNINE d.o.o. za poslovanje nekretninama "u stečaju"</item>
      <item>Dean Prelević</item>
    </izvorni_sadrzaj>
    <derivirana_varijabla naziv="DomainObject.Predmet.SudioniciListNaziv_1">
      <item>EURO PROPERTY PROSPECTS - NEKRETNINE d.o.o. za poslovanje nekretninama "u stečaju"</item>
      <item>Dean Prelević</item>
    </derivirana_varijabla>
  </DomainObject.Predmet.SudioniciListNaziv>
  <DomainObject.Predmet.SudioniciListAdressOIB>
    <izvorni_sadrzaj>
      <item>EURO PROPERTY PROSPECTS - NEKRETNINE d.o.o. za poslovanje nekretninama "u stečaju", OIB 45095319801, Hrvatske mornarice 1/H,Split</item>
      <item>Dean Prelević, OIB 10098946497, Požeška 8,21000 Split</item>
    </izvorni_sadrzaj>
    <derivirana_varijabla naziv="DomainObject.Predmet.SudioniciListAdressOIB_1">
      <item>EURO PROPERTY PROSPECTS - NEKRETNINE d.o.o. za poslovanje nekretninama "u stečaju", OIB 45095319801, Hrvatske mornarice 1/H,Split</item>
      <item>Dean Prelević, OIB 10098946497, Požeška 8,21000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EFC63BE-6226-4D65-8745-FCF60236FF1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522</properties:Words>
  <properties:Characters>2851</properties:Characters>
  <properties:Lines>92</properties:Lines>
  <properties:Paragraphs>28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3903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2016-09-27T06:17:00Z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St-337/2011-212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