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937c9" w14:paraId="40937c9" w:rsidRDefault="009C3827" w:rsidP="006F3F2A" w:rsidR="006F3F2A">
      <w:pPr>
        <w15:collapsed w:val="false"/>
      </w:pPr>
      <w:bookmarkStart w:name="_GoBack" w:id="0"/>
      <w:bookmarkEnd w:id="0"/>
      <w:r>
        <w:t xml:space="preserve">             </w:t>
      </w:r>
      <w:r w:rsidR="006F3F2A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65EC" w:rsidP="00B5410F" w:rsidR="00B5410F" w:rsidRPr="00951B14">
      <w:pPr>
        <w:rPr>
          <w:sz w:val="24"/>
          <w:szCs w:val="24"/>
        </w:rPr>
      </w:pPr>
      <w:r w:rsidRPr="00951B14">
        <w:rPr>
          <w:sz w:val="24"/>
          <w:szCs w:val="24"/>
        </w:rPr>
        <w:t xml:space="preserve">      Republika Hrvatska</w:t>
      </w:r>
    </w:p>
    <w:p w:rsidRDefault="00B5410F" w:rsidP="00B5410F" w:rsidR="00B5410F" w:rsidRPr="00951B14">
      <w:pPr>
        <w:rPr>
          <w:sz w:val="24"/>
          <w:szCs w:val="24"/>
        </w:rPr>
      </w:pPr>
      <w:r w:rsidRPr="00951B14">
        <w:rPr>
          <w:sz w:val="24"/>
          <w:szCs w:val="24"/>
        </w:rPr>
        <w:t xml:space="preserve">  Trgovački sud u Zagrebu</w:t>
      </w:r>
    </w:p>
    <w:p w:rsidRDefault="00B5410F" w:rsidP="000965EC" w:rsidR="006B398B" w:rsidRPr="00951B14">
      <w:pPr>
        <w:rPr>
          <w:sz w:val="24"/>
          <w:szCs w:val="24"/>
        </w:rPr>
      </w:pPr>
      <w:r w:rsidRPr="00951B14">
        <w:rPr>
          <w:sz w:val="24"/>
          <w:szCs w:val="24"/>
        </w:rPr>
        <w:t xml:space="preserve">    Zagreb, Amruševa 2/II                                                       </w:t>
      </w:r>
      <w:r w:rsidR="000965EC" w:rsidRPr="00951B14">
        <w:rPr>
          <w:sz w:val="24"/>
          <w:szCs w:val="24"/>
        </w:rPr>
        <w:tab/>
      </w:r>
      <w:r w:rsidR="000965EC" w:rsidRPr="00951B14">
        <w:rPr>
          <w:sz w:val="24"/>
          <w:szCs w:val="24"/>
        </w:rPr>
        <w:tab/>
      </w:r>
      <w:r w:rsidR="00951B14" w:rsidRPr="00951B14">
        <w:rPr>
          <w:sz w:val="24"/>
          <w:szCs w:val="24"/>
        </w:rPr>
        <w:t xml:space="preserve">       </w:t>
      </w:r>
      <w:r w:rsidRPr="00951B14">
        <w:rPr>
          <w:sz w:val="24"/>
          <w:szCs w:val="24"/>
        </w:rPr>
        <w:t>66 St-</w:t>
      </w:r>
      <w:r w:rsidR="00C365FA">
        <w:rPr>
          <w:sz w:val="24"/>
          <w:szCs w:val="24"/>
        </w:rPr>
        <w:t>488</w:t>
      </w:r>
      <w:r w:rsidRPr="00951B14">
        <w:rPr>
          <w:sz w:val="24"/>
          <w:szCs w:val="24"/>
        </w:rPr>
        <w:t>/1</w:t>
      </w:r>
      <w:r w:rsidR="007C4D12">
        <w:rPr>
          <w:sz w:val="24"/>
          <w:szCs w:val="24"/>
        </w:rPr>
        <w:t>5</w:t>
      </w:r>
    </w:p>
    <w:p w:rsidRDefault="00143CD5" w:rsidP="00143CD5" w:rsidR="00227382" w:rsidRPr="00951B14">
      <w:pPr>
        <w:jc w:val="center"/>
        <w:rPr>
          <w:sz w:val="24"/>
          <w:szCs w:val="24"/>
        </w:rPr>
      </w:pPr>
      <w:r w:rsidRPr="00951B14">
        <w:rPr>
          <w:sz w:val="24"/>
          <w:szCs w:val="24"/>
        </w:rPr>
        <w:t>R E P U B L I K A   H R V A T S K A</w:t>
      </w:r>
    </w:p>
    <w:p w:rsidRDefault="00B5410F" w:rsidP="00B5410F" w:rsidR="00B5410F" w:rsidRPr="00951B14">
      <w:pPr>
        <w:jc w:val="center"/>
        <w:rPr>
          <w:sz w:val="24"/>
          <w:szCs w:val="24"/>
        </w:rPr>
      </w:pPr>
      <w:r w:rsidRPr="00951B14">
        <w:rPr>
          <w:sz w:val="24"/>
          <w:szCs w:val="24"/>
        </w:rPr>
        <w:t>R J E Š E N J E</w:t>
      </w:r>
    </w:p>
    <w:p w:rsidRDefault="00227382" w:rsidP="00B5410F" w:rsidR="00227382" w:rsidRPr="00951B14">
      <w:pPr>
        <w:jc w:val="both"/>
        <w:rPr>
          <w:b/>
          <w:sz w:val="24"/>
          <w:szCs w:val="24"/>
        </w:rPr>
      </w:pPr>
    </w:p>
    <w:p w:rsidRDefault="00687299" w:rsidP="00B5410F" w:rsidR="006315C4">
      <w:pPr>
        <w:ind w:firstLine="708"/>
        <w:jc w:val="both"/>
        <w:rPr>
          <w:sz w:val="24"/>
          <w:szCs w:val="24"/>
        </w:rPr>
      </w:pPr>
      <w:r w:rsidRPr="00951B14">
        <w:rPr>
          <w:sz w:val="24"/>
          <w:szCs w:val="24"/>
        </w:rPr>
        <w:t>Trgovački sud u Zagrebu, po stečajnom sucu Mislavu Kolakušiću, u stečajnom postupk</w:t>
      </w:r>
      <w:r w:rsidR="00951B14" w:rsidRPr="00951B14">
        <w:rPr>
          <w:sz w:val="24"/>
          <w:szCs w:val="24"/>
        </w:rPr>
        <w:t>u</w:t>
      </w:r>
      <w:r w:rsidRPr="00951B14">
        <w:rPr>
          <w:sz w:val="24"/>
          <w:szCs w:val="24"/>
        </w:rPr>
        <w:t xml:space="preserve"> </w:t>
      </w:r>
      <w:r w:rsidR="00A046F8" w:rsidRPr="00A046F8">
        <w:rPr>
          <w:sz w:val="24"/>
          <w:szCs w:val="24"/>
        </w:rPr>
        <w:t xml:space="preserve">povodom prijedloga </w:t>
      </w:r>
      <w:r w:rsidR="00C365FA" w:rsidRPr="00C365FA">
        <w:rPr>
          <w:sz w:val="24"/>
          <w:szCs w:val="24"/>
        </w:rPr>
        <w:t>FINANCIJSKA AGENCIJA, Zagreb, Vrtni put 3, za otvaranje stečajnog postupka nad dužnikom VAG - TONI d.o.o. za trgovinu i usluge, Kumrovec, Razvor 10, MBS:080554788, OIB:94877026215</w:t>
      </w:r>
      <w:r w:rsidR="00BB0CA7" w:rsidRPr="00951B14">
        <w:rPr>
          <w:sz w:val="24"/>
          <w:szCs w:val="24"/>
        </w:rPr>
        <w:t xml:space="preserve">, </w:t>
      </w:r>
      <w:r w:rsidR="001F3AA2">
        <w:rPr>
          <w:sz w:val="24"/>
          <w:szCs w:val="24"/>
        </w:rPr>
        <w:t>3</w:t>
      </w:r>
      <w:r w:rsidRPr="00951B14">
        <w:rPr>
          <w:sz w:val="24"/>
          <w:szCs w:val="24"/>
        </w:rPr>
        <w:t xml:space="preserve">. </w:t>
      </w:r>
      <w:r w:rsidR="00682D20">
        <w:rPr>
          <w:sz w:val="24"/>
          <w:szCs w:val="24"/>
        </w:rPr>
        <w:t>studenoga</w:t>
      </w:r>
      <w:r w:rsidRPr="00951B14">
        <w:rPr>
          <w:sz w:val="24"/>
          <w:szCs w:val="24"/>
        </w:rPr>
        <w:t xml:space="preserve"> 201</w:t>
      </w:r>
      <w:r w:rsidR="00951B14" w:rsidRPr="00951B14">
        <w:rPr>
          <w:sz w:val="24"/>
          <w:szCs w:val="24"/>
        </w:rPr>
        <w:t>5</w:t>
      </w:r>
      <w:r w:rsidRPr="00951B14">
        <w:rPr>
          <w:sz w:val="24"/>
          <w:szCs w:val="24"/>
        </w:rPr>
        <w:t>.</w:t>
      </w:r>
      <w:r w:rsidR="008B2D76" w:rsidRPr="00951B14">
        <w:rPr>
          <w:sz w:val="24"/>
          <w:szCs w:val="24"/>
        </w:rPr>
        <w:t>,</w:t>
      </w:r>
    </w:p>
    <w:p w:rsidRDefault="00C365FA" w:rsidP="00B5410F" w:rsidR="00C365FA" w:rsidRPr="00951B14">
      <w:pPr>
        <w:ind w:firstLine="708"/>
        <w:jc w:val="both"/>
        <w:rPr>
          <w:sz w:val="24"/>
          <w:szCs w:val="24"/>
        </w:rPr>
      </w:pPr>
    </w:p>
    <w:p w:rsidRDefault="00B5410F" w:rsidP="00B5410F" w:rsidR="00B5410F" w:rsidRPr="00227382">
      <w:pPr>
        <w:jc w:val="center"/>
        <w:rPr>
          <w:sz w:val="24"/>
          <w:szCs w:val="24"/>
        </w:rPr>
      </w:pPr>
      <w:r w:rsidRPr="00227382">
        <w:rPr>
          <w:sz w:val="24"/>
          <w:szCs w:val="24"/>
        </w:rPr>
        <w:t>r</w:t>
      </w:r>
      <w:r w:rsidR="008C6733" w:rsidRPr="00227382">
        <w:rPr>
          <w:sz w:val="24"/>
          <w:szCs w:val="24"/>
        </w:rPr>
        <w:t xml:space="preserve"> j e š i o  j e</w:t>
      </w:r>
      <w:r w:rsidRPr="00227382">
        <w:rPr>
          <w:sz w:val="24"/>
          <w:szCs w:val="24"/>
        </w:rPr>
        <w:t xml:space="preserve"> </w:t>
      </w:r>
    </w:p>
    <w:p w:rsidRDefault="00227382" w:rsidP="00B5410F" w:rsidR="00227382" w:rsidRPr="00951B14">
      <w:pPr>
        <w:jc w:val="both"/>
        <w:rPr>
          <w:sz w:val="24"/>
          <w:szCs w:val="24"/>
        </w:rPr>
      </w:pPr>
    </w:p>
    <w:p w:rsidRDefault="00B5410F" w:rsidP="00B5410F" w:rsidR="00B5410F" w:rsidRPr="00951B14">
      <w:pPr>
        <w:ind w:hanging="720" w:left="720"/>
        <w:jc w:val="both"/>
        <w:rPr>
          <w:sz w:val="24"/>
          <w:szCs w:val="24"/>
        </w:rPr>
      </w:pPr>
      <w:r w:rsidRPr="00951B14">
        <w:rPr>
          <w:b/>
          <w:sz w:val="24"/>
          <w:szCs w:val="24"/>
        </w:rPr>
        <w:t>I</w:t>
      </w:r>
      <w:r w:rsidRPr="00951B14">
        <w:rPr>
          <w:sz w:val="24"/>
          <w:szCs w:val="24"/>
        </w:rPr>
        <w:tab/>
        <w:t xml:space="preserve">Otvara se stečajni postupak nad </w:t>
      </w:r>
      <w:r w:rsidR="00C365FA" w:rsidRPr="00C365FA">
        <w:rPr>
          <w:b/>
          <w:sz w:val="24"/>
          <w:szCs w:val="24"/>
        </w:rPr>
        <w:t>VAG - TONI d.o.o. za trgovinu i usluge, Kumrovec, Razvor 10, MBS:080554788, OIB:94877026215</w:t>
      </w:r>
      <w:r w:rsidRPr="00951B14">
        <w:rPr>
          <w:b/>
          <w:sz w:val="24"/>
          <w:szCs w:val="24"/>
        </w:rPr>
        <w:t xml:space="preserve">, </w:t>
      </w:r>
    </w:p>
    <w:p w:rsidRDefault="003A46A4" w:rsidP="003A46A4" w:rsidR="003A46A4">
      <w:pPr>
        <w:ind w:hanging="720"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II</w:t>
      </w:r>
      <w:r>
        <w:rPr>
          <w:sz w:val="24"/>
          <w:szCs w:val="24"/>
        </w:rPr>
        <w:tab/>
        <w:t xml:space="preserve">Za stečajnog upravitelja imenuje se </w:t>
      </w:r>
      <w:r w:rsidR="00C365FA" w:rsidRPr="00C365FA">
        <w:rPr>
          <w:b/>
          <w:sz w:val="24"/>
          <w:szCs w:val="24"/>
        </w:rPr>
        <w:t>MARIJAN BELANI iz Križevaca, I. Z. Dijankovečkog 4, OIB:73806587468</w:t>
      </w:r>
      <w:r w:rsidR="00E611CB">
        <w:rPr>
          <w:b/>
          <w:sz w:val="24"/>
          <w:szCs w:val="24"/>
        </w:rPr>
        <w:t>.</w:t>
      </w:r>
    </w:p>
    <w:p w:rsidRDefault="003A46A4" w:rsidP="003A46A4" w:rsidR="003A46A4">
      <w:pPr>
        <w:ind w:hanging="720"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III</w:t>
      </w:r>
      <w:r>
        <w:rPr>
          <w:sz w:val="24"/>
          <w:szCs w:val="24"/>
        </w:rPr>
        <w:tab/>
        <w:t xml:space="preserve">Stečajni postupak otvoren je dana </w:t>
      </w:r>
      <w:r w:rsidR="001F3AA2" w:rsidRPr="00C365FA">
        <w:rPr>
          <w:b/>
          <w:sz w:val="24"/>
          <w:szCs w:val="24"/>
        </w:rPr>
        <w:t>3</w:t>
      </w:r>
      <w:r w:rsidRPr="00C365FA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="00682D20">
        <w:rPr>
          <w:b/>
          <w:sz w:val="24"/>
          <w:szCs w:val="24"/>
        </w:rPr>
        <w:t>studenoga</w:t>
      </w:r>
      <w:r>
        <w:rPr>
          <w:b/>
          <w:sz w:val="24"/>
          <w:szCs w:val="24"/>
        </w:rPr>
        <w:t xml:space="preserve"> 2015.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u 1</w:t>
      </w:r>
      <w:r w:rsidR="001F3AA2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,00</w:t>
      </w:r>
      <w:r>
        <w:rPr>
          <w:sz w:val="24"/>
          <w:szCs w:val="24"/>
        </w:rPr>
        <w:t xml:space="preserve"> sati kojeg dana je ovo rješenje o otvaranju stečajnog postupka istaknuto na </w:t>
      </w:r>
      <w:r w:rsidR="00A046F8">
        <w:rPr>
          <w:sz w:val="24"/>
          <w:szCs w:val="24"/>
        </w:rPr>
        <w:t>e-</w:t>
      </w:r>
      <w:r>
        <w:rPr>
          <w:sz w:val="24"/>
          <w:szCs w:val="24"/>
        </w:rPr>
        <w:t>oglasnoj ploči suda.</w:t>
      </w:r>
    </w:p>
    <w:p w:rsidRDefault="003A46A4" w:rsidP="003A46A4" w:rsidR="003A46A4">
      <w:pPr>
        <w:ind w:hanging="720"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IV </w:t>
      </w:r>
      <w:r>
        <w:rPr>
          <w:sz w:val="24"/>
          <w:szCs w:val="24"/>
        </w:rPr>
        <w:tab/>
        <w:t xml:space="preserve">Pozivaju se vjerovnici viših isplatnih redova da u roku od </w:t>
      </w:r>
      <w:r>
        <w:rPr>
          <w:b/>
          <w:sz w:val="24"/>
          <w:szCs w:val="24"/>
        </w:rPr>
        <w:t>15 dana</w:t>
      </w:r>
      <w:r>
        <w:rPr>
          <w:sz w:val="24"/>
          <w:szCs w:val="24"/>
        </w:rPr>
        <w:t xml:space="preserve"> od dana isteka 8 dana od dana objave </w:t>
      </w:r>
      <w:r w:rsidR="00695105">
        <w:rPr>
          <w:sz w:val="24"/>
          <w:szCs w:val="24"/>
        </w:rPr>
        <w:t>ovog rješenja</w:t>
      </w:r>
      <w:r>
        <w:rPr>
          <w:sz w:val="24"/>
          <w:szCs w:val="24"/>
        </w:rPr>
        <w:t xml:space="preserve"> </w:t>
      </w:r>
      <w:r w:rsidR="000C0D78">
        <w:rPr>
          <w:sz w:val="24"/>
          <w:szCs w:val="24"/>
        </w:rPr>
        <w:t>na e-oglasna ploča</w:t>
      </w:r>
      <w:r>
        <w:rPr>
          <w:sz w:val="24"/>
          <w:szCs w:val="24"/>
        </w:rPr>
        <w:t>, prijave svoje tražbine stečajnom upravitelju u skladu s pravilima Stečajnog zakona i to u dva primjerka s ispravama iz kojih tražbina proizlazi, te prilože potvrdu o uplaćenoj sudskog pristojbi u iznosu od 2% od vrijednosti prijavljene tražbine ali ne više od 500,00 kn</w:t>
      </w:r>
      <w:r w:rsidR="00CF283B">
        <w:rPr>
          <w:sz w:val="24"/>
          <w:szCs w:val="24"/>
        </w:rPr>
        <w:t xml:space="preserve"> na račun </w:t>
      </w:r>
      <w:r w:rsidR="00CF283B" w:rsidRPr="00CF283B">
        <w:rPr>
          <w:b/>
          <w:sz w:val="24"/>
          <w:szCs w:val="24"/>
        </w:rPr>
        <w:t>IBAN</w:t>
      </w:r>
      <w:r w:rsidR="00CF283B">
        <w:rPr>
          <w:sz w:val="24"/>
          <w:szCs w:val="24"/>
        </w:rPr>
        <w:t xml:space="preserve">: </w:t>
      </w:r>
      <w:r w:rsidR="00CF283B" w:rsidRPr="00CF283B">
        <w:rPr>
          <w:b/>
          <w:sz w:val="24"/>
          <w:szCs w:val="24"/>
        </w:rPr>
        <w:t>12 1001 0051 8630 0016 0</w:t>
      </w:r>
      <w:r>
        <w:rPr>
          <w:sz w:val="24"/>
          <w:szCs w:val="24"/>
        </w:rPr>
        <w:t>,</w:t>
      </w:r>
      <w:r w:rsidR="00695105">
        <w:rPr>
          <w:sz w:val="24"/>
          <w:szCs w:val="24"/>
        </w:rPr>
        <w:t xml:space="preserve"> </w:t>
      </w:r>
      <w:r w:rsidR="00695105" w:rsidRPr="00695105">
        <w:rPr>
          <w:b/>
          <w:sz w:val="24"/>
          <w:szCs w:val="24"/>
        </w:rPr>
        <w:t xml:space="preserve">model </w:t>
      </w:r>
      <w:r w:rsidR="00695105">
        <w:rPr>
          <w:b/>
          <w:sz w:val="24"/>
          <w:szCs w:val="24"/>
        </w:rPr>
        <w:t xml:space="preserve">HR </w:t>
      </w:r>
      <w:r w:rsidR="00695105" w:rsidRPr="00695105">
        <w:rPr>
          <w:b/>
          <w:sz w:val="24"/>
          <w:szCs w:val="24"/>
        </w:rPr>
        <w:t>64</w:t>
      </w:r>
      <w:r w:rsidR="00695105">
        <w:rPr>
          <w:sz w:val="24"/>
          <w:szCs w:val="24"/>
        </w:rPr>
        <w:t>,</w:t>
      </w:r>
      <w:r w:rsidR="00CF283B">
        <w:rPr>
          <w:sz w:val="24"/>
          <w:szCs w:val="24"/>
        </w:rPr>
        <w:t xml:space="preserve"> </w:t>
      </w:r>
      <w:r w:rsidR="00CF283B" w:rsidRPr="00CF283B">
        <w:rPr>
          <w:b/>
          <w:sz w:val="24"/>
          <w:szCs w:val="24"/>
        </w:rPr>
        <w:t xml:space="preserve">poziv na broj </w:t>
      </w:r>
      <w:r w:rsidR="00CF283B">
        <w:rPr>
          <w:sz w:val="24"/>
          <w:szCs w:val="24"/>
        </w:rPr>
        <w:t xml:space="preserve"> </w:t>
      </w:r>
      <w:r w:rsidR="00CF283B" w:rsidRPr="00CF283B">
        <w:rPr>
          <w:b/>
          <w:sz w:val="24"/>
          <w:szCs w:val="24"/>
        </w:rPr>
        <w:t>5045-20735-</w:t>
      </w:r>
      <w:r w:rsidR="00C365FA">
        <w:rPr>
          <w:b/>
          <w:sz w:val="24"/>
          <w:szCs w:val="24"/>
        </w:rPr>
        <w:t>488</w:t>
      </w:r>
      <w:r w:rsidR="00695105">
        <w:rPr>
          <w:b/>
          <w:sz w:val="24"/>
          <w:szCs w:val="24"/>
        </w:rPr>
        <w:t>15</w:t>
      </w:r>
      <w:r w:rsidR="00CF283B">
        <w:rPr>
          <w:b/>
          <w:sz w:val="24"/>
          <w:szCs w:val="24"/>
        </w:rPr>
        <w:t>,</w:t>
      </w:r>
      <w:r w:rsidR="00CF283B">
        <w:rPr>
          <w:sz w:val="24"/>
          <w:szCs w:val="24"/>
        </w:rPr>
        <w:t xml:space="preserve"> </w:t>
      </w:r>
      <w:r w:rsidR="00CF283B" w:rsidRPr="00CF283B">
        <w:rPr>
          <w:b/>
          <w:sz w:val="24"/>
          <w:szCs w:val="24"/>
        </w:rPr>
        <w:t xml:space="preserve">opis plaćanja: </w:t>
      </w:r>
      <w:r w:rsidR="00CF283B">
        <w:rPr>
          <w:b/>
          <w:sz w:val="24"/>
          <w:szCs w:val="24"/>
        </w:rPr>
        <w:t xml:space="preserve">sudska </w:t>
      </w:r>
      <w:r w:rsidR="00CF283B" w:rsidRPr="00CF283B">
        <w:rPr>
          <w:b/>
          <w:sz w:val="24"/>
          <w:szCs w:val="24"/>
        </w:rPr>
        <w:t>pristojba St-</w:t>
      </w:r>
      <w:r w:rsidR="00C365FA">
        <w:rPr>
          <w:b/>
          <w:sz w:val="24"/>
          <w:szCs w:val="24"/>
        </w:rPr>
        <w:t>488</w:t>
      </w:r>
      <w:r w:rsidR="00CF283B" w:rsidRPr="00CF283B">
        <w:rPr>
          <w:b/>
          <w:sz w:val="24"/>
          <w:szCs w:val="24"/>
        </w:rPr>
        <w:t>-15</w:t>
      </w:r>
      <w:r w:rsidR="00CF283B">
        <w:rPr>
          <w:sz w:val="24"/>
          <w:szCs w:val="24"/>
        </w:rPr>
        <w:t>,</w:t>
      </w:r>
      <w:r>
        <w:rPr>
          <w:sz w:val="24"/>
          <w:szCs w:val="24"/>
        </w:rPr>
        <w:t xml:space="preserve"> na adresu: </w:t>
      </w:r>
      <w:r w:rsidR="00C365FA" w:rsidRPr="00C365FA">
        <w:rPr>
          <w:b/>
          <w:sz w:val="24"/>
          <w:szCs w:val="24"/>
        </w:rPr>
        <w:t>MARIJAN BELANI iz Kr</w:t>
      </w:r>
      <w:r w:rsidR="00C365FA">
        <w:rPr>
          <w:b/>
          <w:sz w:val="24"/>
          <w:szCs w:val="24"/>
        </w:rPr>
        <w:t>iževaca, I. Z. Dijankovečkog 4.</w:t>
      </w:r>
    </w:p>
    <w:p w:rsidRDefault="003A46A4" w:rsidP="003A46A4" w:rsidR="003A46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U prijavi je potrebno navesti osnovu i visinu tražbine u kunama, te broj računa vjerovnika.</w:t>
      </w:r>
    </w:p>
    <w:p w:rsidRDefault="00B5410F" w:rsidP="00B5410F" w:rsidR="00B5410F" w:rsidRPr="00951B14">
      <w:pPr>
        <w:ind w:hanging="720" w:left="720"/>
        <w:jc w:val="both"/>
        <w:rPr>
          <w:sz w:val="24"/>
          <w:szCs w:val="24"/>
        </w:rPr>
      </w:pPr>
      <w:r w:rsidRPr="00951B14">
        <w:rPr>
          <w:sz w:val="24"/>
          <w:szCs w:val="24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B5410F" w:rsidP="00B5410F" w:rsidR="00B5410F" w:rsidRPr="00951B14">
      <w:pPr>
        <w:ind w:hanging="720" w:left="720"/>
        <w:jc w:val="both"/>
        <w:rPr>
          <w:sz w:val="24"/>
          <w:szCs w:val="24"/>
        </w:rPr>
      </w:pPr>
      <w:r w:rsidRPr="00951B14">
        <w:rPr>
          <w:b/>
          <w:sz w:val="24"/>
          <w:szCs w:val="24"/>
        </w:rPr>
        <w:t>V</w:t>
      </w:r>
      <w:r w:rsidRPr="00951B14">
        <w:rPr>
          <w:sz w:val="24"/>
          <w:szCs w:val="24"/>
        </w:rPr>
        <w:tab/>
        <w:t xml:space="preserve">Pozivaju se vjerovnici koji imaju tražbine osigurane razlučnim pravom obavijestiti stečajnog upravitelja u roku od </w:t>
      </w:r>
      <w:r w:rsidRPr="00951B14">
        <w:rPr>
          <w:b/>
          <w:sz w:val="24"/>
          <w:szCs w:val="24"/>
        </w:rPr>
        <w:t>15 dana</w:t>
      </w:r>
      <w:r w:rsidRPr="00951B14">
        <w:rPr>
          <w:sz w:val="24"/>
          <w:szCs w:val="24"/>
        </w:rPr>
        <w:t xml:space="preserve"> od dana isteka 8 dana od dana objave o</w:t>
      </w:r>
      <w:r w:rsidR="00283D83">
        <w:rPr>
          <w:sz w:val="24"/>
          <w:szCs w:val="24"/>
        </w:rPr>
        <w:t>vog rješenja</w:t>
      </w:r>
      <w:r w:rsidRPr="00951B14">
        <w:rPr>
          <w:sz w:val="24"/>
          <w:szCs w:val="24"/>
        </w:rPr>
        <w:t xml:space="preserve"> </w:t>
      </w:r>
      <w:r w:rsidR="000C0D78">
        <w:rPr>
          <w:sz w:val="24"/>
          <w:szCs w:val="24"/>
        </w:rPr>
        <w:t>na e-oglasna ploča</w:t>
      </w:r>
      <w:r w:rsidRPr="00951B14">
        <w:rPr>
          <w:sz w:val="24"/>
          <w:szCs w:val="24"/>
        </w:rPr>
        <w:t>,  u  pisanom</w:t>
      </w:r>
      <w:r w:rsidR="00F84EA6">
        <w:rPr>
          <w:sz w:val="24"/>
          <w:szCs w:val="24"/>
        </w:rPr>
        <w:t xml:space="preserve"> </w:t>
      </w:r>
      <w:r w:rsidRPr="00951B14">
        <w:rPr>
          <w:sz w:val="24"/>
          <w:szCs w:val="24"/>
        </w:rPr>
        <w:t>obliku, o postojanju svojih razlučnih prava, pravnoj osnovi razlučnog prava i dijelu imovine stečajnog dužnika na koji se odnosi njihovo razlučno pravo.</w:t>
      </w:r>
    </w:p>
    <w:p w:rsidRDefault="00B5410F" w:rsidP="00B5410F" w:rsidR="00B5410F" w:rsidRPr="00951B14">
      <w:pPr>
        <w:ind w:hanging="720" w:left="720"/>
        <w:jc w:val="both"/>
        <w:rPr>
          <w:sz w:val="24"/>
          <w:szCs w:val="24"/>
        </w:rPr>
      </w:pPr>
      <w:r w:rsidRPr="00951B14">
        <w:rPr>
          <w:sz w:val="24"/>
          <w:szCs w:val="24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B5410F" w:rsidP="00B5410F" w:rsidR="00B5410F" w:rsidRPr="00951B14">
      <w:pPr>
        <w:ind w:hanging="720" w:left="720"/>
        <w:jc w:val="both"/>
        <w:rPr>
          <w:sz w:val="24"/>
          <w:szCs w:val="24"/>
        </w:rPr>
      </w:pPr>
      <w:r w:rsidRPr="00951B14">
        <w:rPr>
          <w:b/>
          <w:sz w:val="24"/>
          <w:szCs w:val="24"/>
        </w:rPr>
        <w:t>VI</w:t>
      </w:r>
      <w:r w:rsidRPr="00951B14">
        <w:rPr>
          <w:sz w:val="24"/>
          <w:szCs w:val="24"/>
        </w:rPr>
        <w:t xml:space="preserve">    </w:t>
      </w:r>
      <w:r w:rsidRPr="00951B14">
        <w:rPr>
          <w:sz w:val="24"/>
          <w:szCs w:val="24"/>
        </w:rPr>
        <w:tab/>
        <w:t xml:space="preserve">Pozivaju se izlučni vjerovnici u roku od </w:t>
      </w:r>
      <w:r w:rsidRPr="00951B14">
        <w:rPr>
          <w:b/>
          <w:sz w:val="24"/>
          <w:szCs w:val="24"/>
        </w:rPr>
        <w:t>15 dana</w:t>
      </w:r>
      <w:r w:rsidRPr="00951B14">
        <w:rPr>
          <w:sz w:val="24"/>
          <w:szCs w:val="24"/>
        </w:rPr>
        <w:t xml:space="preserve"> od isteka 8 dana od dana objave oglasa o otvaranju stečajnog postupka u Narodnim novinama, obavijestiti stečajnog upravitelja o svom izlučnom pravu, pravnoj osnovi izlučnog prava, te označiti predmet  na koji se njihovo izlučno pravo odnosi odnosno u obavijesti označiti pravo iz čl. 80. Stečajnog zakona.</w:t>
      </w:r>
    </w:p>
    <w:p w:rsidRDefault="00B5410F" w:rsidP="00B5410F" w:rsidR="00B5410F" w:rsidRPr="00951B14">
      <w:pPr>
        <w:numPr>
          <w:ilvl w:val="12"/>
          <w:numId w:val="0"/>
        </w:numPr>
        <w:ind w:hanging="705" w:left="705"/>
        <w:jc w:val="both"/>
        <w:rPr>
          <w:sz w:val="24"/>
          <w:szCs w:val="24"/>
        </w:rPr>
      </w:pPr>
      <w:r w:rsidRPr="00951B14">
        <w:rPr>
          <w:b/>
          <w:sz w:val="24"/>
          <w:szCs w:val="24"/>
        </w:rPr>
        <w:lastRenderedPageBreak/>
        <w:t>VII</w:t>
      </w:r>
      <w:r w:rsidRPr="00951B14">
        <w:rPr>
          <w:sz w:val="24"/>
          <w:szCs w:val="24"/>
        </w:rPr>
        <w:tab/>
        <w:t>Pozivaju se dužnici stečajnog dužnika svoje obveze bez odgode ispuniti stečajnom upravitelju za stečajnog dužnika.</w:t>
      </w:r>
    </w:p>
    <w:p w:rsidRDefault="00B5410F" w:rsidP="00B5410F" w:rsidR="00B5410F" w:rsidRPr="00951B14">
      <w:pPr>
        <w:pStyle w:val="Tijeloteksta"/>
        <w:numPr>
          <w:ilvl w:val="12"/>
          <w:numId w:val="0"/>
        </w:numPr>
        <w:ind w:hanging="720" w:left="720"/>
        <w:rPr>
          <w:szCs w:val="24"/>
        </w:rPr>
      </w:pPr>
      <w:r w:rsidRPr="00951B14">
        <w:rPr>
          <w:b/>
          <w:szCs w:val="24"/>
        </w:rPr>
        <w:t>VIII</w:t>
      </w:r>
      <w:r w:rsidRPr="00951B14">
        <w:rPr>
          <w:szCs w:val="24"/>
        </w:rPr>
        <w:tab/>
        <w:t xml:space="preserve">Rješenje o otvaranju stečajnog postupka upisat će se u sudskom registru ovog suda, </w:t>
      </w:r>
      <w:r w:rsidR="00283D83">
        <w:rPr>
          <w:szCs w:val="24"/>
        </w:rPr>
        <w:t>te</w:t>
      </w:r>
      <w:r w:rsidRPr="00951B14">
        <w:rPr>
          <w:szCs w:val="24"/>
        </w:rPr>
        <w:t xml:space="preserve"> </w:t>
      </w:r>
      <w:r w:rsidR="00283D83">
        <w:rPr>
          <w:szCs w:val="24"/>
        </w:rPr>
        <w:t>objaviti na e-</w:t>
      </w:r>
      <w:r w:rsidRPr="00951B14">
        <w:rPr>
          <w:szCs w:val="24"/>
        </w:rPr>
        <w:t>oglasnoj ploči suda.</w:t>
      </w:r>
    </w:p>
    <w:p w:rsidRDefault="00B5410F" w:rsidP="00B5410F" w:rsidR="00B5410F" w:rsidRPr="00951B14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  <w:r w:rsidRPr="00951B14">
        <w:rPr>
          <w:b/>
          <w:sz w:val="24"/>
          <w:szCs w:val="24"/>
        </w:rPr>
        <w:t>IX</w:t>
      </w:r>
      <w:r w:rsidRPr="00951B14">
        <w:rPr>
          <w:sz w:val="24"/>
          <w:szCs w:val="24"/>
        </w:rPr>
        <w:tab/>
        <w:t xml:space="preserve">Određuje se ročište vjerovnika na kojem će se ispitati prijavljene tražbine (opće ispitno ročište) za dan </w:t>
      </w:r>
      <w:r w:rsidR="00682D20" w:rsidRPr="00682D20">
        <w:rPr>
          <w:b/>
          <w:sz w:val="24"/>
          <w:szCs w:val="24"/>
        </w:rPr>
        <w:t>9</w:t>
      </w:r>
      <w:r w:rsidR="000C0D78">
        <w:rPr>
          <w:b/>
          <w:sz w:val="24"/>
          <w:szCs w:val="24"/>
        </w:rPr>
        <w:t>.</w:t>
      </w:r>
      <w:r w:rsidR="00283D83">
        <w:rPr>
          <w:b/>
          <w:sz w:val="24"/>
          <w:szCs w:val="24"/>
        </w:rPr>
        <w:t xml:space="preserve"> </w:t>
      </w:r>
      <w:r w:rsidR="00682D20">
        <w:rPr>
          <w:b/>
          <w:sz w:val="24"/>
          <w:szCs w:val="24"/>
        </w:rPr>
        <w:t>veljače</w:t>
      </w:r>
      <w:r w:rsidRPr="00951B14">
        <w:rPr>
          <w:b/>
          <w:sz w:val="24"/>
          <w:szCs w:val="24"/>
        </w:rPr>
        <w:t xml:space="preserve"> 201</w:t>
      </w:r>
      <w:r w:rsidR="00797FCE">
        <w:rPr>
          <w:b/>
          <w:sz w:val="24"/>
          <w:szCs w:val="24"/>
        </w:rPr>
        <w:t>6</w:t>
      </w:r>
      <w:r w:rsidRPr="00951B14">
        <w:rPr>
          <w:b/>
          <w:sz w:val="24"/>
          <w:szCs w:val="24"/>
        </w:rPr>
        <w:t>. u 1</w:t>
      </w:r>
      <w:r w:rsidR="00C365FA">
        <w:rPr>
          <w:b/>
          <w:sz w:val="24"/>
          <w:szCs w:val="24"/>
        </w:rPr>
        <w:t>1</w:t>
      </w:r>
      <w:r w:rsidRPr="00951B14">
        <w:rPr>
          <w:b/>
          <w:sz w:val="24"/>
          <w:szCs w:val="24"/>
        </w:rPr>
        <w:t>,</w:t>
      </w:r>
      <w:r w:rsidR="00283D83">
        <w:rPr>
          <w:b/>
          <w:sz w:val="24"/>
          <w:szCs w:val="24"/>
        </w:rPr>
        <w:t>0</w:t>
      </w:r>
      <w:r w:rsidRPr="00951B14">
        <w:rPr>
          <w:b/>
          <w:sz w:val="24"/>
          <w:szCs w:val="24"/>
        </w:rPr>
        <w:t>0 sati</w:t>
      </w:r>
      <w:r w:rsidRPr="00951B14">
        <w:rPr>
          <w:sz w:val="24"/>
          <w:szCs w:val="24"/>
        </w:rPr>
        <w:t xml:space="preserve">, u prostorijama Trgovačkog suda u Zagrebu, Zagreb, Petrinjska 8, soba </w:t>
      </w:r>
      <w:r w:rsidR="006B398B" w:rsidRPr="00951B14">
        <w:rPr>
          <w:b/>
          <w:sz w:val="24"/>
          <w:szCs w:val="24"/>
        </w:rPr>
        <w:t>88</w:t>
      </w:r>
      <w:r w:rsidRPr="00951B14">
        <w:rPr>
          <w:sz w:val="24"/>
          <w:szCs w:val="24"/>
        </w:rPr>
        <w:t xml:space="preserve">/II ulična zgrada. </w:t>
      </w:r>
    </w:p>
    <w:p w:rsidRDefault="00B5410F" w:rsidP="00B5410F" w:rsidR="005779C4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  <w:r w:rsidRPr="00951B14">
        <w:rPr>
          <w:b/>
          <w:sz w:val="24"/>
          <w:szCs w:val="24"/>
        </w:rPr>
        <w:t>X</w:t>
      </w:r>
      <w:r w:rsidRPr="00951B14">
        <w:rPr>
          <w:b/>
          <w:sz w:val="24"/>
          <w:szCs w:val="24"/>
        </w:rPr>
        <w:tab/>
      </w:r>
      <w:r w:rsidRPr="00951B14">
        <w:rPr>
          <w:sz w:val="24"/>
          <w:szCs w:val="24"/>
        </w:rPr>
        <w:t xml:space="preserve">Ročište vjerovnika na kojem će se na temelju izvješća stečajnog upravitelja odlučivati o daljnjem tijeku postupka (izvještajno ročište) određuje se </w:t>
      </w:r>
      <w:r w:rsidRPr="00951B14">
        <w:rPr>
          <w:b/>
          <w:sz w:val="24"/>
          <w:szCs w:val="24"/>
        </w:rPr>
        <w:t>za isti dan i na istom mjestu u 1</w:t>
      </w:r>
      <w:r w:rsidR="00C365FA">
        <w:rPr>
          <w:b/>
          <w:sz w:val="24"/>
          <w:szCs w:val="24"/>
        </w:rPr>
        <w:t>1</w:t>
      </w:r>
      <w:r w:rsidR="00B8351B" w:rsidRPr="00951B14">
        <w:rPr>
          <w:b/>
          <w:sz w:val="24"/>
          <w:szCs w:val="24"/>
        </w:rPr>
        <w:t>,</w:t>
      </w:r>
      <w:r w:rsidR="00283D83">
        <w:rPr>
          <w:b/>
          <w:sz w:val="24"/>
          <w:szCs w:val="24"/>
        </w:rPr>
        <w:t>20</w:t>
      </w:r>
      <w:r w:rsidRPr="00951B14">
        <w:rPr>
          <w:b/>
          <w:sz w:val="24"/>
          <w:szCs w:val="24"/>
        </w:rPr>
        <w:t xml:space="preserve"> sati</w:t>
      </w:r>
      <w:r w:rsidRPr="00951B14">
        <w:rPr>
          <w:sz w:val="24"/>
          <w:szCs w:val="24"/>
        </w:rPr>
        <w:t>.</w:t>
      </w:r>
    </w:p>
    <w:p w:rsidRDefault="003B5AC8" w:rsidP="008E36DD" w:rsidR="003B5AC8" w:rsidRPr="008E36DD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</w:p>
    <w:p w:rsidRDefault="003B5AC8" w:rsidP="0073469B" w:rsidR="005779C4" w:rsidRPr="00951B14">
      <w:pPr>
        <w:numPr>
          <w:ilvl w:val="12"/>
          <w:numId w:val="0"/>
        </w:numPr>
        <w:ind w:hanging="720" w:left="720"/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5779C4" w:rsidRPr="00951B14">
        <w:rPr>
          <w:sz w:val="24"/>
          <w:szCs w:val="24"/>
        </w:rPr>
        <w:t>bra</w:t>
      </w:r>
      <w:r w:rsidR="0073469B" w:rsidRPr="00951B14">
        <w:rPr>
          <w:sz w:val="24"/>
          <w:szCs w:val="24"/>
        </w:rPr>
        <w:t>zloženje</w:t>
      </w:r>
    </w:p>
    <w:p w:rsidRDefault="007C4D12" w:rsidP="007C4D12" w:rsidR="007C4D12" w:rsidRPr="007C4D12">
      <w:pPr>
        <w:jc w:val="both"/>
        <w:rPr>
          <w:sz w:val="24"/>
          <w:szCs w:val="24"/>
        </w:rPr>
      </w:pPr>
    </w:p>
    <w:p w:rsidRDefault="00C365FA" w:rsidP="00C365FA" w:rsidR="00C365FA" w:rsidRPr="00C365FA">
      <w:pPr>
        <w:ind w:firstLine="708"/>
        <w:jc w:val="both"/>
        <w:rPr>
          <w:sz w:val="24"/>
          <w:szCs w:val="24"/>
        </w:rPr>
      </w:pPr>
      <w:r w:rsidRPr="00C365FA">
        <w:rPr>
          <w:sz w:val="24"/>
          <w:szCs w:val="24"/>
        </w:rPr>
        <w:t>Financijska agencija, Regionalni centar Zagreb, podnijela je ovom sudu dana 3. srpnja 2014. prijedlog za otvaranje stečajnog postupka nad dužnikom.</w:t>
      </w:r>
    </w:p>
    <w:p w:rsidRDefault="00C365FA" w:rsidP="00C365FA" w:rsidR="000C0D78" w:rsidRPr="000C0D78">
      <w:pPr>
        <w:ind w:firstLine="708"/>
        <w:jc w:val="both"/>
        <w:rPr>
          <w:sz w:val="24"/>
          <w:szCs w:val="24"/>
        </w:rPr>
      </w:pPr>
      <w:r w:rsidRPr="00C365FA">
        <w:rPr>
          <w:sz w:val="24"/>
          <w:szCs w:val="24"/>
        </w:rPr>
        <w:t>Prijedlog je podnesen na temelju odredbe članka 27. stavak 2 Zakona o financijskom poslovanju i predstečajnoj nagodbi („Narodne novine“ broj 108/12 i 144/12, dalje ZFPPN) jer je rješenjem od 9. lipnja 2015. nagodbeno vijeće obustavilo postupak predstečajne nagodbe.</w:t>
      </w:r>
    </w:p>
    <w:p w:rsidRDefault="00283D83" w:rsidP="000C0D78" w:rsidR="00283D8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Sud je rješenjem St-</w:t>
      </w:r>
      <w:r w:rsidR="00C365FA">
        <w:rPr>
          <w:sz w:val="24"/>
          <w:szCs w:val="24"/>
        </w:rPr>
        <w:t>488</w:t>
      </w:r>
      <w:r>
        <w:rPr>
          <w:sz w:val="24"/>
          <w:szCs w:val="24"/>
        </w:rPr>
        <w:t xml:space="preserve">/15 od </w:t>
      </w:r>
      <w:r w:rsidR="00C365FA">
        <w:rPr>
          <w:sz w:val="24"/>
          <w:szCs w:val="24"/>
        </w:rPr>
        <w:t>12</w:t>
      </w:r>
      <w:r>
        <w:rPr>
          <w:sz w:val="24"/>
          <w:szCs w:val="24"/>
        </w:rPr>
        <w:t xml:space="preserve">. </w:t>
      </w:r>
      <w:r w:rsidR="00C365FA">
        <w:rPr>
          <w:sz w:val="24"/>
          <w:szCs w:val="24"/>
        </w:rPr>
        <w:t>listopada</w:t>
      </w:r>
      <w:r>
        <w:rPr>
          <w:sz w:val="24"/>
          <w:szCs w:val="24"/>
        </w:rPr>
        <w:t xml:space="preserve"> 2015. pokrenuo prethodni postupak radi utvrđenja stečajnih uvjeta.</w:t>
      </w:r>
    </w:p>
    <w:p w:rsidRDefault="00695105" w:rsidP="001F3AA2" w:rsidR="00C365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Privremeni stečajni upravitelj je na ročištu rad</w:t>
      </w:r>
      <w:r w:rsidR="00F9301F">
        <w:rPr>
          <w:sz w:val="24"/>
          <w:szCs w:val="24"/>
        </w:rPr>
        <w:t>i</w:t>
      </w:r>
      <w:r>
        <w:rPr>
          <w:sz w:val="24"/>
          <w:szCs w:val="24"/>
        </w:rPr>
        <w:t xml:space="preserve"> rasprave o uvjetima za otvaranje stečajnog postupka nad dužnikom </w:t>
      </w:r>
      <w:r w:rsidR="009C3827">
        <w:rPr>
          <w:sz w:val="24"/>
          <w:szCs w:val="24"/>
        </w:rPr>
        <w:t xml:space="preserve">održanom </w:t>
      </w:r>
      <w:r w:rsidR="00682D20">
        <w:rPr>
          <w:sz w:val="24"/>
          <w:szCs w:val="24"/>
        </w:rPr>
        <w:t>2</w:t>
      </w:r>
      <w:r w:rsidR="00C365FA">
        <w:rPr>
          <w:sz w:val="24"/>
          <w:szCs w:val="24"/>
        </w:rPr>
        <w:t>9</w:t>
      </w:r>
      <w:r w:rsidR="009C3827">
        <w:rPr>
          <w:sz w:val="24"/>
          <w:szCs w:val="24"/>
        </w:rPr>
        <w:t xml:space="preserve">. </w:t>
      </w:r>
      <w:r w:rsidR="00682D20">
        <w:rPr>
          <w:sz w:val="24"/>
          <w:szCs w:val="24"/>
        </w:rPr>
        <w:t>listopad</w:t>
      </w:r>
      <w:r w:rsidR="009C3827">
        <w:rPr>
          <w:sz w:val="24"/>
          <w:szCs w:val="24"/>
        </w:rPr>
        <w:t xml:space="preserve">a 2015. </w:t>
      </w:r>
      <w:r>
        <w:rPr>
          <w:sz w:val="24"/>
          <w:szCs w:val="24"/>
        </w:rPr>
        <w:t xml:space="preserve">podnio izvješće </w:t>
      </w:r>
      <w:r w:rsidR="00283D83">
        <w:rPr>
          <w:sz w:val="24"/>
          <w:szCs w:val="24"/>
        </w:rPr>
        <w:t xml:space="preserve">o gospodarsko financijskom stanju stečajnog dužnika </w:t>
      </w:r>
      <w:r w:rsidR="00C365FA" w:rsidRPr="00C365FA">
        <w:rPr>
          <w:sz w:val="24"/>
          <w:szCs w:val="24"/>
        </w:rPr>
        <w:t>te</w:t>
      </w:r>
      <w:r w:rsidR="00C365FA">
        <w:rPr>
          <w:sz w:val="24"/>
          <w:szCs w:val="24"/>
        </w:rPr>
        <w:t xml:space="preserve"> je</w:t>
      </w:r>
      <w:r w:rsidR="00C365FA" w:rsidRPr="00C365FA">
        <w:rPr>
          <w:sz w:val="24"/>
          <w:szCs w:val="24"/>
        </w:rPr>
        <w:t xml:space="preserve"> predl</w:t>
      </w:r>
      <w:r w:rsidR="00C365FA">
        <w:rPr>
          <w:sz w:val="24"/>
          <w:szCs w:val="24"/>
        </w:rPr>
        <w:t>o</w:t>
      </w:r>
      <w:r w:rsidR="00C365FA" w:rsidRPr="00C365FA">
        <w:rPr>
          <w:sz w:val="24"/>
          <w:szCs w:val="24"/>
        </w:rPr>
        <w:t>ž</w:t>
      </w:r>
      <w:r w:rsidR="00C365FA">
        <w:rPr>
          <w:sz w:val="24"/>
          <w:szCs w:val="24"/>
        </w:rPr>
        <w:t>io</w:t>
      </w:r>
      <w:r w:rsidR="00C365FA" w:rsidRPr="00C365FA">
        <w:rPr>
          <w:sz w:val="24"/>
          <w:szCs w:val="24"/>
        </w:rPr>
        <w:t xml:space="preserve"> da se nad dužnikom otvori stečajni postupak.</w:t>
      </w:r>
    </w:p>
    <w:p w:rsidRDefault="001F3AA2" w:rsidP="001F3AA2" w:rsidR="001F3AA2" w:rsidRPr="00E611C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potvrde </w:t>
      </w:r>
      <w:r w:rsidR="00C365FA" w:rsidRPr="00C365FA">
        <w:rPr>
          <w:sz w:val="24"/>
          <w:szCs w:val="24"/>
        </w:rPr>
        <w:t>FINE od 21. listopada 2015.</w:t>
      </w:r>
      <w:r w:rsidR="00C365FA">
        <w:rPr>
          <w:sz w:val="24"/>
          <w:szCs w:val="24"/>
        </w:rPr>
        <w:t xml:space="preserve"> utvrđeno je </w:t>
      </w:r>
      <w:r w:rsidR="00C365FA" w:rsidRPr="00C365FA">
        <w:rPr>
          <w:sz w:val="24"/>
          <w:szCs w:val="24"/>
        </w:rPr>
        <w:t>da je račun dužnika u blokadi za iznos od 426.823,15 kn te da neprekidna blokada traje 134 dana</w:t>
      </w:r>
      <w:r w:rsidRPr="001F3AA2">
        <w:rPr>
          <w:sz w:val="24"/>
          <w:szCs w:val="24"/>
        </w:rPr>
        <w:t>.</w:t>
      </w:r>
    </w:p>
    <w:p w:rsidRDefault="00E611CB" w:rsidP="00E611CB" w:rsidR="009B6563">
      <w:pPr>
        <w:jc w:val="both"/>
        <w:rPr>
          <w:sz w:val="24"/>
          <w:szCs w:val="24"/>
        </w:rPr>
      </w:pPr>
      <w:r w:rsidRPr="00E611CB">
        <w:rPr>
          <w:sz w:val="24"/>
          <w:szCs w:val="24"/>
        </w:rPr>
        <w:tab/>
        <w:t xml:space="preserve">Temeljem </w:t>
      </w:r>
      <w:r w:rsidR="007C4D12">
        <w:rPr>
          <w:sz w:val="24"/>
          <w:szCs w:val="24"/>
        </w:rPr>
        <w:t xml:space="preserve">dokumentacije priložene spisu predmeta </w:t>
      </w:r>
      <w:r w:rsidR="00C365FA">
        <w:rPr>
          <w:sz w:val="24"/>
          <w:szCs w:val="24"/>
        </w:rPr>
        <w:t>i</w:t>
      </w:r>
      <w:r w:rsidR="00695105">
        <w:rPr>
          <w:sz w:val="24"/>
          <w:szCs w:val="24"/>
        </w:rPr>
        <w:t xml:space="preserve"> izvješća stečajnog upravitelja </w:t>
      </w:r>
      <w:r w:rsidR="007C4D12">
        <w:rPr>
          <w:sz w:val="24"/>
          <w:szCs w:val="24"/>
        </w:rPr>
        <w:t xml:space="preserve">utvrđeno je da </w:t>
      </w:r>
      <w:r w:rsidRPr="00E611CB">
        <w:rPr>
          <w:sz w:val="24"/>
          <w:szCs w:val="24"/>
        </w:rPr>
        <w:t xml:space="preserve">su se kod dužnika stekli uvjeti za otvaranjem stečajnog postupka te je odlučeno kao u izreci </w:t>
      </w:r>
      <w:r w:rsidR="00CF283B">
        <w:rPr>
          <w:sz w:val="24"/>
          <w:szCs w:val="24"/>
        </w:rPr>
        <w:t xml:space="preserve">rješenja </w:t>
      </w:r>
      <w:r w:rsidRPr="00E611CB">
        <w:rPr>
          <w:sz w:val="24"/>
          <w:szCs w:val="24"/>
        </w:rPr>
        <w:t xml:space="preserve">sukladno </w:t>
      </w:r>
      <w:r w:rsidR="00CF283B">
        <w:rPr>
          <w:sz w:val="24"/>
          <w:szCs w:val="24"/>
        </w:rPr>
        <w:t xml:space="preserve">odredbi </w:t>
      </w:r>
      <w:r w:rsidRPr="00E611CB">
        <w:rPr>
          <w:sz w:val="24"/>
          <w:szCs w:val="24"/>
        </w:rPr>
        <w:t>članku 4.</w:t>
      </w:r>
      <w:r w:rsidR="00CF283B">
        <w:rPr>
          <w:sz w:val="24"/>
          <w:szCs w:val="24"/>
        </w:rPr>
        <w:t>, 53. i 54.</w:t>
      </w:r>
      <w:r w:rsidRPr="00E611CB">
        <w:rPr>
          <w:sz w:val="24"/>
          <w:szCs w:val="24"/>
        </w:rPr>
        <w:t xml:space="preserve"> </w:t>
      </w:r>
      <w:r w:rsidR="002F5CD9" w:rsidRPr="002F5CD9">
        <w:rPr>
          <w:sz w:val="24"/>
          <w:szCs w:val="24"/>
        </w:rPr>
        <w:t>Stečajnog zakona (NN 44/96, 29/99, 129/00, 123/03, 197/03, 187/04, 82/06, 116/10, 25/12 i 133/12 - dalje SZ)</w:t>
      </w:r>
      <w:r w:rsidR="002F5CD9">
        <w:rPr>
          <w:sz w:val="24"/>
          <w:szCs w:val="24"/>
        </w:rPr>
        <w:t>.</w:t>
      </w:r>
    </w:p>
    <w:p w:rsidRDefault="009B6563" w:rsidP="00B5410F" w:rsidR="0073469B" w:rsidRPr="00951B14">
      <w:pPr>
        <w:numPr>
          <w:ilvl w:val="12"/>
          <w:numId w:val="0"/>
        </w:numPr>
        <w:jc w:val="both"/>
        <w:rPr>
          <w:sz w:val="24"/>
          <w:szCs w:val="24"/>
        </w:rPr>
      </w:pPr>
      <w:r w:rsidRPr="00951B14">
        <w:rPr>
          <w:sz w:val="24"/>
          <w:szCs w:val="24"/>
        </w:rPr>
        <w:tab/>
      </w:r>
    </w:p>
    <w:p w:rsidRDefault="00E25F87" w:rsidP="000965EC" w:rsidR="00227382">
      <w:pPr>
        <w:jc w:val="center"/>
        <w:rPr>
          <w:sz w:val="24"/>
          <w:szCs w:val="24"/>
        </w:rPr>
      </w:pPr>
      <w:r w:rsidRPr="00951B14">
        <w:rPr>
          <w:sz w:val="24"/>
          <w:szCs w:val="24"/>
        </w:rPr>
        <w:t>U Zagrebu</w:t>
      </w:r>
      <w:r w:rsidR="009C14A0" w:rsidRPr="00951B14">
        <w:rPr>
          <w:sz w:val="24"/>
          <w:szCs w:val="24"/>
        </w:rPr>
        <w:t xml:space="preserve"> </w:t>
      </w:r>
      <w:r w:rsidR="00E6341C">
        <w:rPr>
          <w:sz w:val="24"/>
          <w:szCs w:val="24"/>
        </w:rPr>
        <w:t>3</w:t>
      </w:r>
      <w:r w:rsidRPr="00951B14">
        <w:rPr>
          <w:sz w:val="24"/>
          <w:szCs w:val="24"/>
        </w:rPr>
        <w:t xml:space="preserve">. </w:t>
      </w:r>
      <w:r w:rsidR="00682D20">
        <w:rPr>
          <w:sz w:val="24"/>
          <w:szCs w:val="24"/>
        </w:rPr>
        <w:t>studenoga</w:t>
      </w:r>
      <w:r w:rsidRPr="00951B14">
        <w:rPr>
          <w:sz w:val="24"/>
          <w:szCs w:val="24"/>
        </w:rPr>
        <w:t xml:space="preserve"> 201</w:t>
      </w:r>
      <w:r w:rsidR="00F00B0A">
        <w:rPr>
          <w:sz w:val="24"/>
          <w:szCs w:val="24"/>
        </w:rPr>
        <w:t>5</w:t>
      </w:r>
      <w:r w:rsidRPr="00951B14">
        <w:rPr>
          <w:sz w:val="24"/>
          <w:szCs w:val="24"/>
        </w:rPr>
        <w:t>.</w:t>
      </w:r>
    </w:p>
    <w:p w:rsidRDefault="003B5AC8" w:rsidP="000965EC" w:rsidR="003B5AC8" w:rsidRPr="00951B14">
      <w:pPr>
        <w:jc w:val="center"/>
        <w:rPr>
          <w:sz w:val="24"/>
          <w:szCs w:val="24"/>
        </w:rPr>
      </w:pPr>
    </w:p>
    <w:p w:rsidRDefault="00B5410F" w:rsidP="00B5410F" w:rsidR="00B5410F" w:rsidRPr="00951B14">
      <w:pPr>
        <w:pStyle w:val="Tijeloteksta"/>
        <w:ind w:left="5760"/>
        <w:rPr>
          <w:szCs w:val="24"/>
        </w:rPr>
      </w:pPr>
      <w:r w:rsidRPr="00951B14">
        <w:rPr>
          <w:szCs w:val="24"/>
        </w:rPr>
        <w:tab/>
        <w:t>SUDAC:</w:t>
      </w:r>
    </w:p>
    <w:p w:rsidRDefault="00B5410F" w:rsidP="00B5410F" w:rsidR="000965EC" w:rsidRPr="00951B14">
      <w:pPr>
        <w:pStyle w:val="Tijeloteksta"/>
        <w:ind w:left="5760"/>
        <w:rPr>
          <w:szCs w:val="24"/>
        </w:rPr>
      </w:pPr>
      <w:r w:rsidRPr="00951B14">
        <w:rPr>
          <w:szCs w:val="24"/>
        </w:rPr>
        <w:tab/>
        <w:t>Mislav Kolakušić</w:t>
      </w:r>
      <w:r w:rsidR="002E294C">
        <w:rPr>
          <w:szCs w:val="24"/>
        </w:rPr>
        <w:t xml:space="preserve"> </w:t>
      </w:r>
    </w:p>
    <w:p w:rsidRDefault="009B6563" w:rsidP="009B6563" w:rsidR="009B6563" w:rsidRPr="00951B14">
      <w:pPr>
        <w:numPr>
          <w:ilvl w:val="12"/>
          <w:numId w:val="0"/>
        </w:numPr>
        <w:jc w:val="both"/>
        <w:rPr>
          <w:sz w:val="24"/>
          <w:szCs w:val="24"/>
        </w:rPr>
      </w:pPr>
      <w:r w:rsidRPr="00951B14">
        <w:rPr>
          <w:sz w:val="24"/>
          <w:szCs w:val="24"/>
        </w:rPr>
        <w:t>UPUTA O PRAVNOM LIJEKU:</w:t>
      </w:r>
    </w:p>
    <w:p w:rsidRDefault="008B2D76" w:rsidP="000965EC" w:rsidR="00227382">
      <w:pPr>
        <w:numPr>
          <w:ilvl w:val="12"/>
          <w:numId w:val="0"/>
        </w:numPr>
        <w:jc w:val="both"/>
        <w:rPr>
          <w:sz w:val="24"/>
          <w:szCs w:val="24"/>
        </w:rPr>
      </w:pPr>
      <w:r w:rsidRPr="00951B14">
        <w:rPr>
          <w:sz w:val="24"/>
          <w:szCs w:val="24"/>
        </w:rPr>
        <w:t>P</w:t>
      </w:r>
      <w:r w:rsidR="009B6563" w:rsidRPr="00951B14">
        <w:rPr>
          <w:sz w:val="24"/>
          <w:szCs w:val="24"/>
        </w:rPr>
        <w:t xml:space="preserve">rotiv ovog rješenja </w:t>
      </w:r>
      <w:r w:rsidRPr="00951B14">
        <w:rPr>
          <w:sz w:val="24"/>
          <w:szCs w:val="24"/>
        </w:rPr>
        <w:t xml:space="preserve">dopušteno je izjaviti pravni lijek </w:t>
      </w:r>
      <w:r w:rsidR="009B6563" w:rsidRPr="00951B14">
        <w:rPr>
          <w:sz w:val="24"/>
          <w:szCs w:val="24"/>
        </w:rPr>
        <w:t>u roku od 8 dana od dana primitka</w:t>
      </w:r>
      <w:r w:rsidRPr="00951B14">
        <w:rPr>
          <w:sz w:val="24"/>
          <w:szCs w:val="24"/>
        </w:rPr>
        <w:t xml:space="preserve"> rješenja</w:t>
      </w:r>
      <w:r w:rsidR="009B6563" w:rsidRPr="00951B14">
        <w:rPr>
          <w:sz w:val="24"/>
          <w:szCs w:val="24"/>
        </w:rPr>
        <w:t>. Žalba se ulaže putem ovog suda Visokom trgovačkom sudu Republike Hrvatske u 2 primjerka.</w:t>
      </w:r>
    </w:p>
    <w:p w:rsidRDefault="003B5AC8" w:rsidP="000965EC" w:rsidR="003B5AC8" w:rsidRPr="00951B14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1B3407" w:rsidP="001B3407" w:rsidR="001B3407">
      <w:pPr>
        <w:rPr>
          <w:sz w:val="24"/>
          <w:szCs w:val="24"/>
        </w:rPr>
      </w:pPr>
    </w:p>
    <w:p w:rsidRDefault="001B3407" w:rsidP="001B3407" w:rsidR="001B3407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B3407" w:rsidP="001B3407" w:rsidR="001B3407">
      <w:pPr>
        <w:pStyle w:val="Odlomakpopisa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podnositelju prijedloga </w:t>
      </w:r>
    </w:p>
    <w:p w:rsidRDefault="001B3407" w:rsidP="001B3407" w:rsidR="001B3407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dužniku </w:t>
      </w:r>
    </w:p>
    <w:p w:rsidRDefault="001B3407" w:rsidP="001B3407" w:rsidR="001B3407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Porezna uprava, PU Središnja Hrvatska Krapina, I. Rendića 5, Krapina</w:t>
      </w:r>
    </w:p>
    <w:p w:rsidRDefault="001B3407" w:rsidP="001B3407" w:rsidR="001B3407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ŽDO Zagreb</w:t>
      </w:r>
    </w:p>
    <w:p w:rsidRDefault="001B3407" w:rsidP="001B3407" w:rsidR="001B3407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steč. upravitelju </w:t>
      </w:r>
    </w:p>
    <w:p w:rsidRDefault="001B3407" w:rsidP="001B3407" w:rsidR="001B3407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sudski registar - elektronski</w:t>
      </w:r>
    </w:p>
    <w:p w:rsidRDefault="001B3407" w:rsidP="001B3407" w:rsidR="001B3407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 suda - 8 dana</w:t>
      </w:r>
    </w:p>
    <w:p w:rsidRDefault="001B3407" w:rsidP="00EC607A" w:rsidR="001B3407" w:rsidRPr="00EC607A">
      <w:pPr>
        <w:jc w:val="both"/>
        <w:rPr>
          <w:sz w:val="24"/>
          <w:szCs w:val="24"/>
        </w:rPr>
      </w:pPr>
    </w:p>
    <w:sectPr w:rsidSect="006B398B" w:rsidR="001B3407" w:rsidRPr="00EC607A">
      <w:headerReference w:type="default" r:id="rId10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315C" w:rsidP="009C14A0" w:rsidR="00A1315C">
      <w:r>
        <w:separator/>
      </w:r>
    </w:p>
  </w:endnote>
  <w:endnote w:id="0" w:type="continuationSeparator">
    <w:p w:rsidRDefault="00A1315C" w:rsidP="009C14A0" w:rsidR="00A13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315C" w:rsidP="009C14A0" w:rsidR="00A1315C">
      <w:r>
        <w:separator/>
      </w:r>
    </w:p>
  </w:footnote>
  <w:footnote w:id="0" w:type="continuationSeparator">
    <w:p w:rsidRDefault="00A1315C" w:rsidP="009C14A0" w:rsidR="00A131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5EB3" w:rsidR="00535EB3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B3407">
      <w:rPr>
        <w:noProof/>
      </w:rPr>
      <w:t>2</w:t>
    </w:r>
    <w:r>
      <w:fldChar w:fldCharType="end"/>
    </w:r>
    <w:r>
      <w:t xml:space="preserve">                                               </w:t>
    </w:r>
  </w:p>
  <w:p w:rsidRDefault="00535EB3" w:rsidR="00535EB3">
    <w:pPr>
      <w:pStyle w:val="Zaglavlje"/>
      <w:jc w:val="center"/>
    </w:pPr>
    <w:r>
      <w:tab/>
    </w:r>
    <w:r>
      <w:tab/>
    </w:r>
    <w:r w:rsidR="00F04DBE">
      <w:t xml:space="preserve">66 </w:t>
    </w:r>
    <w:r>
      <w:t>St-</w:t>
    </w:r>
    <w:r w:rsidR="00F04DBE">
      <w:t>488</w:t>
    </w:r>
    <w:r>
      <w:t>/1</w:t>
    </w:r>
    <w:r w:rsidR="007C4D12">
      <w:t>5</w:t>
    </w:r>
  </w:p>
  <w:p w:rsidRDefault="00535EB3" w:rsidR="00535EB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2"/>
    <w:lvl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hAnsi="Tahoma" w:ascii="Tahoma"/>
      </w:rPr>
    </w:lvl>
  </w:abstractNum>
  <w:abstractNum w:abstractNumId="1">
    <w:nsid w:val="00000002"/>
    <w:multiLevelType w:val="singleLevel"/>
    <w:tmpl w:val="00000002"/>
    <w:name w:val="WW8Num1"/>
    <w:lvl w:ilvl="0">
      <w:start w:val="66"/>
      <w:numFmt w:val="bullet"/>
      <w:lvlText w:val="-"/>
      <w:lvlJc w:val="left"/>
      <w:pPr>
        <w:tabs>
          <w:tab w:pos="0" w:val="num"/>
        </w:tabs>
        <w:ind w:hanging="360" w:left="615"/>
      </w:pPr>
      <w:rPr>
        <w:rFonts w:hAnsi="Sylfaen" w:ascii="Sylfaen"/>
      </w:rPr>
    </w:lvl>
  </w:abstractNum>
  <w:abstractNum w:abstractNumId="2">
    <w:nsid w:val="638D5A9F"/>
    <w:multiLevelType w:val="hybridMultilevel"/>
    <w:tmpl w:val="6F66227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D021A77"/>
    <w:multiLevelType w:val="hybridMultilevel"/>
    <w:tmpl w:val="56E4F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410F"/>
    <w:rsid w:val="000142E3"/>
    <w:rsid w:val="00090F80"/>
    <w:rsid w:val="000965EC"/>
    <w:rsid w:val="000C0D78"/>
    <w:rsid w:val="000D66C4"/>
    <w:rsid w:val="000D7233"/>
    <w:rsid w:val="001166C1"/>
    <w:rsid w:val="00143CD5"/>
    <w:rsid w:val="00145748"/>
    <w:rsid w:val="00151A07"/>
    <w:rsid w:val="001743BD"/>
    <w:rsid w:val="001B3407"/>
    <w:rsid w:val="001B6085"/>
    <w:rsid w:val="001D0714"/>
    <w:rsid w:val="001F3AA2"/>
    <w:rsid w:val="00227382"/>
    <w:rsid w:val="00244E45"/>
    <w:rsid w:val="0024780A"/>
    <w:rsid w:val="00257C67"/>
    <w:rsid w:val="00283D83"/>
    <w:rsid w:val="00291F78"/>
    <w:rsid w:val="002E294C"/>
    <w:rsid w:val="002F111F"/>
    <w:rsid w:val="002F5CD9"/>
    <w:rsid w:val="00305BCA"/>
    <w:rsid w:val="003279ED"/>
    <w:rsid w:val="00334F11"/>
    <w:rsid w:val="003435C1"/>
    <w:rsid w:val="00351000"/>
    <w:rsid w:val="00354B70"/>
    <w:rsid w:val="003A46A4"/>
    <w:rsid w:val="003B5AC8"/>
    <w:rsid w:val="00412549"/>
    <w:rsid w:val="00435EEE"/>
    <w:rsid w:val="00464763"/>
    <w:rsid w:val="0047275C"/>
    <w:rsid w:val="00497ADF"/>
    <w:rsid w:val="004B4986"/>
    <w:rsid w:val="004C5524"/>
    <w:rsid w:val="00535EB3"/>
    <w:rsid w:val="005779C4"/>
    <w:rsid w:val="005922D8"/>
    <w:rsid w:val="005E2F37"/>
    <w:rsid w:val="006315C4"/>
    <w:rsid w:val="00637E27"/>
    <w:rsid w:val="0064213A"/>
    <w:rsid w:val="00656885"/>
    <w:rsid w:val="00682D20"/>
    <w:rsid w:val="00687299"/>
    <w:rsid w:val="00695105"/>
    <w:rsid w:val="006A5E01"/>
    <w:rsid w:val="006B398B"/>
    <w:rsid w:val="006C7A35"/>
    <w:rsid w:val="006D4D6A"/>
    <w:rsid w:val="006F3F2A"/>
    <w:rsid w:val="006F5CD4"/>
    <w:rsid w:val="00733A1E"/>
    <w:rsid w:val="0073469B"/>
    <w:rsid w:val="007365C6"/>
    <w:rsid w:val="00740241"/>
    <w:rsid w:val="00742F48"/>
    <w:rsid w:val="00747DB1"/>
    <w:rsid w:val="00797FCE"/>
    <w:rsid w:val="007A20B5"/>
    <w:rsid w:val="007C4D12"/>
    <w:rsid w:val="007D4B97"/>
    <w:rsid w:val="007E711F"/>
    <w:rsid w:val="00821F72"/>
    <w:rsid w:val="00827D7A"/>
    <w:rsid w:val="00840605"/>
    <w:rsid w:val="008A3B35"/>
    <w:rsid w:val="008B2D76"/>
    <w:rsid w:val="008C6733"/>
    <w:rsid w:val="008E1B7E"/>
    <w:rsid w:val="008E36DD"/>
    <w:rsid w:val="008E5020"/>
    <w:rsid w:val="00946B93"/>
    <w:rsid w:val="00951B14"/>
    <w:rsid w:val="00955365"/>
    <w:rsid w:val="00971C05"/>
    <w:rsid w:val="0097789C"/>
    <w:rsid w:val="009824AF"/>
    <w:rsid w:val="00985BE0"/>
    <w:rsid w:val="009A037F"/>
    <w:rsid w:val="009B6563"/>
    <w:rsid w:val="009B7E58"/>
    <w:rsid w:val="009C14A0"/>
    <w:rsid w:val="009C3827"/>
    <w:rsid w:val="009C47CE"/>
    <w:rsid w:val="009E75D8"/>
    <w:rsid w:val="00A046F8"/>
    <w:rsid w:val="00A1315C"/>
    <w:rsid w:val="00AE5095"/>
    <w:rsid w:val="00B45363"/>
    <w:rsid w:val="00B50C40"/>
    <w:rsid w:val="00B5400C"/>
    <w:rsid w:val="00B5410F"/>
    <w:rsid w:val="00B55C84"/>
    <w:rsid w:val="00B72CD9"/>
    <w:rsid w:val="00B8063B"/>
    <w:rsid w:val="00B8351B"/>
    <w:rsid w:val="00B97DD0"/>
    <w:rsid w:val="00BA0F32"/>
    <w:rsid w:val="00BA546A"/>
    <w:rsid w:val="00BB0CA7"/>
    <w:rsid w:val="00BB1F8E"/>
    <w:rsid w:val="00C13BB9"/>
    <w:rsid w:val="00C33B0D"/>
    <w:rsid w:val="00C365FA"/>
    <w:rsid w:val="00CD6758"/>
    <w:rsid w:val="00CF283B"/>
    <w:rsid w:val="00D01D94"/>
    <w:rsid w:val="00D03041"/>
    <w:rsid w:val="00D35B99"/>
    <w:rsid w:val="00DB5CCD"/>
    <w:rsid w:val="00DD6B63"/>
    <w:rsid w:val="00E044AC"/>
    <w:rsid w:val="00E117C5"/>
    <w:rsid w:val="00E25F87"/>
    <w:rsid w:val="00E2644E"/>
    <w:rsid w:val="00E611CB"/>
    <w:rsid w:val="00E6341C"/>
    <w:rsid w:val="00EA7FB7"/>
    <w:rsid w:val="00EC607A"/>
    <w:rsid w:val="00EE4B3C"/>
    <w:rsid w:val="00F00B0A"/>
    <w:rsid w:val="00F04DBE"/>
    <w:rsid w:val="00F06235"/>
    <w:rsid w:val="00F23C39"/>
    <w:rsid w:val="00F45B56"/>
    <w:rsid w:val="00F82BEE"/>
    <w:rsid w:val="00F84EA6"/>
    <w:rsid w:val="00F852D4"/>
    <w:rsid w:val="00F91DBE"/>
    <w:rsid w:val="00F9301F"/>
    <w:rsid w:val="00FD15E9"/>
    <w:rsid w:val="00FD5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5410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5410F"/>
    <w:pPr>
      <w:overflowPunct w:val="false"/>
      <w:autoSpaceDE w:val="false"/>
      <w:autoSpaceDN w:val="false"/>
      <w:adjustRightInd w:val="false"/>
      <w:jc w:val="both"/>
      <w:textAlignment w:val="baseline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9C14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14A0"/>
  </w:style>
  <w:style w:styleId="Podnoje" w:type="paragraph">
    <w:name w:val="footer"/>
    <w:basedOn w:val="Normal"/>
    <w:link w:val="PodnojeChar"/>
    <w:rsid w:val="009C14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14A0"/>
  </w:style>
  <w:style w:styleId="Tekstbalonia" w:type="paragraph">
    <w:name w:val="Balloon Text"/>
    <w:basedOn w:val="Normal"/>
    <w:link w:val="TekstbaloniaChar"/>
    <w:rsid w:val="009E75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E75D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611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60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0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0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0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0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5410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5410F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9C14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14A0"/>
  </w:style>
  <w:style w:styleId="Podnoje" w:type="paragraph">
    <w:name w:val="footer"/>
    <w:basedOn w:val="Normal"/>
    <w:link w:val="PodnojeChar"/>
    <w:rsid w:val="009C14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14A0"/>
  </w:style>
  <w:style w:styleId="Tekstbalonia" w:type="paragraph">
    <w:name w:val="Balloon Text"/>
    <w:basedOn w:val="Normal"/>
    <w:link w:val="TekstbaloniaChar"/>
    <w:rsid w:val="009E75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E75D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611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60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0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0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0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0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979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085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St-488/2015-9</izvorni_sadrzaj>
    <derivirana_varijabla naziv="DomainObject.Oznaka_1">St-488/2015-9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St-488/2015</izvorni_sadrzaj>
    <derivirana_varijabla naziv="DomainObject.Predmet.OznakaBroj_1">St-488/2015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VAG - TONI  d.o.o.</izvorni_sadrzaj>
    <derivirana_varijabla naziv="DomainObject.Predmet.ProtustrankaFormated_1">  VAG - TONI  d.o.o.</derivirana_varijabla>
  </DomainObject.Predmet.ProtustrankaFormated>
  <DomainObject.Predmet.ProtustrankaFormatedOIB>
    <izvorni_sadrzaj>  VAG - TONI  d.o.o., OIB 94877026215</izvorni_sadrzaj>
    <derivirana_varijabla naziv="DomainObject.Predmet.ProtustrankaFormatedOIB_1">  VAG - TONI  d.o.o., OIB 94877026215</derivirana_varijabla>
  </DomainObject.Predmet.ProtustrankaFormatedOIB>
  <DomainObject.Predmet.ProtustrankaFormatedWithAdress>
    <izvorni_sadrzaj> VAG - TONI  d.o.o., Razvor 10, 49295 Kumrovec</izvorni_sadrzaj>
    <derivirana_varijabla naziv="DomainObject.Predmet.ProtustrankaFormatedWithAdress_1"> VAG - TONI  d.o.o., Razvor 10, 49295 Kumrovec</derivirana_varijabla>
  </DomainObject.Predmet.ProtustrankaFormatedWithAdress>
  <DomainObject.Predmet.ProtustrankaFormatedWithAdressOIB>
    <izvorni_sadrzaj> VAG - TONI  d.o.o., OIB 94877026215, Razvor 10, 49295 Kumrovec</izvorni_sadrzaj>
    <derivirana_varijabla naziv="DomainObject.Predmet.ProtustrankaFormatedWithAdressOIB_1"> VAG - TONI  d.o.o., OIB 94877026215, Razvor 10, 49295 Kumrovec</derivirana_varijabla>
  </DomainObject.Predmet.ProtustrankaFormatedWithAdressOIB>
  <DomainObject.Predmet.ProtustrankaWithAdress>
    <izvorni_sadrzaj>VAG - TONI  d.o.o. Razvor 10, 49295 Kumrovec</izvorni_sadrzaj>
    <derivirana_varijabla naziv="DomainObject.Predmet.ProtustrankaWithAdress_1">VAG - TONI  d.o.o. Razvor 10, 49295 Kumrovec</derivirana_varijabla>
  </DomainObject.Predmet.ProtustrankaWithAdress>
  <DomainObject.Predmet.ProtustrankaWithAdressOIB>
    <izvorni_sadrzaj>VAG - TONI  d.o.o., OIB 94877026215, Razvor 10, 49295 Kumrovec</izvorni_sadrzaj>
    <derivirana_varijabla naziv="DomainObject.Predmet.ProtustrankaWithAdressOIB_1">VAG - TONI  d.o.o., OIB 94877026215, Razvor 10, 49295 Kumrovec</derivirana_varijabla>
  </DomainObject.Predmet.ProtustrankaWithAdressOIB>
  <DomainObject.Predmet.ProtustrankaNazivFormated>
    <izvorni_sadrzaj>VAG - TONI  d.o.o.</izvorni_sadrzaj>
    <derivirana_varijabla naziv="DomainObject.Predmet.ProtustrankaNazivFormated_1">VAG - TONI  d.o.o.</derivirana_varijabla>
  </DomainObject.Predmet.ProtustrankaNazivFormated>
  <DomainObject.Predmet.ProtustrankaNazivFormatedOIB>
    <izvorni_sadrzaj>VAG - TONI  d.o.o., OIB 94877026215</izvorni_sadrzaj>
    <derivirana_varijabla naziv="DomainObject.Predmet.ProtustrankaNazivFormatedOIB_1">VAG - TONI  d.o.o., OIB 94877026215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VAG - TONI  d.o.o.</item>
    </izvorni_sadrzaj>
    <derivirana_varijabla naziv="DomainObject.Predmet.ProtuStrankaListFormated_1">
      <item>VAG - TONI  d.o.o.</item>
    </derivirana_varijabla>
  </DomainObject.Predmet.ProtuStrankaListFormated>
  <DomainObject.Predmet.ProtuStrankaListFormatedOIB>
    <izvorni_sadrzaj>
      <item>VAG - TONI  d.o.o., OIB 94877026215</item>
    </izvorni_sadrzaj>
    <derivirana_varijabla naziv="DomainObject.Predmet.ProtuStrankaListFormatedOIB_1">
      <item>VAG - TONI  d.o.o., OIB 94877026215</item>
    </derivirana_varijabla>
  </DomainObject.Predmet.ProtuStrankaListFormatedOIB>
  <DomainObject.Predmet.ProtuStrankaListFormatedWithAdress>
    <izvorni_sadrzaj>
      <item>VAG - TONI  d.o.o., Razvor 10, 49295 Kumrovec</item>
    </izvorni_sadrzaj>
    <derivirana_varijabla naziv="DomainObject.Predmet.ProtuStrankaListFormatedWithAdress_1">
      <item>VAG - TONI  d.o.o., Razvor 10, 49295 Kumrovec</item>
    </derivirana_varijabla>
  </DomainObject.Predmet.ProtuStrankaListFormatedWithAdress>
  <DomainObject.Predmet.ProtuStrankaListFormatedWithAdressOIB>
    <izvorni_sadrzaj>
      <item>VAG - TONI  d.o.o., OIB 94877026215, Razvor 10, 49295 Kumrovec</item>
    </izvorni_sadrzaj>
    <derivirana_varijabla naziv="DomainObject.Predmet.ProtuStrankaListFormatedWithAdressOIB_1">
      <item>VAG - TONI  d.o.o., OIB 94877026215, Razvor 10, 49295 Kumrovec</item>
    </derivirana_varijabla>
  </DomainObject.Predmet.ProtuStrankaListFormatedWithAdressOIB>
  <DomainObject.Predmet.ProtuStrankaListNazivFormated>
    <izvorni_sadrzaj>
      <item>VAG - TONI  d.o.o.</item>
    </izvorni_sadrzaj>
    <derivirana_varijabla naziv="DomainObject.Predmet.ProtuStrankaListNazivFormated_1">
      <item>VAG - TONI  d.o.o.</item>
    </derivirana_varijabla>
  </DomainObject.Predmet.ProtuStrankaListNazivFormated>
  <DomainObject.Predmet.ProtuStrankaListNazivFormatedOIB>
    <izvorni_sadrzaj>
      <item>VAG - TONI  d.o.o., OIB 94877026215</item>
    </izvorni_sadrzaj>
    <derivirana_varijabla naziv="DomainObject.Predmet.ProtuStrankaListNazivFormatedOIB_1">
      <item>VAG - TONI  d.o.o., OIB 94877026215</item>
    </derivirana_varijabla>
  </DomainObject.Predmet.ProtuStrankaListNazivFormatedOIB>
  <DomainObject.Predmet.OstaliListFormated>
    <izvorni_sadrzaj>
      <item>Marijan Belani</item>
    </izvorni_sadrzaj>
    <derivirana_varijabla naziv="DomainObject.Predmet.OstaliListFormated_1">
      <item>Marijan Belani</item>
    </derivirana_varijabla>
  </DomainObject.Predmet.OstaliListFormated>
  <DomainObject.Predmet.OstaliListFormatedOIB>
    <izvorni_sadrzaj>
      <item>Marijan Belani, OIB 73806587468</item>
    </izvorni_sadrzaj>
    <derivirana_varijabla naziv="DomainObject.Predmet.OstaliListFormatedOIB_1">
      <item>Marijan Belani, OIB 73806587468</item>
    </derivirana_varijabla>
  </DomainObject.Predmet.OstaliListFormatedOIB>
  <DomainObject.Predmet.OstaliListFormatedWithAdress>
    <izvorni_sadrzaj>
      <item>Marijan Belani, Ivana Zakmardija Dijankovečkog 4, 48260 Križevci</item>
    </izvorni_sadrzaj>
    <derivirana_varijabla naziv="DomainObject.Predmet.OstaliListFormatedWithAdress_1">
      <item>Marijan Belani, Ivana Zakmardija Dijankovečkog 4, 48260 Križevci</item>
    </derivirana_varijabla>
  </DomainObject.Predmet.OstaliListFormatedWithAdress>
  <DomainObject.Predmet.OstaliListFormatedWithAdressOIB>
    <izvorni_sadrzaj>
      <item>Marijan Belani, OIB 73806587468, Ivana Zakmardija Dijankovečkog 4, 48260 Križevci</item>
    </izvorni_sadrzaj>
    <derivirana_varijabla naziv="DomainObject.Predmet.OstaliListFormatedWithAdressOIB_1">
      <item>Marijan Belani, OIB 73806587468, Ivana Zakmardija Dijankovečkog 4, 48260 Križevci</item>
    </derivirana_varijabla>
  </DomainObject.Predmet.OstaliListFormatedWithAdressOIB>
  <DomainObject.Predmet.OstaliListNazivFormated>
    <izvorni_sadrzaj>
      <item>Marijan Belani</item>
    </izvorni_sadrzaj>
    <derivirana_varijabla naziv="DomainObject.Predmet.OstaliListNazivFormated_1">
      <item>Marijan Belani</item>
    </derivirana_varijabla>
  </DomainObject.Predmet.OstaliListNazivFormated>
  <DomainObject.Predmet.OstaliListNazivFormatedOIB>
    <izvorni_sadrzaj>
      <item>Marijan Belani, OIB 73806587468</item>
    </izvorni_sadrzaj>
    <derivirana_varijabla naziv="DomainObject.Predmet.OstaliListNazivFormatedOIB_1">
      <item>Marijan Belani, OIB 73806587468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>St-488/2015-9</izvorni_sadrzaj>
    <derivirana_varijabla naziv="DomainObject.PoslovniBrojDokumenta_1">St-488/2015-9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VAG - TONI  d.o.o.</izvorni_sadrzaj>
    <derivirana_varijabla naziv="DomainObject.Predmet.ProtustrankaIDrugi_1">VAG - TONI 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VAG - TONI  d.o.o., OIB 94877026215, Razvor 10, 49295 Kumrovec</izvorni_sadrzaj>
    <derivirana_varijabla naziv="DomainObject.Predmet.ProtustrankaIDrugiAdressOIB_1">VAG - TONI  d.o.o., OIB 94877026215, Razvor 10, 49295 Kumrovec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VAG - TONI  d.o.o.</item>
      <item>Marijan Belani</item>
    </izvorni_sadrzaj>
    <derivirana_varijabla naziv="DomainObject.Predmet.SudioniciListNaziv_1">
      <item>FINA Regionalni centar Zagreb</item>
      <item>VAG - TONI  d.o.o.</item>
      <item>Marijan Belani</item>
    </derivirana_varijabla>
  </DomainObject.Predmet.SudioniciListNaziv>
  <DomainObject.Predmet.SudioniciListAdressOIB>
    <izvorni_sadrzaj>
      <item>FINA Regionalni centar Zagreb, OIB 85821130368</item>
      <item>VAG - TONI  d.o.o., OIB 94877026215, Razvor 10,49295 Kumrovec</item>
      <item>Marijan Belani, OIB 73806587468, Ivana Zakmardija Dijankovečkog 4,48260 Križevci</item>
    </izvorni_sadrzaj>
    <derivirana_varijabla naziv="DomainObject.Predmet.SudioniciListAdressOIB_1">
      <item>FINA Regionalni centar Zagreb, OIB 85821130368</item>
      <item>VAG - TONI  d.o.o., OIB 94877026215, Razvor 10,49295 Kumrovec</item>
      <item>Marijan Belani, OIB 73806587468, Ivana Zakmardija Dijankovečkog 4,48260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94877026215</item>
      <item>, OIB 73806587468</item>
    </izvorni_sadrzaj>
    <derivirana_varijabla naziv="DomainObject.Predmet.SudioniciListNazivOIB_1">
      <item>, OIB 85821130368</item>
      <item>, OIB 94877026215</item>
      <item>, OIB 73806587468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810</properties:Words>
  <properties:Characters>4331</properties:Characters>
  <properties:Lines>94</properties:Lines>
  <properties:Paragraphs>40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2015-11-03T09:16:00Z</dcterms:created>
  <dc:creator>mkolakusic</dc:creator>
  <cp:lastModifiedBy>Ivana Stampf</cp:lastModifiedBy>
  <cp:lastPrinted>2015-11-03T09:49:00Z</cp:lastPrinted>
  <dcterms:modified xmlns:xsi="http://www.w3.org/2001/XMLSchema-instance" xsi:type="dcterms:W3CDTF">2015-11-03T09:58:00Z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St-488/2015-9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