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49572" w14:paraId="fd49572" w:rsidRDefault="00AD75EF" w:rsidP="00AD75EF" w:rsidR="00AD75EF">
      <w:pPr>
        <w:spacing w:lineRule="auto" w:line="240" w:after="0"/>
        <w15:collapsed w:val="false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bookmarkStart w:name="_GoBack" w:id="0"/>
      <w:bookmarkEnd w:id="0"/>
      <w:r w:rsidRPr="00AD75EF">
        <w:rPr>
          <w:rFonts w:cs="Times New Roman" w:eastAsia="Calibri" w:hAnsi="Times New Roman" w:ascii="Times New Roman"/>
          <w:b/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D75EF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</w:t>
      </w:r>
    </w:p>
    <w:p w:rsidRDefault="00AD75EF" w:rsidP="00AD75EF" w:rsidR="00AD75EF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AD75EF" w:rsidP="00AD75EF" w:rsidR="00AD75EF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AD75EF" w:rsidP="00AD75EF" w:rsidR="00AD75EF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AD75EF" w:rsidP="00AD75EF" w:rsidR="00AD75EF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 REPUBLIKA HRVATSKA</w:t>
      </w: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TRGOVAČKI SUD U ZAGREBU</w:t>
      </w: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STALNA SLUŽBA </w:t>
      </w: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Karlovac, Ljudevita Šestića 4</w:t>
      </w: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AD75EF" w:rsidP="00AD75EF" w:rsidR="00AD75EF" w:rsidRPr="00AD75EF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</w:p>
    <w:p w:rsidRDefault="00AD75EF" w:rsidP="00AD75EF" w:rsidR="00AD75EF" w:rsidRPr="00AD75EF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 J U Č A K</w:t>
      </w: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ZAGREBU, Stalna služba</w:t>
      </w:r>
      <w:r w:rsidRPr="00AD75E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sucu Jadranki Mađeruh, kao stečajnom sucu, odlučujući o prijedlogu predlagatelja Financijska agencija, Regionalni centar Zagreb, Podružnica Zagreb, Zagreb, Trg Svibanjskih žrtava 1995. 1, OIB: 85821130368, za otvaranje stečajnog postupka nad dužnikom </w:t>
      </w:r>
      <w:r w:rsidR="00736C15">
        <w:rPr>
          <w:rFonts w:eastAsia="Times New Roman" w:hAnsi="Times New Roman" w:ascii="Times New Roman"/>
          <w:sz w:val="24"/>
          <w:szCs w:val="24"/>
          <w:lang w:eastAsia="hr-HR"/>
        </w:rPr>
        <w:t>Herba Trifolium j.d.o.o., Zagreb, Harambašićeva 28, OIB: 63910076136</w:t>
      </w:r>
      <w:r w:rsidR="009B6AC7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A5A1F"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2017.</w:t>
      </w:r>
    </w:p>
    <w:p w:rsidRDefault="002F3142" w:rsidP="00AD75EF" w:rsidR="002F3142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 j e</w:t>
      </w: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Pokreće se prethodni postupak radi utvrđivanja pretpostavki za otvaranje stečajnog postupka nad dužnikom </w:t>
      </w:r>
      <w:r w:rsidR="00736C15">
        <w:rPr>
          <w:rFonts w:eastAsia="Times New Roman" w:hAnsi="Times New Roman" w:ascii="Times New Roman"/>
          <w:sz w:val="24"/>
          <w:szCs w:val="24"/>
          <w:lang w:eastAsia="hr-HR"/>
        </w:rPr>
        <w:t>Herba Trifolium j.d.o.o., Zagreb, Harambašićeva 28, OIB: 63910076136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AD75EF" w:rsidP="00AD75EF" w:rsidR="00AD75EF" w:rsidRPr="00AD75EF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left="708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 j u č i o   j e</w:t>
      </w:r>
    </w:p>
    <w:p w:rsidRDefault="00AD75EF" w:rsidP="00AD75EF" w:rsidR="00AD75EF" w:rsidRPr="00AD75EF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Naređuje se osobi ovlaštenoj za zastupanje dužnika </w:t>
      </w:r>
      <w:r w:rsidR="00736C15">
        <w:rPr>
          <w:rFonts w:eastAsia="Times New Roman" w:hAnsi="Times New Roman" w:ascii="Times New Roman"/>
          <w:sz w:val="24"/>
          <w:szCs w:val="24"/>
          <w:lang w:eastAsia="hr-HR"/>
        </w:rPr>
        <w:t>Herba Trifolium j.d.o.o., Zagreb, Harambašićeva 28, OIB: 63910076136,</w:t>
      </w:r>
      <w:r w:rsidR="00736C15">
        <w:rPr>
          <w:rFonts w:hAnsi="Times New Roman" w:ascii="Times New Roman"/>
          <w:sz w:val="24"/>
          <w:szCs w:val="24"/>
        </w:rPr>
        <w:t xml:space="preserve"> TAJANI JELAČIĆ, Gubaševo, Gubaševo 62, OIB: 35487336525</w:t>
      </w:r>
      <w:r w:rsidR="00C504D8">
        <w:rPr>
          <w:rFonts w:hAnsi="Times New Roman" w:ascii="Times New Roman"/>
          <w:sz w:val="24"/>
          <w:szCs w:val="24"/>
        </w:rPr>
        <w:t xml:space="preserve">, 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u roku 8 dana dostavi ovom sudu popis imovine i obveza dužnika, a koji se sastoji od naznake: 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nekretnina i pokretnina dužnika,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imovinskih prava dužnika na tuđim stvarima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novčanih i nenovčanih tražbina dužnika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drugih prava koji čine imovinu dužnika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novčanih sredstva na računima dužnika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druge imovine dužnika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obveza dužnika unesenih u njegove poslovne knjige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drugih novčanih i nenovčanih obveza dužnika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razlučnih prava na imovini dužnika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izlučnih prava 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prosječnih mjesečnih troškova redovnog poslovanja dužnika u posljednjih godinu dana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postupaka pred sudovima ili javnopravnim tijelima u kojima je dužnik stranka i visinu ili opis tražbine koja je predmet postupka.</w:t>
      </w:r>
    </w:p>
    <w:p w:rsidRDefault="00AD75EF" w:rsidP="00AD75EF" w:rsidR="00AD75EF" w:rsidRPr="00AD75EF">
      <w:pPr>
        <w:spacing w:lineRule="auto" w:line="240" w:after="0"/>
        <w:ind w:left="178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U popisu imovine i obveza moraju se navesti podaci o pravnoj i činjeničnoj osnovi u odnosu na svaki dio imovine i obveza, te o dokazima, osobito ispravama, kojima  se oni mogu potkrijepiti i potvrditi te da su navedeni podaci točni i potpuni i da ništa od imovine i obveza nije zatajio.</w:t>
      </w: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Ako osoba ovlaštena za zastupanje dužnika u roku iz točke I. ovog zaključka ne dostavi popis imovine i obveza dužnika, sud će odrediti saslušanje osobe ovlaštene za zastupanje dužnika.</w:t>
      </w:r>
    </w:p>
    <w:p w:rsidRDefault="00AD75EF" w:rsidP="00AD75EF" w:rsidR="00AD75EF" w:rsidRPr="00AD75EF">
      <w:pPr>
        <w:spacing w:lineRule="auto" w:line="240" w:after="0"/>
        <w:ind w:left="1833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left="1833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U slučaju neodazivanja na saslušanje sud može osobi ovlaštenoj za zastupanje odrediti dovođenje, a može je i kazniti novčanom kaznom u iznosu do 10.000,00 kn.</w:t>
      </w: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Za davanje neistinitog ili nepotpunog popisa imovine i obveza, dužnik odgovara kao za davanje lažnog iskaza u postupku pred sudom.</w:t>
      </w:r>
    </w:p>
    <w:p w:rsidRDefault="00AD75EF" w:rsidP="00AD75EF" w:rsidR="00AD75EF" w:rsidRPr="00AD75EF">
      <w:pPr>
        <w:spacing w:lineRule="auto" w:line="240" w:after="0"/>
        <w:ind w:left="1833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Osoba ovlaštena za zastupanje dužnika po zakonu odgovara vjerovnicima osobno za naknadu štete koju im je prouzročila uskratom davanja ili davanja netočnih ili nepotpunih podataka, obavijesti i izvješća. </w:t>
      </w:r>
    </w:p>
    <w:p w:rsidRDefault="00AD75EF" w:rsidP="00AD75EF" w:rsidR="00AD75EF" w:rsidRPr="00AD75EF">
      <w:pPr>
        <w:spacing w:lineRule="auto" w:line="240" w:after="0"/>
        <w:ind w:left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Zakazuje se ročište radi očitovanja o prijedlogu za otvaranje stečajnog postupka za dan </w:t>
      </w:r>
      <w:r w:rsidR="00736C15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</w:t>
      </w:r>
      <w:r w:rsidR="00C504D8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 ožujka</w:t>
      </w:r>
      <w:r w:rsidR="002F314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2017. u </w:t>
      </w:r>
      <w:r w:rsidR="009B6AC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10,40</w:t>
      </w:r>
      <w:r w:rsidRPr="00AD75E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sati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zgradi ovog suda u Karlovcu, Ljudevita Šestića 4, soba broj 5, na koje se dostavom ovog zaključka pozivaju: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dužnik,</w:t>
      </w:r>
    </w:p>
    <w:p w:rsidRDefault="00AD75EF" w:rsidP="00AD75EF" w:rsidR="00AD75EF" w:rsidRPr="00AD75EF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osoba ovlaštena za zastupanje dužnika po zakonu,</w:t>
      </w:r>
    </w:p>
    <w:p w:rsidRDefault="007A5A1F" w:rsidP="00C504D8" w:rsidR="00AD75EF" w:rsidRPr="00C504D8">
      <w:pPr>
        <w:numPr>
          <w:ilvl w:val="1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FINA</w:t>
      </w:r>
      <w:r w:rsidR="009B6AC7" w:rsidRPr="00C504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AD75EF" w:rsidP="00AD75EF" w:rsidR="00AD75EF" w:rsidRPr="00AD75EF">
      <w:pPr>
        <w:spacing w:lineRule="auto" w:line="240" w:after="0"/>
        <w:ind w:left="178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Pozvane osobe mogu se i pisano izjasniti o prijedlogu.</w:t>
      </w:r>
    </w:p>
    <w:p w:rsidRDefault="00AD75EF" w:rsidP="00AD75EF" w:rsidR="00AD75EF" w:rsidRPr="00AD75EF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Financijska agencija, Regionalni centar Zagreb, Podružnica Zagreb, Zagreb, Trg Svibanjskih žrtava 1995. 1, OIB: 85821130368,  je  </w:t>
      </w:r>
      <w:r w:rsidR="00736C15">
        <w:rPr>
          <w:rFonts w:cs="Times New Roman" w:eastAsia="Times New Roman" w:hAnsi="Times New Roman" w:ascii="Times New Roman"/>
          <w:sz w:val="24"/>
          <w:szCs w:val="24"/>
          <w:lang w:eastAsia="hr-HR"/>
        </w:rPr>
        <w:t>1. travnja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podnijela prijedlog za otvaranje stečajnog postupka nad dužnikom </w:t>
      </w:r>
      <w:r w:rsidR="00736C15">
        <w:rPr>
          <w:rFonts w:eastAsia="Times New Roman" w:hAnsi="Times New Roman" w:ascii="Times New Roman"/>
          <w:sz w:val="24"/>
          <w:szCs w:val="24"/>
          <w:lang w:eastAsia="hr-HR"/>
        </w:rPr>
        <w:t>Herba Trifolium j.d.o.o., Zagreb, Harambašićeva 28, OIB: 63910076136</w:t>
      </w:r>
      <w:r w:rsidR="009B6AC7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9B6AC7">
        <w:rPr>
          <w:rFonts w:hAnsi="Times New Roman" w:ascii="Times New Roman"/>
          <w:sz w:val="24"/>
          <w:szCs w:val="24"/>
        </w:rPr>
        <w:t xml:space="preserve"> 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temeljem čl. </w:t>
      </w:r>
      <w:r w:rsidR="007A5A1F">
        <w:rPr>
          <w:rFonts w:cs="Times New Roman" w:eastAsia="Times New Roman" w:hAnsi="Times New Roman" w:ascii="Times New Roman"/>
          <w:sz w:val="24"/>
          <w:szCs w:val="24"/>
          <w:lang w:eastAsia="hr-HR"/>
        </w:rPr>
        <w:t>444. st. 2</w:t>
      </w:r>
      <w:r w:rsidR="007252F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zakona (Narodne novine broj 71/15, dalje:SZ), s obzirom da dužnik ima evidentirane neizvršene osnove za plaćanje u neprekinutom razdoblju duljem od 120 dana. </w:t>
      </w: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Slijedom navedenog, a temeljem čl. 115. st. 1. SZ-a odlučeno je kao u izreci rješenja.  </w:t>
      </w: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Radi izbora  i načina otvaranja stečajnog postupka potrebno je provjeriti podatke o imovini dužnika.</w:t>
      </w: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Temeljem odredbe čl. 117. st. 1. SZ-a osobe ovlaštene za zastupanje dužnika po zakonu, članovi tijela dužnika, radnici dužnika i u slučaju ako im je prestala dužnost odnosno 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zaposlenje, te tijela javne vlasti, dužni su nakon podnošenja prijedloga za otvaranje stečajnog postupka stečajnim tijelima, na njihov zahtjev, bez odgode pružiti sve potrebne podatke i obavijesti.</w:t>
      </w: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čl. 16. st. 2. i 3. SZ-a ako podnositelj prijedloga za otvaranje stečajnog postupka nije dužnik, sud će dužniku narediti dostavu popisa imovine i obveza.</w:t>
      </w: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Budući sud na temelju navoda iz prijedloga za otvaranje stečajnog postupka, odnosno iz drugih javno dostupnih podataka, nije mogao utvrditi imovinu dužnika to je temeljem čl. 117. st. 1. SZ-a i čl. 16. st. 2. i 3. u vezi čl. 17. st. 1. odlučeno kao u točki 1. izreke zaključka.</w:t>
      </w: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čl. 117. st. 6. SZ-a u vezi čl. 177. st. 3. SZ-a odlučeno je kao u točki II. izreke zaključka.</w:t>
      </w: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čl. 17. st. 3. SZ-a odlučeno je kao u točki III. izreke zaključka, a temeljem čl. 117. st. 3. SZ-a odlučeno je kao u točki IV. izreke zaključka.</w:t>
      </w: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Prema odredbi čl. 123. st. 1. SZ-a  u rješenju o pokretanju prethodnog postupka sud će odmah zakazati ročište na koje će pozvati osobe ovlašten za zastupanje dužnika po zakonu, odnosno dužnika pojedinca , podnositelja prijedloga, pravnih osoba koje za dužnika obavljaju poslove platnog prometa i privremenog stečajnog upravitelja, a prema potrebi i druge osobe, pa je odlučeno kao u točki V. izreke zaključka, dok je temeljem čl. 123. st. 2. SZ-a odlučeno kao u točki VI. izreke zaključka.</w:t>
      </w:r>
    </w:p>
    <w:p w:rsidRDefault="00AD75EF" w:rsidP="00AD75EF" w:rsidR="00AD75EF" w:rsidRPr="00AD75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tabs>
          <w:tab w:pos="61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 </w:t>
      </w:r>
      <w:r w:rsidR="007A5A1F"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2017.</w:t>
      </w:r>
    </w:p>
    <w:p w:rsidRDefault="00AD75EF" w:rsidP="00AD75EF" w:rsidR="00AD75EF" w:rsidRPr="00AD75EF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Stečajni sudac:</w:t>
      </w: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Jadranka Mađeruh,v.r.</w:t>
      </w: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Za točnost otpravka-ovlašteni službenik:</w:t>
      </w: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    Draženka Prpić</w:t>
      </w:r>
    </w:p>
    <w:p w:rsidRDefault="00AD75EF" w:rsidP="00AD75EF" w:rsidR="00AD75EF" w:rsidRPr="00AD75E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tabs>
          <w:tab w:pos="645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PRAVNA POUKA:                                                                                      </w:t>
      </w:r>
    </w:p>
    <w:p w:rsidRDefault="00AD75EF" w:rsidP="00AD75EF" w:rsidR="00AD75EF" w:rsidRPr="00AD75EF">
      <w:pPr>
        <w:tabs>
          <w:tab w:pos="6735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nije dopuštena posebna žalba (čl. 115. st. 1. SZ-a).</w:t>
      </w:r>
    </w:p>
    <w:p w:rsidRDefault="00AD75EF" w:rsidP="00AD75EF" w:rsidR="00AD75EF" w:rsidRPr="00AD75EF">
      <w:pPr>
        <w:tabs>
          <w:tab w:pos="6735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zaključka nije dopuštena žalba (čl 19. st. 7. SZ-a).</w:t>
      </w:r>
    </w:p>
    <w:p w:rsidRDefault="00AD75EF" w:rsidP="00AD75EF" w:rsidR="00AD75EF" w:rsidRPr="00AD75EF">
      <w:pPr>
        <w:tabs>
          <w:tab w:pos="6735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D75EF" w:rsidP="00AD75EF" w:rsidR="00AD75EF" w:rsidRPr="00AD75EF">
      <w:pPr>
        <w:tabs>
          <w:tab w:pos="7088" w:val="left"/>
        </w:tabs>
        <w:spacing w:lineRule="auto" w:line="240" w:after="0"/>
        <w:contextualSpacing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AD75EF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ab/>
      </w:r>
    </w:p>
    <w:p w:rsidRDefault="00AD75EF" w:rsidP="00AD75EF" w:rsidR="00AD75EF" w:rsidRPr="00AD75EF">
      <w:pPr>
        <w:keepNext/>
        <w:spacing w:lineRule="auto" w:line="240" w:after="480" w:before="480"/>
        <w:jc w:val="center"/>
        <w:rPr>
          <w:rFonts w:cs="Times New Roman" w:eastAsia="Calibri" w:hAnsi="Times New Roman" w:ascii="Times New Roman"/>
          <w:b/>
          <w:caps/>
          <w:spacing w:val="100"/>
          <w:sz w:val="24"/>
          <w:szCs w:val="24"/>
        </w:rPr>
      </w:pPr>
    </w:p>
    <w:p w:rsidRDefault="00AD75EF" w:rsidP="00AD75EF" w:rsidR="00AD75EF" w:rsidRPr="00AD75EF">
      <w:pPr>
        <w:spacing w:lineRule="auto" w:line="240" w:after="240" w:before="48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240"/>
        <w:ind w:firstLine="567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AD75EF" w:rsidP="00AD75EF" w:rsidR="00AD75EF" w:rsidRPr="00AD75EF">
      <w:pPr>
        <w:spacing w:lineRule="auto" w:line="240" w:after="120" w:before="360"/>
        <w:ind w:left="5387"/>
        <w:rPr>
          <w:rFonts w:cs="Times New Roman" w:eastAsia="Calibri" w:hAnsi="Times New Roman" w:ascii="Times New Roman"/>
          <w:noProof/>
          <w:sz w:val="24"/>
          <w:szCs w:val="24"/>
        </w:rPr>
      </w:pPr>
    </w:p>
    <w:p w:rsidRDefault="00122885" w:rsidR="00122885" w:rsidRPr="00AD75EF">
      <w:pPr>
        <w:rPr>
          <w:rFonts w:cs="Times New Roman" w:hAnsi="Times New Roman" w:ascii="Times New Roman"/>
          <w:sz w:val="24"/>
          <w:szCs w:val="24"/>
        </w:rPr>
      </w:pPr>
    </w:p>
    <w:sectPr w:rsidR="00122885" w:rsidRPr="00AD75EF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5718" w:rsidP="00AD75EF" w:rsidR="00775718">
      <w:pPr>
        <w:spacing w:lineRule="auto" w:line="240" w:after="0"/>
      </w:pPr>
      <w:r>
        <w:separator/>
      </w:r>
    </w:p>
  </w:endnote>
  <w:endnote w:id="0" w:type="continuationSeparator">
    <w:p w:rsidRDefault="00775718" w:rsidP="00AD75EF" w:rsidR="0077571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5718" w:rsidP="00AD75EF" w:rsidR="00775718">
      <w:pPr>
        <w:spacing w:lineRule="auto" w:line="240" w:after="0"/>
      </w:pPr>
      <w:r>
        <w:separator/>
      </w:r>
    </w:p>
  </w:footnote>
  <w:footnote w:id="0" w:type="continuationSeparator">
    <w:p w:rsidRDefault="00775718" w:rsidP="00AD75EF" w:rsidR="0077571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9557688"/>
      <w:docPartObj>
        <w:docPartGallery w:val="Page Numbers (Top of Page)"/>
        <w:docPartUnique/>
      </w:docPartObj>
    </w:sdtPr>
    <w:sdtEndPr/>
    <w:sdtContent>
      <w:p w:rsidRDefault="00AD75EF" w:rsidR="00AD75E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1E9E">
          <w:rPr>
            <w:noProof/>
          </w:rPr>
          <w:t>1</w:t>
        </w:r>
        <w:r>
          <w:fldChar w:fldCharType="end"/>
        </w:r>
      </w:p>
    </w:sdtContent>
  </w:sdt>
  <w:p w:rsidRDefault="00AD75EF" w:rsidP="00AD75EF" w:rsidR="00AD75EF">
    <w:pPr>
      <w:pStyle w:val="Zaglavlje"/>
      <w:jc w:val="right"/>
    </w:pPr>
    <w:r>
      <w:t>1 St-</w:t>
    </w:r>
    <w:r w:rsidR="00736C15">
      <w:t>3271</w:t>
    </w:r>
    <w: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7BE002D7"/>
    <w:multiLevelType w:val="hybridMultilevel"/>
    <w:tmpl w:val="C3541B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75EF"/>
    <w:rsid w:val="00020E95"/>
    <w:rsid w:val="00122885"/>
    <w:rsid w:val="00291E9E"/>
    <w:rsid w:val="002F3142"/>
    <w:rsid w:val="0040288E"/>
    <w:rsid w:val="0042276E"/>
    <w:rsid w:val="004555A8"/>
    <w:rsid w:val="005248A6"/>
    <w:rsid w:val="00656684"/>
    <w:rsid w:val="00675003"/>
    <w:rsid w:val="007252FD"/>
    <w:rsid w:val="00736C15"/>
    <w:rsid w:val="00775718"/>
    <w:rsid w:val="007A5A1F"/>
    <w:rsid w:val="008E0D9D"/>
    <w:rsid w:val="008F0E72"/>
    <w:rsid w:val="009117B8"/>
    <w:rsid w:val="009B6AC7"/>
    <w:rsid w:val="00AD75EF"/>
    <w:rsid w:val="00B21D1D"/>
    <w:rsid w:val="00C504D8"/>
    <w:rsid w:val="00E5731F"/>
    <w:rsid w:val="00EE1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D75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D75E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D75EF"/>
  </w:style>
  <w:style w:styleId="Podnoje" w:type="paragraph">
    <w:name w:val="footer"/>
    <w:basedOn w:val="Normal"/>
    <w:link w:val="PodnojeChar"/>
    <w:uiPriority w:val="99"/>
    <w:unhideWhenUsed/>
    <w:rsid w:val="00AD75E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D75EF"/>
  </w:style>
  <w:style w:styleId="Tekstrezerviranogmjesta" w:type="character">
    <w:name w:val="Placeholder Text"/>
    <w:basedOn w:val="Zadanifontodlomka"/>
    <w:uiPriority w:val="99"/>
    <w:semiHidden/>
    <w:rsid w:val="00291E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1E9E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91E9E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91E9E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91E9E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D75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D75E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D75EF"/>
  </w:style>
  <w:style w:styleId="Podnoje" w:type="paragraph">
    <w:name w:val="footer"/>
    <w:basedOn w:val="Normal"/>
    <w:link w:val="PodnojeChar"/>
    <w:uiPriority w:val="99"/>
    <w:unhideWhenUsed/>
    <w:rsid w:val="00AD75E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D75EF"/>
  </w:style>
  <w:style w:styleId="Tekstrezerviranogmjesta" w:type="character">
    <w:name w:val="Placeholder Text"/>
    <w:basedOn w:val="Zadanifontodlomka"/>
    <w:uiPriority w:val="99"/>
    <w:semiHidden/>
    <w:rsid w:val="00291E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1E9E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91E9E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91E9E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91E9E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7593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2017.</izvorni_sadrzaj>
    <derivirana_varijabla naziv="DomainObject.DatumDonosenjaOdluke_1">20.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3271</izvorni_sadrzaj>
    <derivirana_varijabla naziv="DomainObject.Predmet.Broj_1">3271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St-3271/2016</izvorni_sadrzaj>
    <derivirana_varijabla naziv="DomainObject.Predmet.OznakaBroj_1">St-3271/2016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Herba Trifolium jednostavno društvo s ograničenom odgovornošću za usluge zastupanog po punomoćniku Tajana Jelačić</izvorni_sadrzaj>
    <derivirana_varijabla naziv="DomainObject.Predmet.ProtustrankaFormated_1">  Herba Trifolium jednostavno društvo s ograničenom odgovornošću za usluge zastupanog po punomoćniku Tajana Jelačić</derivirana_varijabla>
  </DomainObject.Predmet.ProtustrankaFormated>
  <DomainObject.Predmet.ProtustrankaFormatedOIB>
    <izvorni_sadrzaj>  Herba Trifolium jednostavno društvo s ograničenom odgovornošću za usluge, OIB 63910076136 zastupanog po punomoćniku Tajana Jelačić</izvorni_sadrzaj>
    <derivirana_varijabla naziv="DomainObject.Predmet.ProtustrankaFormatedOIB_1">  Herba Trifolium jednostavno društvo s ograničenom odgovornošću za usluge, OIB 63910076136 zastupanog po punomoćniku Tajana Jelačić</derivirana_varijabla>
  </DomainObject.Predmet.ProtustrankaFormatedOIB>
  <DomainObject.Predmet.ProtustrankaFormatedWithAdress>
    <izvorni_sadrzaj> Herba Trifolium jednostavno društvo s ograničenom odgovornošću za usluge, Harambašićeva 28, 10000 Zagreb zastupanog po punomoćniku Tajana Jelačić</izvorni_sadrzaj>
    <derivirana_varijabla naziv="DomainObject.Predmet.ProtustrankaFormatedWithAdress_1"> Herba Trifolium jednostavno društvo s ograničenom odgovornošću za usluge, Harambašićeva 28, 10000 Zagreb zastupanog po punomoćniku Tajana Jelačić</derivirana_varijabla>
  </DomainObject.Predmet.ProtustrankaFormatedWithAdress>
  <DomainObject.Predmet.ProtustrankaFormatedWithAdressOIB>
    <izvorni_sadrzaj> Herba Trifolium jednostavno društvo s ograničenom odgovornošću za usluge, OIB 63910076136, Harambašićeva 28, 10000 Zagreb zastupanog po punomoćniku Tajana Jelačić</izvorni_sadrzaj>
    <derivirana_varijabla naziv="DomainObject.Predmet.ProtustrankaFormatedWithAdressOIB_1"> Herba Trifolium jednostavno društvo s ograničenom odgovornošću za usluge, OIB 63910076136, Harambašićeva 28, 10000 Zagreb zastupanog po punomoćniku Tajana Jelačić</derivirana_varijabla>
  </DomainObject.Predmet.ProtustrankaFormatedWithAdressOIB>
  <DomainObject.Predmet.ProtustrankaWithAdress>
    <izvorni_sadrzaj>Herba Trifolium jednostavno društvo s ograničenom odgovornošću za usluge Harambašićeva 28, 10000 Zagreb</izvorni_sadrzaj>
    <derivirana_varijabla naziv="DomainObject.Predmet.ProtustrankaWithAdress_1">Herba Trifolium jednostavno društvo s ograničenom odgovornošću za usluge Harambašićeva 28, 10000 Zagreb</derivirana_varijabla>
  </DomainObject.Predmet.ProtustrankaWithAdress>
  <DomainObject.Predmet.ProtustrankaWithAdressOIB>
    <izvorni_sadrzaj>Herba Trifolium jednostavno društvo s ograničenom odgovornošću za usluge, OIB 63910076136, Harambašićeva 28, 10000 Zagreb</izvorni_sadrzaj>
    <derivirana_varijabla naziv="DomainObject.Predmet.ProtustrankaWithAdressOIB_1">Herba Trifolium jednostavno društvo s ograničenom odgovornošću za usluge, OIB 63910076136, Harambašićeva 28, 10000 Zagreb</derivirana_varijabla>
  </DomainObject.Predmet.ProtustrankaWithAdressOIB>
  <DomainObject.Predmet.ProtustrankaNazivFormated>
    <izvorni_sadrzaj>Herba Trifolium jednostavno društvo s ograničenom odgovornošću za usluge</izvorni_sadrzaj>
    <derivirana_varijabla naziv="DomainObject.Predmet.ProtustrankaNazivFormated_1">Herba Trifolium jednostavno društvo s ograničenom odgovornošću za usluge</derivirana_varijabla>
  </DomainObject.Predmet.ProtustrankaNazivFormated>
  <DomainObject.Predmet.ProtustrankaNazivFormatedOIB>
    <izvorni_sadrzaj>Herba Trifolium jednostavno društvo s ograničenom odgovornošću za usluge, OIB 63910076136</izvorni_sadrzaj>
    <derivirana_varijabla naziv="DomainObject.Predmet.ProtustrankaNazivFormatedOIB_1">Herba Trifolium jednostavno društvo s ograničenom odgovornošću za usluge, OIB 63910076136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Herba Trifolium jednostavno društvo s ograničenom odgovornošću za usluge zastupanog po punomoćniku Tajana Jelačić</item>
    </izvorni_sadrzaj>
    <derivirana_varijabla naziv="DomainObject.Predmet.ProtuStrankaListFormated_1">
      <item>Herba Trifolium jednostavno društvo s ograničenom odgovornošću za usluge zastupanog po punomoćniku Tajana Jelačić</item>
    </derivirana_varijabla>
  </DomainObject.Predmet.ProtuStrankaListFormated>
  <DomainObject.Predmet.ProtuStrankaListFormatedOIB>
    <izvorni_sadrzaj>
      <item>Herba Trifolium jednostavno društvo s ograničenom odgovornošću za usluge, OIB 63910076136 zastupanog po punomoćniku Tajana Jelačić</item>
    </izvorni_sadrzaj>
    <derivirana_varijabla naziv="DomainObject.Predmet.ProtuStrankaListFormatedOIB_1">
      <item>Herba Trifolium jednostavno društvo s ograničenom odgovornošću za usluge, OIB 63910076136 zastupanog po punomoćniku Tajana Jelačić</item>
    </derivirana_varijabla>
  </DomainObject.Predmet.ProtuStrankaListFormatedOIB>
  <DomainObject.Predmet.ProtuStrankaListFormatedWithAdress>
    <izvorni_sadrzaj>
      <item>Herba Trifolium jednostavno društvo s ograničenom odgovornošću za usluge, Harambašićeva 28, 10000 Zagreb zastupanog po punomoćniku Tajana Jelačić</item>
    </izvorni_sadrzaj>
    <derivirana_varijabla naziv="DomainObject.Predmet.ProtuStrankaListFormatedWithAdress_1">
      <item>Herba Trifolium jednostavno društvo s ograničenom odgovornošću za usluge, Harambašićeva 28, 10000 Zagreb zastupanog po punomoćniku Tajana Jelačić</item>
    </derivirana_varijabla>
  </DomainObject.Predmet.ProtuStrankaListFormatedWithAdress>
  <DomainObject.Predmet.ProtuStrankaListFormatedWithAdressOIB>
    <izvorni_sadrzaj>
      <item>Herba Trifolium jednostavno društvo s ograničenom odgovornošću za usluge, OIB 63910076136, Harambašićeva 28, 10000 Zagreb zastupanog po punomoćniku Tajana Jelačić</item>
    </izvorni_sadrzaj>
    <derivirana_varijabla naziv="DomainObject.Predmet.ProtuStrankaListFormatedWithAdressOIB_1">
      <item>Herba Trifolium jednostavno društvo s ograničenom odgovornošću za usluge, OIB 63910076136, Harambašićeva 28, 10000 Zagreb zastupanog po punomoćniku Tajana Jelačić</item>
    </derivirana_varijabla>
  </DomainObject.Predmet.ProtuStrankaListFormatedWithAdressOIB>
  <DomainObject.Predmet.ProtuStrankaListNazivFormated>
    <izvorni_sadrzaj>
      <item>Herba Trifolium jednostavno društvo s ograničenom odgovornošću za usluge</item>
    </izvorni_sadrzaj>
    <derivirana_varijabla naziv="DomainObject.Predmet.ProtuStrankaListNazivFormated_1">
      <item>Herba Trifolium jednostavno društvo s ograničenom odgovornošću za usluge</item>
    </derivirana_varijabla>
  </DomainObject.Predmet.ProtuStrankaListNazivFormated>
  <DomainObject.Predmet.ProtuStrankaListNazivFormatedOIB>
    <izvorni_sadrzaj>
      <item>Herba Trifolium jednostavno društvo s ograničenom odgovornošću za usluge, OIB 63910076136</item>
    </izvorni_sadrzaj>
    <derivirana_varijabla naziv="DomainObject.Predmet.ProtuStrankaListNazivFormatedOIB_1">
      <item>Herba Trifolium jednostavno društvo s ograničenom odgovornošću za usluge, OIB 63910076136</item>
    </derivirana_varijabla>
  </DomainObject.Predmet.ProtuStrankaListNazivFormatedOIB>
  <DomainObject.Predmet.OstaliListFormated>
    <izvorni_sadrzaj>
      <item>Tajana Jelačić punomoćnik sudionika u postupku Herba Trifolium jednostavno društvo s ograničenom odgovornošću za usluge</item>
    </izvorni_sadrzaj>
    <derivirana_varijabla naziv="DomainObject.Predmet.OstaliListFormated_1">
      <item>Tajana Jelačić punomoćnik sudionika u postupku Herba Trifolium jednostavno društvo s ograničenom odgovornošću za usluge</item>
    </derivirana_varijabla>
  </DomainObject.Predmet.OstaliListFormated>
  <DomainObject.Predmet.OstaliListFormatedOIB>
    <izvorni_sadrzaj>
      <item>Tajana Jelačić, OIB 35487336525 punomoćnik sudionika u postupku Herba Trifolium jednostavno društvo s ograničenom odgovornošću za usluge</item>
    </izvorni_sadrzaj>
    <derivirana_varijabla naziv="DomainObject.Predmet.OstaliListFormatedOIB_1">
      <item>Tajana Jelačić, OIB 35487336525 punomoćnik sudionika u postupku Herba Trifolium jednostavno društvo s ograničenom odgovornošću za usluge</item>
    </derivirana_varijabla>
  </DomainObject.Predmet.OstaliListFormatedOIB>
  <DomainObject.Predmet.OstaliListFormatedWithAdress>
    <izvorni_sadrzaj>
      <item>Tajana Jelačić, Gubaševo 62, 49210 Gubaševo punomoćnik sudionika u postupku Herba Trifolium jednostavno društvo s ograničenom odgovornošću za usluge</item>
    </izvorni_sadrzaj>
    <derivirana_varijabla naziv="DomainObject.Predmet.OstaliListFormatedWithAdress_1">
      <item>Tajana Jelačić, Gubaševo 62, 49210 Gubaševo punomoćnik sudionika u postupku Herba Trifolium jednostavno društvo s ograničenom odgovornošću za usluge</item>
    </derivirana_varijabla>
  </DomainObject.Predmet.OstaliListFormatedWithAdress>
  <DomainObject.Predmet.OstaliListFormatedWithAdressOIB>
    <izvorni_sadrzaj>
      <item>Tajana Jelačić, OIB 35487336525, Gubaševo 62, 49210 Gubaševo punomoćnik sudionika u postupku Herba Trifolium jednostavno društvo s ograničenom odgovornošću za usluge</item>
    </izvorni_sadrzaj>
    <derivirana_varijabla naziv="DomainObject.Predmet.OstaliListFormatedWithAdressOIB_1">
      <item>Tajana Jelačić, OIB 35487336525, Gubaševo 62, 49210 Gubaševo punomoćnik sudionika u postupku Herba Trifolium jednostavno društvo s ograničenom odgovornošću za usluge</item>
    </derivirana_varijabla>
  </DomainObject.Predmet.OstaliListFormatedWithAdressOIB>
  <DomainObject.Predmet.OstaliListNazivFormated>
    <izvorni_sadrzaj>
      <item>Tajana Jelačić</item>
    </izvorni_sadrzaj>
    <derivirana_varijabla naziv="DomainObject.Predmet.OstaliListNazivFormated_1">
      <item>Tajana Jelačić</item>
    </derivirana_varijabla>
  </DomainObject.Predmet.OstaliListNazivFormated>
  <DomainObject.Predmet.OstaliListNazivFormatedOIB>
    <izvorni_sadrzaj>
      <item>Tajana Jelačić, OIB 35487336525</item>
    </izvorni_sadrzaj>
    <derivirana_varijabla naziv="DomainObject.Predmet.OstaliListNazivFormatedOIB_1">
      <item>Tajana Jelačić, OIB 35487336525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2017.</izvorni_sadrzaj>
    <derivirana_varijabla naziv="DomainObject.Datum_1">20.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Herba Trifolium jednostavno društvo s ograničenom odgovornošću za usluge</izvorni_sadrzaj>
    <derivirana_varijabla naziv="DomainObject.Predmet.ProtustrankaIDrugi_1">Herba Trifolium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Herba Trifolium jednostavno društvo s ograničenom odgovornošću za usluge, OIB 63910076136, Harambašićeva 28, 10000 Zagreb</izvorni_sadrzaj>
    <derivirana_varijabla naziv="DomainObject.Predmet.ProtustrankaIDrugiAdressOIB_1">Herba Trifolium jednostavno društvo s ograničenom odgovornošću za usluge, OIB 63910076136, Harambašićeva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Herba Trifolium jednostavno društvo s ograničenom odgovornošću za usluge</item>
      <item>Tajana Jelačić</item>
    </izvorni_sadrzaj>
    <derivirana_varijabla naziv="DomainObject.Predmet.SudioniciListNaziv_1">
      <item>FINA Regionalni centar Zagreb</item>
      <item>Herba Trifolium jednostavno društvo s ograničenom odgovornošću za usluge</item>
      <item>Tajana Jelačić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Herba Trifolium jednostavno društvo s ograničenom odgovornošću za usluge, OIB 63910076136, Harambašićeva 28,10000 Zagreb</item>
      <item>Tajana Jelačić, OIB 35487336525, Gubaševo 62,49210 Gubaševo</item>
    </izvorni_sadrzaj>
    <derivirana_varijabla naziv="DomainObject.Predmet.SudioniciListAdressOIB_1">
      <item>FINA Regionalni centar Zagreb, OIB 85821130368, Trg svibanjskih žrtava 1995. br. 1,10000 Zagreb</item>
      <item>Herba Trifolium jednostavno društvo s ograničenom odgovornošću za usluge, OIB 63910076136, Harambašićeva 28,10000 Zagreb</item>
      <item>Tajana Jelačić, OIB 35487336525, Gubaševo 62,49210 Gubaševo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63910076136</item>
      <item>, OIB 35487336525</item>
    </izvorni_sadrzaj>
    <derivirana_varijabla naziv="DomainObject.Predmet.SudioniciListNazivOIB_1">
      <item>, OIB 85821130368</item>
      <item>, OIB 63910076136</item>
      <item>, OIB 35487336525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9881E5-C541-4DB4-AF84-FA6BC31DA7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879</properties:Words>
  <properties:Characters>4590</properties:Characters>
  <properties:Lines>143</properties:Lines>
  <properties:Paragraphs>52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2017-01-20T08:45:00Z</dcterms:created>
  <dc:creator>Draženka Prpić</dc:creator>
  <cp:lastModifiedBy>Draženka Prpić</cp:lastModifiedBy>
  <cp:lastPrinted>2017-01-20T08:46:00Z</cp:lastPrinted>
  <dcterms:modified xmlns:xsi="http://www.w3.org/2001/XMLSchema-instance" xsi:type="dcterms:W3CDTF">2017-01-20T08:46:00Z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