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cb8" w14:paraId="29facb8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EC0" w:rsidP="000C1EC0" w:rsidR="000C1EC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B0A3B">
        <w:rPr>
          <w:sz w:val="24"/>
          <w:szCs w:val="24"/>
        </w:rPr>
        <w:t>2903</w:t>
      </w:r>
      <w:r>
        <w:rPr>
          <w:sz w:val="24"/>
          <w:szCs w:val="24"/>
        </w:rPr>
        <w:t>/16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1B0A3B" w:rsidRPr="00374F84">
        <w:rPr>
          <w:sz w:val="24"/>
          <w:szCs w:val="24"/>
          <w:lang w:val="pt-BR"/>
        </w:rPr>
        <w:t>RIJASMIN d.o.o.</w:t>
      </w:r>
      <w:r w:rsidR="001B0A3B" w:rsidRPr="00374F84">
        <w:rPr>
          <w:sz w:val="24"/>
          <w:szCs w:val="24"/>
        </w:rPr>
        <w:t xml:space="preserve">, </w:t>
      </w:r>
      <w:r w:rsidR="001B0A3B">
        <w:rPr>
          <w:sz w:val="24"/>
          <w:szCs w:val="24"/>
        </w:rPr>
        <w:t>Za</w:t>
      </w:r>
      <w:r w:rsidR="001B0A3B" w:rsidRPr="00374F84">
        <w:rPr>
          <w:sz w:val="24"/>
          <w:szCs w:val="24"/>
        </w:rPr>
        <w:t>greb,</w:t>
      </w:r>
      <w:r w:rsidR="001B0A3B">
        <w:rPr>
          <w:sz w:val="24"/>
          <w:szCs w:val="24"/>
        </w:rPr>
        <w:t xml:space="preserve"> Bernada Vukasa 26, OIB: </w:t>
      </w:r>
      <w:r w:rsidR="001B0A3B" w:rsidRPr="005D66F0">
        <w:rPr>
          <w:sz w:val="24"/>
          <w:szCs w:val="24"/>
        </w:rPr>
        <w:t>23062808433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1B0A3B">
        <w:rPr>
          <w:sz w:val="24"/>
          <w:szCs w:val="24"/>
          <w:lang w:eastAsia="en-US"/>
        </w:rPr>
        <w:t>28</w:t>
      </w:r>
      <w:r>
        <w:rPr>
          <w:sz w:val="24"/>
          <w:szCs w:val="24"/>
          <w:lang w:eastAsia="en-US"/>
        </w:rPr>
        <w:t xml:space="preserve">. </w:t>
      </w:r>
      <w:r w:rsidR="00E54EC9">
        <w:rPr>
          <w:sz w:val="24"/>
          <w:szCs w:val="24"/>
          <w:lang w:eastAsia="en-US"/>
        </w:rPr>
        <w:t>veljače</w:t>
      </w:r>
      <w:r>
        <w:rPr>
          <w:sz w:val="24"/>
          <w:szCs w:val="24"/>
          <w:lang w:eastAsia="en-US"/>
        </w:rPr>
        <w:t xml:space="preserve"> 2018.,</w:t>
      </w:r>
    </w:p>
    <w:p w:rsidRDefault="000C1EC0" w:rsidP="000C1EC0" w:rsidR="000C1EC0">
      <w:pPr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7357D" w:rsidP="0007357D" w:rsidR="004913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I. </w:t>
      </w:r>
      <w:r w:rsidR="0098344B">
        <w:rPr>
          <w:sz w:val="24"/>
          <w:szCs w:val="24"/>
        </w:rPr>
        <w:t>Dužnik može raspolagati</w:t>
      </w:r>
      <w:r w:rsidR="00E3236D">
        <w:rPr>
          <w:sz w:val="24"/>
          <w:szCs w:val="24"/>
        </w:rPr>
        <w:t xml:space="preserve"> </w:t>
      </w:r>
      <w:r w:rsidR="0098344B">
        <w:rPr>
          <w:sz w:val="24"/>
          <w:szCs w:val="24"/>
        </w:rPr>
        <w:t>svojom imovinom samo uz prethodnu suglasnost privremenog stečajnog upravitelja</w:t>
      </w:r>
      <w:r w:rsidR="006B0853">
        <w:rPr>
          <w:sz w:val="24"/>
          <w:szCs w:val="24"/>
        </w:rPr>
        <w:t>.</w:t>
      </w:r>
    </w:p>
    <w:p w:rsidRDefault="006B0853" w:rsidP="0007357D" w:rsidR="006B0853">
      <w:pPr>
        <w:jc w:val="both"/>
        <w:rPr>
          <w:sz w:val="24"/>
          <w:szCs w:val="24"/>
        </w:rPr>
      </w:pPr>
    </w:p>
    <w:p w:rsidRDefault="006B0853" w:rsidP="0007357D" w:rsidR="006B08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II. Pozivaju se dužnikovi dužnici ispunjavati svoje obveze prema dužniku vodeći računa o </w:t>
      </w:r>
      <w:r w:rsidR="00FC2823">
        <w:rPr>
          <w:sz w:val="24"/>
          <w:szCs w:val="24"/>
        </w:rPr>
        <w:t>ovom</w:t>
      </w:r>
      <w:r>
        <w:rPr>
          <w:sz w:val="24"/>
          <w:szCs w:val="24"/>
        </w:rPr>
        <w:t xml:space="preserve"> rješenju o ograničenju raspolaganja dužnikovom imovinom</w:t>
      </w:r>
      <w:r w:rsidR="00FC2823">
        <w:rPr>
          <w:sz w:val="24"/>
          <w:szCs w:val="24"/>
        </w:rPr>
        <w:t>.</w:t>
      </w:r>
    </w:p>
    <w:p w:rsidRDefault="006B0853" w:rsidP="0007357D" w:rsidR="006B0853">
      <w:pPr>
        <w:jc w:val="both"/>
        <w:rPr>
          <w:sz w:val="24"/>
          <w:szCs w:val="24"/>
        </w:rPr>
      </w:pPr>
    </w:p>
    <w:p w:rsidRDefault="006B0853" w:rsidP="006B0853" w:rsidR="006B0853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Određuje se upis ovog rješenja o ograničenju raspolaganja dužnikovom  imovinom u evidenciji vozila u odnosu na dužnikovo vozilo </w:t>
      </w:r>
      <w:r w:rsidR="00D07312">
        <w:rPr>
          <w:sz w:val="24"/>
          <w:szCs w:val="24"/>
        </w:rPr>
        <w:t xml:space="preserve">M1, </w:t>
      </w:r>
      <w:r w:rsidR="00D07312" w:rsidRPr="00C84DC0">
        <w:rPr>
          <w:sz w:val="24"/>
          <w:szCs w:val="24"/>
        </w:rPr>
        <w:t>marke ALFA ROMEO</w:t>
      </w:r>
      <w:r w:rsidR="00D07312">
        <w:rPr>
          <w:sz w:val="24"/>
          <w:szCs w:val="24"/>
        </w:rPr>
        <w:t xml:space="preserve"> 159 1.9 JTDM, </w:t>
      </w:r>
      <w:r w:rsidR="00D07312" w:rsidRPr="00C84DC0">
        <w:rPr>
          <w:sz w:val="24"/>
          <w:szCs w:val="24"/>
        </w:rPr>
        <w:t xml:space="preserve">godina proizvodnje 2008., </w:t>
      </w:r>
      <w:r w:rsidR="00D07312">
        <w:rPr>
          <w:sz w:val="24"/>
          <w:szCs w:val="24"/>
        </w:rPr>
        <w:t>broj šasije: ZAR93900007120329, r</w:t>
      </w:r>
      <w:r w:rsidR="00D07312" w:rsidRPr="00C84DC0">
        <w:rPr>
          <w:sz w:val="24"/>
          <w:szCs w:val="24"/>
        </w:rPr>
        <w:t>egistarske oznake: ZG9105ER</w:t>
      </w:r>
      <w:r w:rsidR="00D07312">
        <w:rPr>
          <w:sz w:val="24"/>
          <w:szCs w:val="24"/>
        </w:rPr>
        <w:t>.</w:t>
      </w:r>
    </w:p>
    <w:p w:rsidRDefault="000C1EC0" w:rsidP="0078305C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FA3A28" w:rsidR="00012B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ovoga suda od </w:t>
      </w:r>
      <w:r w:rsidR="00E0003F">
        <w:rPr>
          <w:sz w:val="24"/>
          <w:szCs w:val="24"/>
        </w:rPr>
        <w:t>19</w:t>
      </w:r>
      <w:r w:rsidR="00B4648B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2017., koje je istoga dana objavljeno na mrežnoj stranici e-oglasna ploča ovoga suda, </w:t>
      </w:r>
      <w:r w:rsidR="00FA3A28">
        <w:rPr>
          <w:sz w:val="24"/>
          <w:szCs w:val="24"/>
        </w:rPr>
        <w:t xml:space="preserve">Goran </w:t>
      </w:r>
      <w:r w:rsidR="00FA3A28" w:rsidRPr="00B4648B">
        <w:rPr>
          <w:sz w:val="24"/>
          <w:szCs w:val="24"/>
        </w:rPr>
        <w:t>Jujnović Lučić, Zagreb, Strojarska cesta 20/XXII, OIB: 62461289936</w:t>
      </w:r>
      <w:r w:rsidR="00FA3A28">
        <w:rPr>
          <w:sz w:val="24"/>
          <w:szCs w:val="24"/>
        </w:rPr>
        <w:t xml:space="preserve"> imenovan </w:t>
      </w:r>
      <w:r w:rsidR="00946D91">
        <w:rPr>
          <w:sz w:val="24"/>
          <w:szCs w:val="24"/>
        </w:rPr>
        <w:t xml:space="preserve">je </w:t>
      </w:r>
      <w:r w:rsidR="00FA3A28">
        <w:rPr>
          <w:sz w:val="24"/>
          <w:szCs w:val="24"/>
        </w:rPr>
        <w:t>privremenim stečajnim upraviteljem dužnika.</w:t>
      </w:r>
    </w:p>
    <w:p w:rsidRDefault="00FA3A28" w:rsidP="00FA3A28" w:rsidR="00FA3A28">
      <w:pPr>
        <w:jc w:val="both"/>
        <w:rPr>
          <w:sz w:val="24"/>
          <w:szCs w:val="24"/>
        </w:rPr>
      </w:pPr>
    </w:p>
    <w:p w:rsidRDefault="00A4118C" w:rsidP="00624E47" w:rsidR="00A4118C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od </w:t>
      </w:r>
      <w:r w:rsidR="00624E47">
        <w:rPr>
          <w:sz w:val="24"/>
          <w:szCs w:val="24"/>
        </w:rPr>
        <w:t>17. listopada</w:t>
      </w:r>
      <w:r>
        <w:rPr>
          <w:sz w:val="24"/>
          <w:szCs w:val="24"/>
        </w:rPr>
        <w:t xml:space="preserve"> 2017. (list 5</w:t>
      </w:r>
      <w:r w:rsidR="00624E47">
        <w:rPr>
          <w:sz w:val="24"/>
          <w:szCs w:val="24"/>
        </w:rPr>
        <w:t>4</w:t>
      </w:r>
      <w:r>
        <w:rPr>
          <w:sz w:val="24"/>
          <w:szCs w:val="24"/>
        </w:rPr>
        <w:t xml:space="preserve">. – </w:t>
      </w:r>
      <w:r w:rsidR="00624E47">
        <w:rPr>
          <w:sz w:val="24"/>
          <w:szCs w:val="24"/>
        </w:rPr>
        <w:t>58</w:t>
      </w:r>
      <w:r>
        <w:rPr>
          <w:sz w:val="24"/>
          <w:szCs w:val="24"/>
        </w:rPr>
        <w:t xml:space="preserve">. spisa) i na </w:t>
      </w:r>
      <w:r w:rsidR="00624E47">
        <w:rPr>
          <w:sz w:val="24"/>
          <w:szCs w:val="24"/>
        </w:rPr>
        <w:t xml:space="preserve">ročištu radi rasprave o pretpostavkama za otvaranje stečajnog postupka nad dužnikom održanom 20. prosinca 2017. privremeni </w:t>
      </w:r>
      <w:r>
        <w:rPr>
          <w:sz w:val="24"/>
          <w:szCs w:val="24"/>
        </w:rPr>
        <w:t>stečajni upravitelj Goran Jujnović Lučić</w:t>
      </w:r>
      <w:r w:rsidR="009A08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je u bitnome naveo kako je dužnik vlasnik vozila</w:t>
      </w:r>
      <w:r w:rsidR="00624E47">
        <w:rPr>
          <w:sz w:val="24"/>
          <w:szCs w:val="24"/>
        </w:rPr>
        <w:t xml:space="preserve"> M1, </w:t>
      </w:r>
      <w:r w:rsidR="00624E47" w:rsidRPr="00C84DC0">
        <w:rPr>
          <w:sz w:val="24"/>
          <w:szCs w:val="24"/>
        </w:rPr>
        <w:t>marke ALFA ROMEO</w:t>
      </w:r>
      <w:r w:rsidR="00624E47">
        <w:rPr>
          <w:sz w:val="24"/>
          <w:szCs w:val="24"/>
        </w:rPr>
        <w:t xml:space="preserve"> 159 1.9 JTDM, </w:t>
      </w:r>
      <w:r w:rsidR="00624E47" w:rsidRPr="00C84DC0">
        <w:rPr>
          <w:sz w:val="24"/>
          <w:szCs w:val="24"/>
        </w:rPr>
        <w:t xml:space="preserve">godina proizvodnje 2008., </w:t>
      </w:r>
      <w:r w:rsidR="00624E47">
        <w:rPr>
          <w:sz w:val="24"/>
          <w:szCs w:val="24"/>
        </w:rPr>
        <w:t>broj šasije: ZAR93900007120329, r</w:t>
      </w:r>
      <w:r w:rsidR="00624E47" w:rsidRPr="00C84DC0">
        <w:rPr>
          <w:sz w:val="24"/>
          <w:szCs w:val="24"/>
        </w:rPr>
        <w:t>egistarske oznake: ZG9105ER</w:t>
      </w:r>
      <w:r w:rsidR="00624E47">
        <w:rPr>
          <w:sz w:val="24"/>
          <w:szCs w:val="24"/>
        </w:rPr>
        <w:t xml:space="preserve">, za koje nema podataka o teretima. </w:t>
      </w:r>
      <w:r>
        <w:rPr>
          <w:sz w:val="24"/>
          <w:szCs w:val="24"/>
        </w:rPr>
        <w:t xml:space="preserve">Nadalje je naveo kako </w:t>
      </w:r>
      <w:r w:rsidR="00624E47">
        <w:rPr>
          <w:sz w:val="24"/>
          <w:szCs w:val="24"/>
        </w:rPr>
        <w:t xml:space="preserve">su mu nepoznati mjesto </w:t>
      </w:r>
      <w:r w:rsidR="009A082B">
        <w:rPr>
          <w:sz w:val="24"/>
          <w:szCs w:val="24"/>
        </w:rPr>
        <w:t>na kojem</w:t>
      </w:r>
      <w:r w:rsidR="00624E47">
        <w:rPr>
          <w:sz w:val="24"/>
          <w:szCs w:val="24"/>
        </w:rPr>
        <w:t xml:space="preserve"> se vozilo nalazi i njegovo stanje jer mu osoba ovlaštena za zastupanje dužnika po zakonu </w:t>
      </w:r>
      <w:r w:rsidR="00624E47" w:rsidRPr="005D0224">
        <w:rPr>
          <w:sz w:val="24"/>
          <w:szCs w:val="24"/>
        </w:rPr>
        <w:t>Robert Lojpur, Split, Mažuranićevo šetalište 44, OIB: 46380404867</w:t>
      </w:r>
      <w:r w:rsidR="004B06BB">
        <w:rPr>
          <w:sz w:val="24"/>
          <w:szCs w:val="24"/>
        </w:rPr>
        <w:t>,</w:t>
      </w:r>
      <w:r w:rsidR="00624E47">
        <w:rPr>
          <w:sz w:val="24"/>
          <w:szCs w:val="24"/>
        </w:rPr>
        <w:t xml:space="preserve"> nije dostavi</w:t>
      </w:r>
      <w:r w:rsidR="004B06BB">
        <w:rPr>
          <w:sz w:val="24"/>
          <w:szCs w:val="24"/>
        </w:rPr>
        <w:t>o</w:t>
      </w:r>
      <w:r w:rsidR="00624E47">
        <w:rPr>
          <w:sz w:val="24"/>
          <w:szCs w:val="24"/>
        </w:rPr>
        <w:t xml:space="preserve"> zatražene podatke. </w:t>
      </w:r>
      <w:r w:rsidR="004B06BB">
        <w:rPr>
          <w:sz w:val="24"/>
          <w:szCs w:val="24"/>
        </w:rPr>
        <w:t>S</w:t>
      </w:r>
      <w:r w:rsidR="00624E47">
        <w:rPr>
          <w:sz w:val="24"/>
          <w:szCs w:val="24"/>
        </w:rPr>
        <w:t xml:space="preserve"> obzirom na to da nije uspio stupiti u </w:t>
      </w:r>
      <w:r w:rsidR="00624E47">
        <w:rPr>
          <w:sz w:val="24"/>
          <w:szCs w:val="24"/>
        </w:rPr>
        <w:lastRenderedPageBreak/>
        <w:t xml:space="preserve">kontakt s osobom </w:t>
      </w:r>
      <w:r w:rsidR="007A1028">
        <w:rPr>
          <w:sz w:val="24"/>
          <w:szCs w:val="24"/>
        </w:rPr>
        <w:t xml:space="preserve">ovlaštenom za zastupanje dužnika po zakonu </w:t>
      </w:r>
      <w:r w:rsidR="007A1028" w:rsidRPr="005D0224">
        <w:rPr>
          <w:sz w:val="24"/>
          <w:szCs w:val="24"/>
        </w:rPr>
        <w:t>Robert</w:t>
      </w:r>
      <w:r w:rsidR="007A1028">
        <w:rPr>
          <w:sz w:val="24"/>
          <w:szCs w:val="24"/>
        </w:rPr>
        <w:t>om</w:t>
      </w:r>
      <w:r w:rsidR="007A1028" w:rsidRPr="005D0224">
        <w:rPr>
          <w:sz w:val="24"/>
          <w:szCs w:val="24"/>
        </w:rPr>
        <w:t xml:space="preserve"> Lojpur</w:t>
      </w:r>
      <w:r w:rsidR="007A1028">
        <w:rPr>
          <w:sz w:val="24"/>
          <w:szCs w:val="24"/>
        </w:rPr>
        <w:t>om</w:t>
      </w:r>
      <w:r w:rsidR="007A1028" w:rsidRPr="005D0224">
        <w:rPr>
          <w:sz w:val="24"/>
          <w:szCs w:val="24"/>
        </w:rPr>
        <w:t xml:space="preserve">, </w:t>
      </w:r>
      <w:r w:rsidR="007A1028">
        <w:rPr>
          <w:sz w:val="24"/>
          <w:szCs w:val="24"/>
        </w:rPr>
        <w:t xml:space="preserve">niti pronaći navedeno vozilo, to nije </w:t>
      </w:r>
      <w:r>
        <w:rPr>
          <w:sz w:val="24"/>
          <w:szCs w:val="24"/>
        </w:rPr>
        <w:t>nije u</w:t>
      </w:r>
      <w:r w:rsidR="00624E47">
        <w:rPr>
          <w:sz w:val="24"/>
          <w:szCs w:val="24"/>
        </w:rPr>
        <w:t>spio utvrditi stanje vozila niti njegovu stvarnu vrijednost, kao niti mogućnost njegovog unovčenja</w:t>
      </w:r>
      <w:r w:rsidR="007A1028">
        <w:rPr>
          <w:sz w:val="24"/>
          <w:szCs w:val="24"/>
        </w:rPr>
        <w:t>. Zbog toga je, u podnesku od 24. studenoga 2017., uredio svoj prijedlog, u skladu sa zaključkom ovoga suda od 21. studenoga 2017., kojim predlaže da sud odredi mjeru osiguranja prema kojoj dužnik može raspolagati svojom imovinom samo uz prethodnu suglasnost pri</w:t>
      </w:r>
      <w:r w:rsidR="004B06BB">
        <w:rPr>
          <w:sz w:val="24"/>
          <w:szCs w:val="24"/>
        </w:rPr>
        <w:t>vremenog stečajnog upravitelja.</w:t>
      </w:r>
    </w:p>
    <w:p w:rsidRDefault="00E05305" w:rsidP="00E05305" w:rsidR="00E05305">
      <w:pPr>
        <w:spacing w:afterAutospacing="true" w:after="100" w:beforeAutospacing="true" w:before="10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Prema odredbi čl. 118. st. 1. </w:t>
      </w:r>
      <w:r w:rsidR="00FF199F">
        <w:rPr>
          <w:color w:val="000000"/>
          <w:sz w:val="24"/>
          <w:szCs w:val="24"/>
        </w:rPr>
        <w:t xml:space="preserve">Stečajog zakona </w:t>
      </w:r>
      <w:r w:rsidR="00FF199F">
        <w:rPr>
          <w:sz w:val="24"/>
          <w:szCs w:val="24"/>
        </w:rPr>
        <w:t>(„Narodne novine“ broj 71/15, dalje: SZ), s</w:t>
      </w:r>
      <w:r w:rsidRPr="00E05305">
        <w:rPr>
          <w:color w:val="000000"/>
          <w:sz w:val="24"/>
          <w:szCs w:val="24"/>
        </w:rPr>
        <w:t>ud će rješenjem o pokretanju prethodnoga postupka ili naknadnim rješenjem, na zahtjev podnositelja prijedloga ili po službenoj dužnosti, odrediti sve mjere koje smatra potrebnim kako bi se spriječilo da do donošenja odluke o prijedlogu za otvaranje stečajnoga postupka ne nastupe takve promjene imovinskoga položaja dužnika koje bi za vjerovnike mogle biti nepovoljne.</w:t>
      </w:r>
      <w:r w:rsidR="00FF199F">
        <w:rPr>
          <w:color w:val="000000"/>
          <w:sz w:val="24"/>
          <w:szCs w:val="24"/>
        </w:rPr>
        <w:t xml:space="preserve"> </w:t>
      </w:r>
      <w:r w:rsidR="001A4140">
        <w:rPr>
          <w:color w:val="000000"/>
          <w:sz w:val="24"/>
          <w:szCs w:val="24"/>
        </w:rPr>
        <w:t xml:space="preserve">Sud može osobito </w:t>
      </w:r>
      <w:r w:rsidRPr="00E05305">
        <w:rPr>
          <w:color w:val="000000"/>
          <w:sz w:val="24"/>
          <w:szCs w:val="24"/>
        </w:rPr>
        <w:t>zabraniti raspolaganje imovinom dužnika ili odrediti da dužnik može raspolagati svojom imovinom samo uz prethodnu suglasnost suda ili privremenoga stečajnog upravitelja</w:t>
      </w:r>
      <w:r w:rsidR="001A4140">
        <w:rPr>
          <w:color w:val="000000"/>
          <w:sz w:val="24"/>
          <w:szCs w:val="24"/>
        </w:rPr>
        <w:t xml:space="preserve"> (čl. 118. st. 2. t. 2. SZ).</w:t>
      </w:r>
    </w:p>
    <w:p w:rsidRDefault="005D293F" w:rsidP="005D293F" w:rsidR="00113F50" w:rsidRPr="009426B8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 xml:space="preserve">Rješenjem i zaključkom ovoga suda od 28. veljače 2017., koji su objavljeni na mrežnoj stranici e-oglasna ploča ovoga suda 7. ožujka 2017., pokrenut je prethodni postupak nad dužnikom u skladu s odredbom čl. 115. st. 1. SZ-a, te je naloženo osobi ovlaštenoj za zastupanje dužnika </w:t>
      </w:r>
      <w:r w:rsidRPr="005D0224">
        <w:rPr>
          <w:sz w:val="24"/>
          <w:szCs w:val="24"/>
        </w:rPr>
        <w:t>Robert</w:t>
      </w:r>
      <w:r>
        <w:rPr>
          <w:sz w:val="24"/>
          <w:szCs w:val="24"/>
        </w:rPr>
        <w:t>u</w:t>
      </w:r>
      <w:r w:rsidRPr="005D0224">
        <w:rPr>
          <w:sz w:val="24"/>
          <w:szCs w:val="24"/>
        </w:rPr>
        <w:t xml:space="preserve"> Lojpur</w:t>
      </w:r>
      <w:r>
        <w:rPr>
          <w:sz w:val="24"/>
          <w:szCs w:val="24"/>
        </w:rPr>
        <w:t>u, dostaviti ovom sudu pisano izvješće o financijsko – gospodarskom stanju dužnik</w:t>
      </w:r>
      <w:r w:rsidR="004B06BB">
        <w:rPr>
          <w:sz w:val="24"/>
          <w:szCs w:val="24"/>
        </w:rPr>
        <w:t>a</w:t>
      </w:r>
      <w:r>
        <w:rPr>
          <w:sz w:val="24"/>
          <w:szCs w:val="24"/>
        </w:rPr>
        <w:t>, dok je 6. travnja 2017. održano ročište radi očitovanja o prijedlogu za otvaranje stečajnog postupka, a 13. rujna 2017.</w:t>
      </w:r>
      <w:r w:rsidR="004B06BB">
        <w:rPr>
          <w:sz w:val="24"/>
          <w:szCs w:val="24"/>
        </w:rPr>
        <w:t xml:space="preserve">i 20. prosinca 2017. ročišta radi rasprave o pretpostavkama za otvaranje stečajnog postupka nad dužnikom. </w:t>
      </w:r>
      <w:r>
        <w:rPr>
          <w:sz w:val="24"/>
          <w:szCs w:val="24"/>
        </w:rPr>
        <w:t xml:space="preserve">Međutim, osoba ovlaštena za zastupanje dužnika </w:t>
      </w:r>
      <w:r w:rsidR="0003336E">
        <w:rPr>
          <w:sz w:val="24"/>
          <w:szCs w:val="24"/>
        </w:rPr>
        <w:t xml:space="preserve">Robert Lojpur </w:t>
      </w:r>
      <w:r>
        <w:rPr>
          <w:sz w:val="24"/>
          <w:szCs w:val="24"/>
        </w:rPr>
        <w:t>nije u određenom roku dostavi</w:t>
      </w:r>
      <w:r w:rsidR="0003336E">
        <w:rPr>
          <w:sz w:val="24"/>
          <w:szCs w:val="24"/>
        </w:rPr>
        <w:t>o</w:t>
      </w:r>
      <w:r>
        <w:rPr>
          <w:sz w:val="24"/>
          <w:szCs w:val="24"/>
        </w:rPr>
        <w:t xml:space="preserve"> pisano izvješće o financijsko – gospodarskom stanju dužniku u skladu s zaključkom ovoga suda od 28. veljače 2017., niti je pristupi</w:t>
      </w:r>
      <w:r w:rsidR="0003336E">
        <w:rPr>
          <w:sz w:val="24"/>
          <w:szCs w:val="24"/>
        </w:rPr>
        <w:t>o</w:t>
      </w:r>
      <w:r>
        <w:rPr>
          <w:sz w:val="24"/>
          <w:szCs w:val="24"/>
        </w:rPr>
        <w:t xml:space="preserve"> na održana ročišta. </w:t>
      </w:r>
      <w:r w:rsidR="00F11AED">
        <w:rPr>
          <w:sz w:val="24"/>
          <w:szCs w:val="24"/>
        </w:rPr>
        <w:t>Osim toga, nakon što je pravomoćnim rješenjem ovoga suda od 19. rujna 2017. imenovan privremeni stečajni upravitelj, osoba ovlaštena za zastupanje dužnika Robert Lojpur nije stupio u kontakt s privremenim stečajnim upraviteljem, niti mu je dostavio zatražene isprave. Isto tako osoba ovlaštena za zastupanje dužnika Robert Lojpur nije omogućio privremenom stečajnom upravitelju uvid</w:t>
      </w:r>
      <w:r w:rsidR="0003336E">
        <w:rPr>
          <w:sz w:val="24"/>
          <w:szCs w:val="24"/>
        </w:rPr>
        <w:t xml:space="preserve"> </w:t>
      </w:r>
      <w:r w:rsidR="00F11AED">
        <w:rPr>
          <w:sz w:val="24"/>
          <w:szCs w:val="24"/>
        </w:rPr>
        <w:t xml:space="preserve">u dužnikove poslovne knjige i poslovne prostorije. </w:t>
      </w:r>
      <w:r w:rsidR="00D56CE5">
        <w:rPr>
          <w:sz w:val="24"/>
          <w:szCs w:val="24"/>
        </w:rPr>
        <w:t>Nadalje</w:t>
      </w:r>
      <w:r w:rsidR="00F11AED">
        <w:rPr>
          <w:sz w:val="24"/>
          <w:szCs w:val="24"/>
        </w:rPr>
        <w:t xml:space="preserve">, osoba ovlaštena za zastupanje dužnika Robert Lojpur nije omogućio </w:t>
      </w:r>
      <w:r w:rsidR="00B248B7">
        <w:rPr>
          <w:sz w:val="24"/>
          <w:szCs w:val="24"/>
        </w:rPr>
        <w:t xml:space="preserve">privremenom stečajnom upravitelju </w:t>
      </w:r>
      <w:r w:rsidR="00E349CB">
        <w:rPr>
          <w:sz w:val="24"/>
          <w:szCs w:val="24"/>
        </w:rPr>
        <w:t xml:space="preserve">da utvrdi stanje obveza i imovine dužnika, </w:t>
      </w:r>
      <w:r w:rsidR="0003336E">
        <w:rPr>
          <w:sz w:val="24"/>
          <w:szCs w:val="24"/>
        </w:rPr>
        <w:t xml:space="preserve">između ostalog i </w:t>
      </w:r>
      <w:r w:rsidR="00E349CB">
        <w:rPr>
          <w:sz w:val="24"/>
          <w:szCs w:val="24"/>
        </w:rPr>
        <w:t xml:space="preserve">stanje i vrijednost vozila M1, </w:t>
      </w:r>
      <w:r w:rsidR="00E349CB" w:rsidRPr="00C84DC0">
        <w:rPr>
          <w:sz w:val="24"/>
          <w:szCs w:val="24"/>
        </w:rPr>
        <w:t>marke ALFA ROMEO</w:t>
      </w:r>
      <w:r w:rsidR="00E349CB">
        <w:rPr>
          <w:sz w:val="24"/>
          <w:szCs w:val="24"/>
        </w:rPr>
        <w:t xml:space="preserve"> 159 1.9 JTDM, </w:t>
      </w:r>
      <w:r w:rsidR="00E349CB" w:rsidRPr="00C84DC0">
        <w:rPr>
          <w:sz w:val="24"/>
          <w:szCs w:val="24"/>
        </w:rPr>
        <w:t xml:space="preserve">godina proizvodnje 2008., </w:t>
      </w:r>
      <w:r w:rsidR="00E349CB">
        <w:rPr>
          <w:sz w:val="24"/>
          <w:szCs w:val="24"/>
        </w:rPr>
        <w:t>broj šasije: ZAR93900007120329, r</w:t>
      </w:r>
      <w:r w:rsidR="00E349CB" w:rsidRPr="00C84DC0">
        <w:rPr>
          <w:sz w:val="24"/>
          <w:szCs w:val="24"/>
        </w:rPr>
        <w:t>egistarske oznake: ZG9105ER</w:t>
      </w:r>
      <w:r w:rsidR="00E349CB">
        <w:rPr>
          <w:sz w:val="24"/>
          <w:szCs w:val="24"/>
        </w:rPr>
        <w:t>, za koje je utvrđeno da se nalazi u dužnikovom vlasništvu</w:t>
      </w:r>
      <w:r w:rsidR="009426B8">
        <w:rPr>
          <w:sz w:val="24"/>
          <w:szCs w:val="24"/>
        </w:rPr>
        <w:t>, ali u ovom trenutku još uvijek nije poznato mjesto na kojem se to vozilo</w:t>
      </w:r>
      <w:r w:rsidR="000D13C0">
        <w:rPr>
          <w:sz w:val="24"/>
          <w:szCs w:val="24"/>
        </w:rPr>
        <w:t xml:space="preserve"> nalazi </w:t>
      </w:r>
      <w:r w:rsidR="00940D21">
        <w:rPr>
          <w:sz w:val="24"/>
          <w:szCs w:val="24"/>
        </w:rPr>
        <w:t>zbog čega</w:t>
      </w:r>
      <w:r w:rsidR="000D13C0">
        <w:rPr>
          <w:sz w:val="24"/>
          <w:szCs w:val="24"/>
        </w:rPr>
        <w:t xml:space="preserve"> nije moguće utvrditi </w:t>
      </w:r>
      <w:r w:rsidR="004603B5">
        <w:rPr>
          <w:sz w:val="24"/>
          <w:szCs w:val="24"/>
        </w:rPr>
        <w:t xml:space="preserve">niti </w:t>
      </w:r>
      <w:r w:rsidR="000D13C0">
        <w:rPr>
          <w:sz w:val="24"/>
          <w:szCs w:val="24"/>
        </w:rPr>
        <w:t>njegovo stanje i vrijednost</w:t>
      </w:r>
      <w:r w:rsidR="004603B5">
        <w:rPr>
          <w:sz w:val="24"/>
          <w:szCs w:val="24"/>
        </w:rPr>
        <w:t>. Ko</w:t>
      </w:r>
      <w:r w:rsidR="009426B8" w:rsidRPr="009426B8">
        <w:rPr>
          <w:sz w:val="24"/>
          <w:szCs w:val="24"/>
        </w:rPr>
        <w:t xml:space="preserve">načno, </w:t>
      </w:r>
      <w:r w:rsidR="00D23899">
        <w:rPr>
          <w:sz w:val="24"/>
          <w:szCs w:val="24"/>
        </w:rPr>
        <w:t xml:space="preserve">na temelju dostupnih podataka, a </w:t>
      </w:r>
      <w:r w:rsidR="00FA6D84" w:rsidRPr="009426B8">
        <w:rPr>
          <w:sz w:val="24"/>
          <w:szCs w:val="24"/>
        </w:rPr>
        <w:t xml:space="preserve">imajući u vidu </w:t>
      </w:r>
      <w:r w:rsidR="00D23899">
        <w:rPr>
          <w:sz w:val="24"/>
          <w:szCs w:val="24"/>
        </w:rPr>
        <w:t xml:space="preserve">i </w:t>
      </w:r>
      <w:r w:rsidR="00FA6D84" w:rsidRPr="009426B8">
        <w:rPr>
          <w:sz w:val="24"/>
          <w:szCs w:val="24"/>
        </w:rPr>
        <w:t xml:space="preserve">pasivnost dužnika, odnosno osobe ovlaštene za zastupanje dužnika Roberta Lojpura, </w:t>
      </w:r>
      <w:r w:rsidR="00617629" w:rsidRPr="009426B8">
        <w:rPr>
          <w:sz w:val="24"/>
          <w:szCs w:val="24"/>
        </w:rPr>
        <w:t xml:space="preserve">utvrđeno </w:t>
      </w:r>
      <w:r w:rsidR="009426B8" w:rsidRPr="009426B8">
        <w:rPr>
          <w:sz w:val="24"/>
          <w:szCs w:val="24"/>
        </w:rPr>
        <w:t xml:space="preserve">je </w:t>
      </w:r>
      <w:r w:rsidR="00617629" w:rsidRPr="009426B8">
        <w:rPr>
          <w:sz w:val="24"/>
          <w:szCs w:val="24"/>
        </w:rPr>
        <w:t xml:space="preserve">da samo </w:t>
      </w:r>
      <w:r w:rsidR="009426B8" w:rsidRPr="009426B8">
        <w:rPr>
          <w:sz w:val="24"/>
          <w:szCs w:val="24"/>
        </w:rPr>
        <w:t xml:space="preserve">predmetno vozilo </w:t>
      </w:r>
      <w:r w:rsidR="00617629" w:rsidRPr="009426B8">
        <w:rPr>
          <w:sz w:val="24"/>
          <w:szCs w:val="24"/>
        </w:rPr>
        <w:t>čini dužnikovu imovinu</w:t>
      </w:r>
      <w:r w:rsidR="00226333">
        <w:rPr>
          <w:sz w:val="24"/>
          <w:szCs w:val="24"/>
        </w:rPr>
        <w:t xml:space="preserve"> koja bi ušla u stečajnu masu </w:t>
      </w:r>
      <w:r w:rsidR="0058470A" w:rsidRPr="009426B8">
        <w:rPr>
          <w:sz w:val="24"/>
          <w:szCs w:val="24"/>
        </w:rPr>
        <w:t xml:space="preserve">(čl. 134. SZ) </w:t>
      </w:r>
      <w:r w:rsidR="00617629" w:rsidRPr="009426B8">
        <w:rPr>
          <w:sz w:val="24"/>
          <w:szCs w:val="24"/>
        </w:rPr>
        <w:t>odnosno da osim tog vozila, dužnik nema druge imovine.</w:t>
      </w:r>
      <w:r w:rsidR="00FA6D84" w:rsidRPr="009426B8">
        <w:rPr>
          <w:sz w:val="24"/>
          <w:szCs w:val="24"/>
        </w:rPr>
        <w:t xml:space="preserve"> </w:t>
      </w:r>
    </w:p>
    <w:p w:rsidRDefault="009426B8" w:rsidP="005D293F" w:rsidR="009426B8">
      <w:pPr>
        <w:ind w:firstLine="708"/>
        <w:jc w:val="both"/>
        <w:rPr>
          <w:sz w:val="24"/>
          <w:szCs w:val="24"/>
        </w:rPr>
      </w:pPr>
    </w:p>
    <w:p w:rsidRDefault="00113F50" w:rsidP="005D293F" w:rsidR="00FA6D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Uzevši u obzir navedeno</w:t>
      </w:r>
      <w:r w:rsidR="0058470A">
        <w:rPr>
          <w:sz w:val="24"/>
          <w:szCs w:val="24"/>
        </w:rPr>
        <w:t xml:space="preserve">, </w:t>
      </w:r>
      <w:r w:rsidR="00031E88">
        <w:rPr>
          <w:sz w:val="24"/>
          <w:szCs w:val="24"/>
        </w:rPr>
        <w:t>ovaj sud smatra kako je</w:t>
      </w:r>
      <w:r w:rsidR="006B08D8">
        <w:rPr>
          <w:sz w:val="24"/>
          <w:szCs w:val="24"/>
        </w:rPr>
        <w:t xml:space="preserve"> </w:t>
      </w:r>
      <w:r w:rsidR="00031E88">
        <w:rPr>
          <w:sz w:val="24"/>
          <w:szCs w:val="24"/>
        </w:rPr>
        <w:t>u konkretnom slučaju potrebno odrediti mjeru osiguranja prema ko</w:t>
      </w:r>
      <w:r w:rsidR="00FA6D84">
        <w:rPr>
          <w:sz w:val="24"/>
          <w:szCs w:val="24"/>
        </w:rPr>
        <w:t>joj dužnik može raspolagati svo</w:t>
      </w:r>
      <w:r w:rsidR="00031E88">
        <w:rPr>
          <w:sz w:val="24"/>
          <w:szCs w:val="24"/>
        </w:rPr>
        <w:t>jom imovinom samo uz prethodnu su</w:t>
      </w:r>
      <w:r w:rsidR="00FA6D84">
        <w:rPr>
          <w:sz w:val="24"/>
          <w:szCs w:val="24"/>
        </w:rPr>
        <w:t xml:space="preserve">glasnost privremenog stečajnog upravitelja </w:t>
      </w:r>
      <w:r w:rsidR="00FA6D84" w:rsidRPr="00E05305">
        <w:rPr>
          <w:color w:val="000000"/>
          <w:sz w:val="24"/>
          <w:szCs w:val="24"/>
        </w:rPr>
        <w:t xml:space="preserve">kako bi se spriječilo da do donošenja odluke o prijedlogu za otvaranje stečajnoga postupka ne nastupe takve promjene imovinskoga položaja dužnika koje bi za vjerovnike mogle </w:t>
      </w:r>
      <w:r w:rsidR="00FA6D84" w:rsidRPr="00E05305">
        <w:rPr>
          <w:color w:val="000000"/>
          <w:sz w:val="24"/>
          <w:szCs w:val="24"/>
        </w:rPr>
        <w:lastRenderedPageBreak/>
        <w:t>biti nepovoljne</w:t>
      </w:r>
      <w:r w:rsidR="006B08D8">
        <w:rPr>
          <w:color w:val="000000"/>
          <w:sz w:val="24"/>
          <w:szCs w:val="24"/>
        </w:rPr>
        <w:t xml:space="preserve"> (čl. 118. st. 1. i 2. SZ). To i iz razloga što </w:t>
      </w:r>
      <w:r w:rsidR="00773E8A">
        <w:rPr>
          <w:color w:val="000000"/>
          <w:sz w:val="24"/>
          <w:szCs w:val="24"/>
        </w:rPr>
        <w:t xml:space="preserve">dužnikovu imovinu koja bi ušla u </w:t>
      </w:r>
      <w:r w:rsidR="004D4D3A">
        <w:rPr>
          <w:color w:val="000000"/>
          <w:sz w:val="24"/>
          <w:szCs w:val="24"/>
        </w:rPr>
        <w:t xml:space="preserve">stečajnu masu </w:t>
      </w:r>
      <w:r w:rsidR="006B08D8">
        <w:rPr>
          <w:sz w:val="24"/>
          <w:szCs w:val="24"/>
        </w:rPr>
        <w:t>(čl. 134. SZ)</w:t>
      </w:r>
      <w:r w:rsidR="004D4D3A">
        <w:rPr>
          <w:sz w:val="24"/>
          <w:szCs w:val="24"/>
        </w:rPr>
        <w:t xml:space="preserve"> čini samo predmetno vozilo za koje u ovom trenutku još uvijek nije poznato mjesto na kojem se nalazi, niti je moguće doći do toga vozila kako bi se utvrdilo njegovo stanje i vrijednost, a posljedično i mogućnost njegovog unovčenja i namirenja vjerovnika.</w:t>
      </w:r>
    </w:p>
    <w:p w:rsidRDefault="00FA6D84" w:rsidP="005D293F" w:rsidR="00FA6D84">
      <w:pPr>
        <w:ind w:firstLine="708"/>
        <w:jc w:val="both"/>
        <w:rPr>
          <w:sz w:val="24"/>
          <w:szCs w:val="24"/>
        </w:rPr>
      </w:pPr>
    </w:p>
    <w:p w:rsidRDefault="004D4D3A" w:rsidP="005D293F" w:rsidR="00E349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je, na temelju odred</w:t>
      </w:r>
      <w:r w:rsidR="00D23899">
        <w:rPr>
          <w:sz w:val="24"/>
          <w:szCs w:val="24"/>
        </w:rPr>
        <w:t>a</w:t>
      </w:r>
      <w:r>
        <w:rPr>
          <w:sz w:val="24"/>
          <w:szCs w:val="24"/>
        </w:rPr>
        <w:t>b</w:t>
      </w:r>
      <w:r w:rsidR="00D23899">
        <w:rPr>
          <w:sz w:val="24"/>
          <w:szCs w:val="24"/>
        </w:rPr>
        <w:t>a</w:t>
      </w:r>
      <w:r>
        <w:rPr>
          <w:sz w:val="24"/>
          <w:szCs w:val="24"/>
        </w:rPr>
        <w:t xml:space="preserve"> čl. 118. st. 1. i st. 2. SZ-a, odlučio kao u točki I. izreke ovog rješenja.</w:t>
      </w:r>
    </w:p>
    <w:p w:rsidRDefault="004D4D3A" w:rsidP="005D293F" w:rsidR="004D4D3A">
      <w:pPr>
        <w:ind w:firstLine="708"/>
        <w:jc w:val="both"/>
        <w:rPr>
          <w:sz w:val="24"/>
          <w:szCs w:val="24"/>
        </w:rPr>
      </w:pPr>
    </w:p>
    <w:p w:rsidRDefault="004D4D3A" w:rsidP="005D293F" w:rsidR="004D4D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</w:t>
      </w:r>
      <w:r w:rsidR="00653324">
        <w:rPr>
          <w:sz w:val="24"/>
          <w:szCs w:val="24"/>
        </w:rPr>
        <w:t>temelji se na odredbi čl. 120. st. 1.           SZ-a.</w:t>
      </w:r>
    </w:p>
    <w:p w:rsidRDefault="00E349CB" w:rsidP="005D293F" w:rsidR="00E349CB">
      <w:pPr>
        <w:ind w:firstLine="708"/>
        <w:jc w:val="both"/>
        <w:rPr>
          <w:sz w:val="24"/>
          <w:szCs w:val="24"/>
        </w:rPr>
      </w:pPr>
    </w:p>
    <w:p w:rsidRDefault="00653324" w:rsidP="005D293F" w:rsidR="006533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III. izreke ovog  rješenja temelji se na odredbi čl. 120. st. 3. u vezi s odredbom čl. 34. st. 3. SZ-a.</w:t>
      </w:r>
    </w:p>
    <w:p w:rsidRDefault="000C1EC0" w:rsidP="005B2C17" w:rsidR="000C1EC0">
      <w:pPr>
        <w:spacing w:afterAutospacing="true" w:after="100" w:beforeAutospacing="true" w:before="100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B0A3B">
        <w:rPr>
          <w:sz w:val="24"/>
          <w:szCs w:val="24"/>
          <w:lang w:eastAsia="en-US"/>
        </w:rPr>
        <w:t>28</w:t>
      </w:r>
      <w:r>
        <w:rPr>
          <w:sz w:val="24"/>
          <w:szCs w:val="24"/>
          <w:lang w:eastAsia="en-US"/>
        </w:rPr>
        <w:t xml:space="preserve">. </w:t>
      </w:r>
      <w:r w:rsidR="00E54EC9">
        <w:rPr>
          <w:sz w:val="24"/>
          <w:szCs w:val="24"/>
          <w:lang w:eastAsia="en-US"/>
        </w:rPr>
        <w:t>veljače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65500D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65500D" w:rsidP="000C1EC0" w:rsidR="0065500D">
      <w:pPr>
        <w:jc w:val="both"/>
        <w:rPr>
          <w:sz w:val="24"/>
          <w:szCs w:val="24"/>
        </w:rPr>
      </w:pPr>
    </w:p>
    <w:p w:rsidRDefault="0065500D" w:rsidP="0065500D" w:rsidR="0065500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5500D" w:rsidP="0065500D" w:rsidR="006B0853" w:rsidRPr="006B0853">
      <w:p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0C1EC0" w:rsidP="000C1EC0" w:rsidR="000C1EC0">
      <w:p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 xml:space="preserve">DNA: 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AA3" w:rsidR="004D5AA3">
      <w:r>
        <w:separator/>
      </w:r>
    </w:p>
  </w:endnote>
  <w:endnote w:id="0" w:type="continuationSeparator">
    <w:p w:rsidRDefault="004D5AA3" w:rsidR="004D5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AA3" w:rsidR="004D5AA3">
      <w:r>
        <w:separator/>
      </w:r>
    </w:p>
  </w:footnote>
  <w:footnote w:id="0" w:type="continuationSeparator">
    <w:p w:rsidRDefault="004D5AA3" w:rsidR="004D5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0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B0A3B">
      <w:rPr>
        <w:sz w:val="24"/>
        <w:szCs w:val="24"/>
      </w:rPr>
      <w:t>2903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355AAE"/>
    <w:multiLevelType w:val="hybridMultilevel"/>
    <w:tmpl w:val="2C38B774"/>
    <w:lvl w:tplc="CB1A1A88" w:ilvl="0">
      <w:start w:val="3"/>
      <w:numFmt w:val="bullet"/>
      <w:lvlText w:val="-"/>
      <w:lvlJc w:val="left"/>
      <w:pPr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15980B52"/>
    <w:multiLevelType w:val="hybridMultilevel"/>
    <w:tmpl w:val="B1D4A738"/>
    <w:lvl w:tplc="CF7C46FC" w:ilvl="0">
      <w:numFmt w:val="bullet"/>
      <w:lvlText w:val="-"/>
      <w:lvlJc w:val="left"/>
      <w:pPr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</w:abstractNum>
  <w:abstractNum w:abstractNumId="4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995240"/>
    <w:multiLevelType w:val="hybridMultilevel"/>
    <w:tmpl w:val="B79ECC24"/>
    <w:lvl w:tplc="F94EE46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F99204E0"/>
    <w:lvl w:tplc="708E7B6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B885D33"/>
    <w:multiLevelType w:val="hybridMultilevel"/>
    <w:tmpl w:val="BE52EE74"/>
    <w:lvl w:tplc="79D2058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2B8E"/>
    <w:rsid w:val="00016C56"/>
    <w:rsid w:val="00025828"/>
    <w:rsid w:val="00030B4F"/>
    <w:rsid w:val="00031E88"/>
    <w:rsid w:val="0003336E"/>
    <w:rsid w:val="00036DB2"/>
    <w:rsid w:val="00040C83"/>
    <w:rsid w:val="000457CF"/>
    <w:rsid w:val="000468E0"/>
    <w:rsid w:val="0005132C"/>
    <w:rsid w:val="000519B3"/>
    <w:rsid w:val="0005692D"/>
    <w:rsid w:val="000712D5"/>
    <w:rsid w:val="0007357D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13C0"/>
    <w:rsid w:val="000D3257"/>
    <w:rsid w:val="000D4E47"/>
    <w:rsid w:val="000D69E8"/>
    <w:rsid w:val="000E0289"/>
    <w:rsid w:val="000E6AF4"/>
    <w:rsid w:val="000F0C99"/>
    <w:rsid w:val="000F32D6"/>
    <w:rsid w:val="00100749"/>
    <w:rsid w:val="00101689"/>
    <w:rsid w:val="001109BF"/>
    <w:rsid w:val="00111454"/>
    <w:rsid w:val="00113EC7"/>
    <w:rsid w:val="00113F50"/>
    <w:rsid w:val="0011615F"/>
    <w:rsid w:val="00116954"/>
    <w:rsid w:val="00116A7C"/>
    <w:rsid w:val="00121C03"/>
    <w:rsid w:val="00122BA0"/>
    <w:rsid w:val="00131E99"/>
    <w:rsid w:val="00132618"/>
    <w:rsid w:val="0013302E"/>
    <w:rsid w:val="001420EB"/>
    <w:rsid w:val="00145765"/>
    <w:rsid w:val="00160598"/>
    <w:rsid w:val="00163C6D"/>
    <w:rsid w:val="001662C4"/>
    <w:rsid w:val="0017074A"/>
    <w:rsid w:val="00184D10"/>
    <w:rsid w:val="00190EEB"/>
    <w:rsid w:val="00192171"/>
    <w:rsid w:val="001A094A"/>
    <w:rsid w:val="001A1A7F"/>
    <w:rsid w:val="001A344F"/>
    <w:rsid w:val="001A4140"/>
    <w:rsid w:val="001B0A3B"/>
    <w:rsid w:val="001B38C6"/>
    <w:rsid w:val="001B44D2"/>
    <w:rsid w:val="001B4C10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26333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42F6C"/>
    <w:rsid w:val="00450221"/>
    <w:rsid w:val="00450676"/>
    <w:rsid w:val="004530AA"/>
    <w:rsid w:val="004531FC"/>
    <w:rsid w:val="00454BBA"/>
    <w:rsid w:val="00455F18"/>
    <w:rsid w:val="004603B5"/>
    <w:rsid w:val="00467776"/>
    <w:rsid w:val="00475CDF"/>
    <w:rsid w:val="00476E8D"/>
    <w:rsid w:val="00476F25"/>
    <w:rsid w:val="00480A4F"/>
    <w:rsid w:val="00482933"/>
    <w:rsid w:val="00483785"/>
    <w:rsid w:val="0049139B"/>
    <w:rsid w:val="004A1DDF"/>
    <w:rsid w:val="004A5D2F"/>
    <w:rsid w:val="004B06BB"/>
    <w:rsid w:val="004D2229"/>
    <w:rsid w:val="004D2841"/>
    <w:rsid w:val="004D4D3A"/>
    <w:rsid w:val="004D5AA3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470A"/>
    <w:rsid w:val="00586BA3"/>
    <w:rsid w:val="005946D4"/>
    <w:rsid w:val="005A0A17"/>
    <w:rsid w:val="005A0C82"/>
    <w:rsid w:val="005A734E"/>
    <w:rsid w:val="005B2C17"/>
    <w:rsid w:val="005B3F73"/>
    <w:rsid w:val="005B5A8A"/>
    <w:rsid w:val="005B5C24"/>
    <w:rsid w:val="005C5B58"/>
    <w:rsid w:val="005C5E15"/>
    <w:rsid w:val="005D293F"/>
    <w:rsid w:val="005D42A4"/>
    <w:rsid w:val="005E303B"/>
    <w:rsid w:val="005E34A3"/>
    <w:rsid w:val="005E604E"/>
    <w:rsid w:val="00601987"/>
    <w:rsid w:val="00615A8B"/>
    <w:rsid w:val="00617629"/>
    <w:rsid w:val="00622313"/>
    <w:rsid w:val="00623484"/>
    <w:rsid w:val="00624E47"/>
    <w:rsid w:val="00626395"/>
    <w:rsid w:val="00626786"/>
    <w:rsid w:val="006274A8"/>
    <w:rsid w:val="006303D1"/>
    <w:rsid w:val="006309D3"/>
    <w:rsid w:val="00640B3B"/>
    <w:rsid w:val="00646A33"/>
    <w:rsid w:val="00653324"/>
    <w:rsid w:val="00653EAB"/>
    <w:rsid w:val="0065500D"/>
    <w:rsid w:val="00656E2A"/>
    <w:rsid w:val="006863E9"/>
    <w:rsid w:val="00690884"/>
    <w:rsid w:val="0069126B"/>
    <w:rsid w:val="006A5506"/>
    <w:rsid w:val="006A5E09"/>
    <w:rsid w:val="006B0853"/>
    <w:rsid w:val="006B08D8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73E8A"/>
    <w:rsid w:val="0078305C"/>
    <w:rsid w:val="00784EE4"/>
    <w:rsid w:val="0078773F"/>
    <w:rsid w:val="0079608A"/>
    <w:rsid w:val="007A1028"/>
    <w:rsid w:val="007B1AB1"/>
    <w:rsid w:val="007B593F"/>
    <w:rsid w:val="007C6A2E"/>
    <w:rsid w:val="007D5FD8"/>
    <w:rsid w:val="007E3C54"/>
    <w:rsid w:val="007F69C7"/>
    <w:rsid w:val="008035B8"/>
    <w:rsid w:val="00811176"/>
    <w:rsid w:val="00812F90"/>
    <w:rsid w:val="00835FE7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0D5E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D21"/>
    <w:rsid w:val="00940EE1"/>
    <w:rsid w:val="00941567"/>
    <w:rsid w:val="009426B8"/>
    <w:rsid w:val="00946D91"/>
    <w:rsid w:val="00956851"/>
    <w:rsid w:val="009575B2"/>
    <w:rsid w:val="0098344B"/>
    <w:rsid w:val="009850B8"/>
    <w:rsid w:val="0098563E"/>
    <w:rsid w:val="00985FD1"/>
    <w:rsid w:val="009909AB"/>
    <w:rsid w:val="00992FCB"/>
    <w:rsid w:val="00997848"/>
    <w:rsid w:val="009A082B"/>
    <w:rsid w:val="009A6C24"/>
    <w:rsid w:val="009B5D8A"/>
    <w:rsid w:val="009C08A6"/>
    <w:rsid w:val="009C0AC9"/>
    <w:rsid w:val="009D1E33"/>
    <w:rsid w:val="009D7CE2"/>
    <w:rsid w:val="009E37F7"/>
    <w:rsid w:val="009F321D"/>
    <w:rsid w:val="009F3571"/>
    <w:rsid w:val="009F3A09"/>
    <w:rsid w:val="00A02D18"/>
    <w:rsid w:val="00A110D0"/>
    <w:rsid w:val="00A15AB7"/>
    <w:rsid w:val="00A1765D"/>
    <w:rsid w:val="00A25E9B"/>
    <w:rsid w:val="00A26CA3"/>
    <w:rsid w:val="00A32BC7"/>
    <w:rsid w:val="00A32DFD"/>
    <w:rsid w:val="00A4118C"/>
    <w:rsid w:val="00A435C7"/>
    <w:rsid w:val="00A43E3A"/>
    <w:rsid w:val="00A44A71"/>
    <w:rsid w:val="00A47C6A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A7FA1"/>
    <w:rsid w:val="00AB0BA4"/>
    <w:rsid w:val="00AC3F7D"/>
    <w:rsid w:val="00AC5E9D"/>
    <w:rsid w:val="00AD1C28"/>
    <w:rsid w:val="00AD3398"/>
    <w:rsid w:val="00AD3A0D"/>
    <w:rsid w:val="00AD64B2"/>
    <w:rsid w:val="00AD6C2D"/>
    <w:rsid w:val="00AF1C4E"/>
    <w:rsid w:val="00AF4C01"/>
    <w:rsid w:val="00B00EB0"/>
    <w:rsid w:val="00B01169"/>
    <w:rsid w:val="00B058B1"/>
    <w:rsid w:val="00B05F50"/>
    <w:rsid w:val="00B248B7"/>
    <w:rsid w:val="00B32BC2"/>
    <w:rsid w:val="00B32E61"/>
    <w:rsid w:val="00B35218"/>
    <w:rsid w:val="00B40433"/>
    <w:rsid w:val="00B4648B"/>
    <w:rsid w:val="00B4780B"/>
    <w:rsid w:val="00B54F61"/>
    <w:rsid w:val="00B66DFC"/>
    <w:rsid w:val="00B772B8"/>
    <w:rsid w:val="00B844BF"/>
    <w:rsid w:val="00B8469C"/>
    <w:rsid w:val="00B84CCD"/>
    <w:rsid w:val="00B93B9A"/>
    <w:rsid w:val="00B95513"/>
    <w:rsid w:val="00BA4773"/>
    <w:rsid w:val="00BC4571"/>
    <w:rsid w:val="00BE229C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8783E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CF676C"/>
    <w:rsid w:val="00D07312"/>
    <w:rsid w:val="00D100AB"/>
    <w:rsid w:val="00D10A4F"/>
    <w:rsid w:val="00D12623"/>
    <w:rsid w:val="00D16A28"/>
    <w:rsid w:val="00D23899"/>
    <w:rsid w:val="00D31451"/>
    <w:rsid w:val="00D448E9"/>
    <w:rsid w:val="00D455A5"/>
    <w:rsid w:val="00D45DD1"/>
    <w:rsid w:val="00D56CE5"/>
    <w:rsid w:val="00D60187"/>
    <w:rsid w:val="00D60476"/>
    <w:rsid w:val="00D72ADD"/>
    <w:rsid w:val="00D72B08"/>
    <w:rsid w:val="00D76A54"/>
    <w:rsid w:val="00D94C6D"/>
    <w:rsid w:val="00D959BC"/>
    <w:rsid w:val="00D964DB"/>
    <w:rsid w:val="00D97834"/>
    <w:rsid w:val="00D97CA1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0003F"/>
    <w:rsid w:val="00E01F9B"/>
    <w:rsid w:val="00E05305"/>
    <w:rsid w:val="00E147F8"/>
    <w:rsid w:val="00E16438"/>
    <w:rsid w:val="00E20ACF"/>
    <w:rsid w:val="00E21488"/>
    <w:rsid w:val="00E30398"/>
    <w:rsid w:val="00E3236D"/>
    <w:rsid w:val="00E32B17"/>
    <w:rsid w:val="00E349CB"/>
    <w:rsid w:val="00E34A79"/>
    <w:rsid w:val="00E40653"/>
    <w:rsid w:val="00E439D0"/>
    <w:rsid w:val="00E45758"/>
    <w:rsid w:val="00E54EC9"/>
    <w:rsid w:val="00E605E8"/>
    <w:rsid w:val="00E64D32"/>
    <w:rsid w:val="00E815AE"/>
    <w:rsid w:val="00E833EE"/>
    <w:rsid w:val="00E94EF5"/>
    <w:rsid w:val="00E974B3"/>
    <w:rsid w:val="00EB2382"/>
    <w:rsid w:val="00EB4003"/>
    <w:rsid w:val="00EB4529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1AED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A1855"/>
    <w:rsid w:val="00FA3A28"/>
    <w:rsid w:val="00FA6D84"/>
    <w:rsid w:val="00FB39F9"/>
    <w:rsid w:val="00FC2823"/>
    <w:rsid w:val="00FC3E6C"/>
    <w:rsid w:val="00FC400B"/>
    <w:rsid w:val="00FD0250"/>
    <w:rsid w:val="00FD0F08"/>
    <w:rsid w:val="00FD5DF4"/>
    <w:rsid w:val="00FE1F01"/>
    <w:rsid w:val="00F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Naglaeno" w:type="character">
    <w:name w:val="Strong"/>
    <w:basedOn w:val="Zadanifontodlomka"/>
    <w:uiPriority w:val="22"/>
    <w:qFormat/>
    <w:rsid w:val="006B085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2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8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Naglaeno" w:type="character">
    <w:name w:val="Strong"/>
    <w:basedOn w:val="Zadanifontodlomka"/>
    <w:uiPriority w:val="22"/>
    <w:qFormat/>
    <w:rsid w:val="006B085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2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8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118. SZ
rasploaganje imovinom uz suglasnost privremenog 
st.up.</izvorni_sadrzaj>
    <derivirana_varijabla naziv="DomainObject.Primjedba_1">čl. 118. SZ
rasploaganje imovinom uz suglasnost privremenog 
st.up.</derivirana_varijabla>
  </DomainObject.Primjedba>
  <DomainObject.Oznaka>
    <izvorni_sadrzaj>St-2903/2016-47</izvorni_sadrzaj>
    <derivirana_varijabla naziv="DomainObject.Oznaka_1">St-2903/2016-47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St-2903/2016-47</izvorni_sadrzaj>
    <derivirana_varijabla naziv="DomainObject.PoslovniBrojDokumenta_1">St-2903/2016-47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97CE4-EE49-4C62-806E-BC8EC7ECF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5698</properties:Characters>
  <properties:Lines>121</properties:Lines>
  <properties:Paragraphs>30</properties:Paragraphs>
  <properties:TotalTime>516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2018-02-28T12:24:00Z</cp:lastPrinted>
  <dcterms:modified xmlns:xsi="http://www.w3.org/2001/XMLSchema-instance" xsi:type="dcterms:W3CDTF">2018-02-28T12:24:00Z</dcterms:modified>
  <cp:revision>268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St-2903/2016-47 / Odluka - Rješenje - određivanje mjere osiguranja (Rješenje_čl.118.SZ_MJERA OSIGURANJA_RASPOLAGANJE IMOVINOM UZ SUGLASNOST PRIVR.ST.UP..docx)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