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0d52c" w14:paraId="7f0d52c" w:rsidRDefault="00EF311F" w:rsidP="00126F44" w:rsidR="00E543AD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E94C40">
        <w:t>201</w:t>
      </w:r>
      <w:r w:rsidR="001B5CF9">
        <w:t>6</w:t>
      </w:r>
      <w:r>
        <w:t>/1</w:t>
      </w:r>
      <w:r w:rsidR="004109AE">
        <w:t>6</w:t>
      </w:r>
      <w:r>
        <w:t>-</w:t>
      </w:r>
      <w:r w:rsidR="00DC772F">
        <w:t>2</w:t>
      </w:r>
      <w:r w:rsidR="00E94C40">
        <w:t>3</w:t>
      </w:r>
    </w:p>
    <w:p w:rsidRDefault="00E543AD" w:rsidR="00E543AD">
      <w:pPr>
        <w:pStyle w:val="Zaglavlje"/>
        <w:tabs>
          <w:tab w:pos="4536" w:val="clear"/>
          <w:tab w:pos="9072" w:val="clear"/>
        </w:tabs>
      </w:pPr>
    </w:p>
    <w:p w:rsidRDefault="0034231B" w:rsidP="0034231B" w:rsidR="0034231B">
      <w:r>
        <w:rPr>
          <w:rStyle w:val="Naglaeno"/>
        </w:rPr>
        <w:t xml:space="preserve">           </w:t>
      </w:r>
      <w:r w:rsidR="00EE057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31B" w:rsidP="0034231B" w:rsidR="0034231B" w:rsidRPr="00D21A2C"/>
    <w:p w:rsidRDefault="0034231B" w:rsidP="0034231B" w:rsidR="0034231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4231B" w:rsidP="0034231B" w:rsidR="002B27B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B2DB8" w:rsidR="00FB2DB8">
      <w:pPr>
        <w:pStyle w:val="Zaglavlje"/>
        <w:tabs>
          <w:tab w:pos="4536" w:val="clear"/>
          <w:tab w:pos="9072" w:val="clear"/>
        </w:tabs>
      </w:pPr>
    </w:p>
    <w:p w:rsidRDefault="002B2795" w:rsidR="002B2795">
      <w:pPr>
        <w:pStyle w:val="Zaglavlje"/>
        <w:tabs>
          <w:tab w:pos="4536" w:val="clear"/>
          <w:tab w:pos="9072" w:val="clear"/>
        </w:tabs>
      </w:pPr>
    </w:p>
    <w:p w:rsidRDefault="00CF4E0A" w:rsidR="00703147">
      <w:pPr>
        <w:pStyle w:val="Naslov2"/>
        <w:rPr>
          <w:b w:val="false"/>
          <w:bCs w:val="false"/>
        </w:rPr>
      </w:pPr>
      <w:r>
        <w:t xml:space="preserve"> </w:t>
      </w:r>
      <w:r w:rsidR="00703147">
        <w:rPr>
          <w:b w:val="false"/>
          <w:bCs w:val="false"/>
        </w:rPr>
        <w:t>U IME REPUBLIKE HRVATSKE</w:t>
      </w:r>
    </w:p>
    <w:p w:rsidRDefault="00E543AD" w:rsidR="00E543AD" w:rsidRPr="00703147">
      <w:pPr>
        <w:pStyle w:val="Naslov2"/>
        <w:rPr>
          <w:b w:val="false"/>
          <w:bCs w:val="false"/>
        </w:rPr>
      </w:pPr>
      <w:r w:rsidRPr="00703147">
        <w:rPr>
          <w:b w:val="false"/>
          <w:bCs w:val="false"/>
        </w:rPr>
        <w:t>R J E Š E N J E</w:t>
      </w:r>
    </w:p>
    <w:p w:rsidRDefault="00BC0880" w:rsidR="00BC0880">
      <w:pPr>
        <w:rPr>
          <w:b/>
          <w:bCs/>
        </w:rPr>
      </w:pPr>
    </w:p>
    <w:p w:rsidRDefault="002B2795" w:rsidR="002B2795">
      <w:pPr>
        <w:rPr>
          <w:b/>
          <w:bCs/>
        </w:rPr>
      </w:pPr>
    </w:p>
    <w:p w:rsidRDefault="00373FD3" w:rsidP="00625D51" w:rsidR="00625D51">
      <w:pPr>
        <w:ind w:firstLine="720"/>
        <w:jc w:val="both"/>
      </w:pPr>
      <w:r w:rsidRPr="00373FD3">
        <w:t xml:space="preserve">Trgovački sud u Osijeku, po sucu mr. sc. Tihomiru Kovačeviću, kao stečajnom sucu, povodom prijedloga FINANCIJSKE AGENCIJE ZAGREB, Regionalni centar Osijek, Podružnica Osijek, L. Jagera 3, </w:t>
      </w:r>
      <w:r w:rsidR="001B5CF9">
        <w:t xml:space="preserve">85821130368 </w:t>
      </w:r>
      <w:r w:rsidR="001B5CF9" w:rsidRPr="00611430">
        <w:t xml:space="preserve">za otvaranje stečajnog postupka nad dužnikom </w:t>
      </w:r>
      <w:r w:rsidR="00E94C40" w:rsidRPr="00E94C40">
        <w:t>AKRAP jednostavno društvo s ograničenom odgovornošću za usluge, Semeljci, Kralja Tomislava 86, MBS 030133268, OIB 99095827692</w:t>
      </w:r>
      <w:r w:rsidR="00625D51" w:rsidRPr="000B1DB2">
        <w:t xml:space="preserve">, dana </w:t>
      </w:r>
      <w:r w:rsidR="008A6D8E">
        <w:t>7</w:t>
      </w:r>
      <w:r w:rsidR="00625D51">
        <w:t>.</w:t>
      </w:r>
      <w:r w:rsidR="00625D51" w:rsidRPr="000B1DB2">
        <w:t xml:space="preserve"> </w:t>
      </w:r>
      <w:r w:rsidR="006F6E5E">
        <w:t>prosinca</w:t>
      </w:r>
      <w:r w:rsidR="00625D51" w:rsidRPr="000B1DB2">
        <w:t xml:space="preserve"> 201</w:t>
      </w:r>
      <w:r w:rsidR="00625D51">
        <w:t>6</w:t>
      </w:r>
      <w:r w:rsidR="00625D51" w:rsidRPr="000B1DB2">
        <w:t>.</w:t>
      </w:r>
    </w:p>
    <w:p w:rsidRDefault="002B27B2" w:rsidP="005A6B71" w:rsidR="002B27B2">
      <w:pPr>
        <w:jc w:val="both"/>
      </w:pPr>
    </w:p>
    <w:p w:rsidRDefault="0096087F" w:rsidP="005A6B71" w:rsidR="0096087F">
      <w:pPr>
        <w:jc w:val="both"/>
      </w:pPr>
    </w:p>
    <w:p w:rsidRDefault="00E543AD" w:rsidR="00E543AD" w:rsidRPr="00703147">
      <w:pPr>
        <w:jc w:val="center"/>
      </w:pPr>
      <w:r w:rsidRPr="00703147">
        <w:t>r i j e š i o  j e</w:t>
      </w:r>
    </w:p>
    <w:p w:rsidRDefault="0096087F" w:rsidP="005A6B71" w:rsidR="0096087F">
      <w:pPr>
        <w:rPr>
          <w:b/>
          <w:bCs/>
        </w:rPr>
      </w:pPr>
    </w:p>
    <w:p w:rsidRDefault="00F002BA" w:rsidP="005A6B71" w:rsidR="00F002BA">
      <w:pPr>
        <w:rPr>
          <w:b/>
          <w:bCs/>
        </w:rPr>
      </w:pPr>
    </w:p>
    <w:p w:rsidRDefault="006C55C7" w:rsidP="00E94C40" w:rsidR="006C55C7">
      <w:pPr>
        <w:numPr>
          <w:ilvl w:val="0"/>
          <w:numId w:val="28"/>
        </w:numPr>
        <w:jc w:val="both"/>
        <w:rPr>
          <w:bCs/>
        </w:rPr>
      </w:pPr>
      <w:r w:rsidRPr="00692327">
        <w:rPr>
          <w:bCs/>
        </w:rPr>
        <w:t>OTVARA</w:t>
      </w:r>
      <w:r w:rsidRPr="00557979">
        <w:t xml:space="preserve"> se stečajni postupak nad dužnikom</w:t>
      </w:r>
      <w:r>
        <w:t>:</w:t>
      </w:r>
      <w:r w:rsidRPr="00557979">
        <w:t xml:space="preserve"> </w:t>
      </w:r>
      <w:r w:rsidR="00E94C40" w:rsidRPr="00E94C40">
        <w:rPr>
          <w:bCs/>
        </w:rPr>
        <w:t>AKRAP jednostavno društvo s ograničenom odgovornošću za usluge, Semeljci, Kralja Tomislava 86, MBS 030133268, OIB 99095827692</w:t>
      </w:r>
      <w:r w:rsidRPr="00557979">
        <w:rPr>
          <w:bCs/>
        </w:rPr>
        <w:t>.</w:t>
      </w:r>
    </w:p>
    <w:p w:rsidRDefault="006C55C7" w:rsidP="006C55C7" w:rsidR="006C55C7">
      <w:pPr>
        <w:ind w:left="1065"/>
        <w:jc w:val="both"/>
        <w:rPr>
          <w:bCs/>
        </w:rPr>
      </w:pPr>
    </w:p>
    <w:p w:rsidRDefault="006C55C7" w:rsidP="00E94C40" w:rsidR="006C55C7" w:rsidRPr="00B66849">
      <w:pPr>
        <w:numPr>
          <w:ilvl w:val="0"/>
          <w:numId w:val="28"/>
        </w:numPr>
        <w:jc w:val="both"/>
      </w:pPr>
      <w:r w:rsidRPr="001209D9">
        <w:t>Za stečajn</w:t>
      </w:r>
      <w:r>
        <w:t>og</w:t>
      </w:r>
      <w:r w:rsidRPr="001209D9">
        <w:t xml:space="preserve"> upravitelj</w:t>
      </w:r>
      <w:r>
        <w:t>a</w:t>
      </w:r>
      <w:r w:rsidRPr="001209D9">
        <w:t xml:space="preserve"> imenuje se </w:t>
      </w:r>
      <w:r w:rsidR="00E94C40" w:rsidRPr="00E94C40">
        <w:t>Žarko Timarac, Požega, Radnička 31, OIB 64124936540</w:t>
      </w:r>
      <w:r w:rsidR="00363CA7">
        <w:t xml:space="preserve"> </w:t>
      </w:r>
      <w:r w:rsidRPr="00104A09">
        <w:t>automatskom dodjelom</w:t>
      </w:r>
      <w:r w:rsidR="00D54496">
        <w:t xml:space="preserve"> – promjenom uloge</w:t>
      </w:r>
      <w:r w:rsidRPr="002F195A">
        <w:t>.</w:t>
      </w:r>
    </w:p>
    <w:p w:rsidRDefault="006C55C7" w:rsidP="006C55C7" w:rsidR="006C55C7">
      <w:pPr>
        <w:ind w:left="705"/>
        <w:jc w:val="both"/>
      </w:pPr>
    </w:p>
    <w:p w:rsidRDefault="006C55C7" w:rsidP="00E94C40" w:rsidR="006C55C7" w:rsidRPr="00A8678A">
      <w:pPr>
        <w:numPr>
          <w:ilvl w:val="0"/>
          <w:numId w:val="28"/>
        </w:numPr>
        <w:jc w:val="both"/>
      </w:pPr>
      <w:r w:rsidRPr="00692327">
        <w:rPr>
          <w:bCs/>
        </w:rPr>
        <w:t>ZAKLJUČUJE</w:t>
      </w:r>
      <w:r w:rsidRPr="00557979">
        <w:t xml:space="preserve"> se stečajni postupak nad dužnikom: </w:t>
      </w:r>
      <w:r w:rsidR="00E94C40" w:rsidRPr="00E94C40">
        <w:rPr>
          <w:bCs/>
        </w:rPr>
        <w:t>AKRAP jednostavno društvo s ograničenom odgovornošću za usluge, Semeljci, Kralja Tomislava 86, MBS 030133268, OIB 99095827692</w:t>
      </w:r>
      <w:r>
        <w:rPr>
          <w:bCs/>
        </w:rPr>
        <w:t>.</w:t>
      </w:r>
    </w:p>
    <w:p w:rsidRDefault="006C55C7" w:rsidP="006C55C7" w:rsidR="006C55C7">
      <w:pPr>
        <w:jc w:val="both"/>
      </w:pPr>
    </w:p>
    <w:p w:rsidRDefault="006C55C7" w:rsidP="00A77455" w:rsidR="006C55C7">
      <w:pPr>
        <w:pStyle w:val="Odlomakpopisa"/>
        <w:numPr>
          <w:ilvl w:val="0"/>
          <w:numId w:val="28"/>
        </w:numPr>
        <w:jc w:val="both"/>
      </w:pPr>
      <w:r>
        <w:t>Nalaže se bivšem zakonskom zastupniku</w:t>
      </w:r>
      <w:r w:rsidR="00113479">
        <w:t xml:space="preserve"> </w:t>
      </w:r>
      <w:r w:rsidR="00A77455" w:rsidRPr="00A77455">
        <w:t>Tomislav</w:t>
      </w:r>
      <w:r w:rsidR="00A77455">
        <w:t>u</w:t>
      </w:r>
      <w:r w:rsidR="00A77455" w:rsidRPr="00A77455">
        <w:t xml:space="preserve"> Akrap, Biograd Na Moru, Ljudevita Gaja 5, OIB 53447807401</w:t>
      </w:r>
      <w:r w:rsidRPr="002121FD">
        <w:rPr>
          <w:bCs/>
        </w:rPr>
        <w:t>,</w:t>
      </w:r>
      <w:r>
        <w:t xml:space="preserve"> da izvrši pregled, izlučivanje i pohranu arhivskog i registraturnog gradiva dužnika sukladno pozitivnim propisima, te o istom u roku od 15 dana dostavi dokaz u spis.</w:t>
      </w:r>
    </w:p>
    <w:p w:rsidRDefault="00172206" w:rsidP="006C55C7" w:rsidR="00172206" w:rsidRPr="000B48AB">
      <w:pPr>
        <w:ind w:left="1425"/>
        <w:jc w:val="both"/>
      </w:pPr>
    </w:p>
    <w:p w:rsidRDefault="008E2217" w:rsidP="006C55C7" w:rsidR="006C55C7">
      <w:pPr>
        <w:numPr>
          <w:ilvl w:val="0"/>
          <w:numId w:val="28"/>
        </w:numPr>
        <w:jc w:val="both"/>
      </w:pPr>
      <w:r>
        <w:t xml:space="preserve">Ovo rješenje objaviti će se na </w:t>
      </w:r>
      <w:r w:rsidR="006C55C7" w:rsidRPr="005A6B71">
        <w:t>mrežn</w:t>
      </w:r>
      <w:r w:rsidR="006C55C7">
        <w:t>oj</w:t>
      </w:r>
      <w:r w:rsidR="006C55C7" w:rsidRPr="005A6B71">
        <w:t xml:space="preserve"> stranic</w:t>
      </w:r>
      <w:r w:rsidR="006C55C7">
        <w:t>i</w:t>
      </w:r>
      <w:r w:rsidR="006C55C7" w:rsidRPr="005A6B71">
        <w:t xml:space="preserve"> e-Oglasna ploča sudova</w:t>
      </w:r>
      <w:r w:rsidR="006C55C7">
        <w:t xml:space="preserve">, a nakon pravomoćnosti dostaviti sudskom registru radi brisanja dužnika iz sudskog registra. </w:t>
      </w:r>
    </w:p>
    <w:p w:rsidRDefault="00DA6F29" w:rsidP="00DA6F29" w:rsidR="00DA6F29">
      <w:pPr>
        <w:pStyle w:val="Odlomakpopisa"/>
      </w:pPr>
    </w:p>
    <w:p w:rsidRDefault="006C55C7" w:rsidP="006C55C7" w:rsidR="006C55C7">
      <w:pPr>
        <w:jc w:val="both"/>
      </w:pPr>
    </w:p>
    <w:p w:rsidRDefault="00A56402" w:rsidP="006C55C7" w:rsidR="00A56402">
      <w:pPr>
        <w:jc w:val="both"/>
      </w:pPr>
    </w:p>
    <w:p w:rsidRDefault="00A56402" w:rsidP="006C55C7" w:rsidR="00A56402">
      <w:pPr>
        <w:jc w:val="both"/>
      </w:pPr>
    </w:p>
    <w:p w:rsidRDefault="00363CA7" w:rsidP="006C55C7" w:rsidR="00363CA7">
      <w:pPr>
        <w:jc w:val="both"/>
      </w:pPr>
    </w:p>
    <w:p w:rsidRDefault="00AF2236" w:rsidP="006C55C7" w:rsidR="00AF2236">
      <w:pPr>
        <w:jc w:val="both"/>
      </w:pPr>
    </w:p>
    <w:p w:rsidRDefault="002B2795" w:rsidP="006C55C7" w:rsidR="002B2795">
      <w:pPr>
        <w:jc w:val="both"/>
      </w:pPr>
    </w:p>
    <w:p w:rsidRDefault="006C55C7" w:rsidP="00D9767E" w:rsidR="006C55C7" w:rsidRPr="00D9767E">
      <w:pPr>
        <w:pStyle w:val="Naslov1"/>
        <w:jc w:val="center"/>
        <w:rPr>
          <w:b w:val="false"/>
          <w:bCs w:val="false"/>
        </w:rPr>
      </w:pPr>
      <w:r w:rsidRPr="00703147">
        <w:rPr>
          <w:b w:val="false"/>
          <w:bCs w:val="false"/>
        </w:rPr>
        <w:t>Obrazloženje</w:t>
      </w:r>
    </w:p>
    <w:p w:rsidRDefault="00E20BF0" w:rsidP="00101441" w:rsidR="00E20BF0">
      <w:pPr>
        <w:ind w:firstLine="720"/>
        <w:jc w:val="both"/>
      </w:pPr>
    </w:p>
    <w:p w:rsidRDefault="00A4485C" w:rsidP="00101441" w:rsidR="00A4485C">
      <w:pPr>
        <w:ind w:firstLine="720"/>
        <w:jc w:val="both"/>
      </w:pPr>
    </w:p>
    <w:p w:rsidRDefault="00A77455" w:rsidP="00A77455" w:rsidR="00A77455">
      <w:pPr>
        <w:jc w:val="both"/>
      </w:pPr>
      <w:r>
        <w:tab/>
        <w:t>Dana 28.06.2016. zaprimljen je na ovome sudu prijedlog FINE Regionalni centar Osijek, Podružnica Osijek, klasa: 110-07/16-01/04 Ur. broj 04-06-16-10503 od 27.06.2016. godine, za otvaranje stečajnog postupka nad dužnikom AKRAP jednostavno društvo s ograničenom odgovornošću za usluge, Semeljci, Kralja Tomislava 86, MBS 030133268, OIB 99095827692, temeljem odredbe čl. 444. st. 2. Stečajnog zakona (NN 71/15, dalje: SZ).</w:t>
      </w:r>
    </w:p>
    <w:p w:rsidRDefault="00A77455" w:rsidP="00A77455" w:rsidR="00A77455">
      <w:pPr>
        <w:jc w:val="both"/>
      </w:pPr>
    </w:p>
    <w:p w:rsidRDefault="00A77455" w:rsidP="00A77455" w:rsidR="00A77455">
      <w:pPr>
        <w:jc w:val="both"/>
      </w:pPr>
      <w:r>
        <w:tab/>
        <w:t>U prijedlogu je navela da na dan 1.09.2015. dužnik u Očevidniku redoslijeda osnova za plaćanje ima evidentirane neizvršene osnove za plaćanje u neprekinutom razdoblju od 359 dana, u ukupnom iznosu od 50.797,21 kn, u koji iznos je uračunata kamata i naknada FINE za provedbe ovrhe na novčanim sredstvima dužnika. Navodi da dužnik ima 2 zaposlena radnika.</w:t>
      </w:r>
    </w:p>
    <w:p w:rsidRDefault="00A77455" w:rsidP="00A77455" w:rsidR="00A77455">
      <w:pPr>
        <w:jc w:val="both"/>
      </w:pPr>
    </w:p>
    <w:p w:rsidRDefault="00A77455" w:rsidP="00A77455" w:rsidR="00A77455">
      <w:pPr>
        <w:jc w:val="both"/>
      </w:pPr>
      <w:r>
        <w:tab/>
        <w:t>Navodi da dužnik na dan 27.06.2016. nema računa, te u obavijesti od 5.07.2016. navodi da na temelju čl. 112. st. 5. SZ dužnik na ime predujma za namirenje troškova stečajnog postupka nema zaplijenjena novčana sredstva na dan 5.07.2016.</w:t>
      </w:r>
    </w:p>
    <w:p w:rsidRDefault="00F27AEF" w:rsidP="00733110" w:rsidR="00F27AEF" w:rsidRPr="00A77455">
      <w:pPr>
        <w:jc w:val="both"/>
        <w:rPr>
          <w:b/>
        </w:rPr>
      </w:pPr>
    </w:p>
    <w:p w:rsidRDefault="00E818BA" w:rsidP="00E818BA" w:rsidR="00E818BA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D84516">
        <w:t>444</w:t>
      </w:r>
      <w:r w:rsidRPr="00176811">
        <w:t xml:space="preserve">. st. </w:t>
      </w:r>
      <w:r w:rsidR="00D84516">
        <w:t>2</w:t>
      </w:r>
      <w:r w:rsidRPr="00176811">
        <w:t xml:space="preserve">. </w:t>
      </w:r>
      <w:r>
        <w:t>SZ</w:t>
      </w:r>
      <w:r w:rsidRPr="00176811">
        <w:t xml:space="preserve">, </w:t>
      </w:r>
      <w:r w:rsidRPr="00F45589">
        <w:t>te je donio rješenje o pokretanju prethodnog postupka i imenovao privremenog stečajnog postupka (čl. 115. st. 1. i 2. SZ-a), odredio mu dužnosti (čl. 119. st. 2. i 3. SZ-a) i zakazao ročište (čl. 123. i čl. 128. st.1. SZ-a)</w:t>
      </w:r>
      <w:r>
        <w:t>.</w:t>
      </w:r>
    </w:p>
    <w:p w:rsidRDefault="00FD785A" w:rsidP="00FD785A" w:rsidR="00FD785A">
      <w:pPr>
        <w:jc w:val="both"/>
        <w:rPr>
          <w:color w:val="000000"/>
        </w:rPr>
      </w:pPr>
    </w:p>
    <w:p w:rsidRDefault="008A6D8E" w:rsidP="00A77455" w:rsidR="00A77455">
      <w:pPr>
        <w:jc w:val="both"/>
      </w:pPr>
      <w:r>
        <w:rPr>
          <w:color w:val="000000"/>
        </w:rPr>
        <w:tab/>
      </w:r>
      <w:r w:rsidR="006C55C7">
        <w:rPr>
          <w:color w:val="000000"/>
        </w:rPr>
        <w:t xml:space="preserve">U određenom </w:t>
      </w:r>
      <w:r w:rsidR="00ED0188">
        <w:rPr>
          <w:color w:val="000000"/>
        </w:rPr>
        <w:t>mu</w:t>
      </w:r>
      <w:r w:rsidR="006C55C7">
        <w:rPr>
          <w:color w:val="000000"/>
        </w:rPr>
        <w:t xml:space="preserve"> roku privremen</w:t>
      </w:r>
      <w:r w:rsidR="00ED0188">
        <w:rPr>
          <w:color w:val="000000"/>
        </w:rPr>
        <w:t>i</w:t>
      </w:r>
      <w:r w:rsidR="006C55C7">
        <w:rPr>
          <w:color w:val="000000"/>
        </w:rPr>
        <w:t xml:space="preserve"> stečajn</w:t>
      </w:r>
      <w:r w:rsidR="00ED0188">
        <w:rPr>
          <w:color w:val="000000"/>
        </w:rPr>
        <w:t>i</w:t>
      </w:r>
      <w:r w:rsidR="006C55C7">
        <w:rPr>
          <w:color w:val="000000"/>
        </w:rPr>
        <w:t xml:space="preserve"> upravitelj dostavi</w:t>
      </w:r>
      <w:r w:rsidR="00ED0188">
        <w:rPr>
          <w:color w:val="000000"/>
        </w:rPr>
        <w:t>o</w:t>
      </w:r>
      <w:r w:rsidR="006C55C7">
        <w:rPr>
          <w:color w:val="000000"/>
        </w:rPr>
        <w:t xml:space="preserve"> je svoje pisano izvješće u kojem navodi </w:t>
      </w:r>
      <w:r w:rsidR="00D5622A">
        <w:t xml:space="preserve">da </w:t>
      </w:r>
      <w:r w:rsidR="00A77455">
        <w:t>o</w:t>
      </w:r>
      <w:r w:rsidR="00A77455" w:rsidRPr="00E91270">
        <w:t>sobn</w:t>
      </w:r>
      <w:r w:rsidR="00A77455">
        <w:t>i</w:t>
      </w:r>
      <w:r w:rsidR="00A77455" w:rsidRPr="00E91270">
        <w:t xml:space="preserve">m </w:t>
      </w:r>
      <w:r w:rsidR="00A77455">
        <w:t xml:space="preserve">posjetom dužniku u registriranom sjedištu društva Semeljci, Kralja Tomislava 86, na navedenoj adresi privremeni stečajni upravitelj nije zatekao zakonskog zastupnika dužnika, a dobio je informaciju da isti ne živi na navedenoj adresi, kao i da društvo nikada nije obavljalo registriranu djelatnost sa navedene adrese. Izvješćen je da društvo dužnik ne posluje, a da je zakonski zastupnik odselio u Biograd na moru, ali podatke o adresi i telefonu nije uspio pribaviti. Izvješće je sačinio na bazi podataka koji su službeno objavljeni na e oglasnoj ploči poslovna Hrvatska i FININOJ e oglasnoj ploči. </w:t>
      </w:r>
    </w:p>
    <w:p w:rsidRDefault="00A77455" w:rsidP="00A77455" w:rsidR="00A77455">
      <w:pPr>
        <w:jc w:val="both"/>
      </w:pPr>
      <w:r>
        <w:t xml:space="preserve"> </w:t>
      </w:r>
    </w:p>
    <w:p w:rsidRDefault="00A77455" w:rsidP="00A77455" w:rsidR="00A77455">
      <w:pPr>
        <w:jc w:val="both"/>
      </w:pPr>
      <w:r>
        <w:tab/>
        <w:t>Uvidom u bilancu i račun dobiti i gubitka za razdoblje od 1.01.2014. do 31.12.2014. – dužnik za 2015. godinu nije dostavljao financijska izvješća privremeni stečajni upravitelj je utvrdio:</w:t>
      </w:r>
    </w:p>
    <w:p w:rsidRDefault="00D6671B" w:rsidP="00A77455" w:rsidR="00D6671B">
      <w:pPr>
        <w:jc w:val="both"/>
      </w:pPr>
    </w:p>
    <w:tbl>
      <w:tblPr>
        <w:tblW w:type="dxa" w:w="4200"/>
        <w:tblInd w:type="dxa" w:w="93"/>
        <w:tblLook w:val="04A0" w:noVBand="1" w:noHBand="0" w:lastColumn="0" w:firstColumn="1" w:lastRow="0" w:firstRow="1"/>
      </w:tblPr>
      <w:tblGrid>
        <w:gridCol w:w="2980"/>
        <w:gridCol w:w="1180"/>
        <w:gridCol w:w="40"/>
      </w:tblGrid>
      <w:tr w:rsidTr="00346860" w:rsidR="00A77455">
        <w:trPr>
          <w:gridAfter w:val="1"/>
          <w:wAfter w:type="dxa" w:w="40"/>
          <w:trHeight w:val="480"/>
        </w:trPr>
        <w:tc>
          <w:tcPr>
            <w:tcW w:type="dxa" w:w="29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jc w:val="center"/>
              <w:rPr>
                <w:rFonts w:cs="Arial" w:hAnsi="Calibri" w:ascii="Calibri"/>
                <w:b/>
                <w:bCs/>
                <w:sz w:val="18"/>
                <w:szCs w:val="18"/>
              </w:rPr>
            </w:pPr>
            <w:r>
              <w:rPr>
                <w:rFonts w:cs="Arial" w:hAnsi="Calibri" w:ascii="Calibri"/>
                <w:b/>
                <w:bCs/>
                <w:sz w:val="18"/>
                <w:szCs w:val="18"/>
              </w:rPr>
              <w:t>BILANCA</w:t>
            </w:r>
          </w:p>
        </w:tc>
        <w:tc>
          <w:tcPr>
            <w:tcW w:type="dxa" w:w="11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A77455" w:rsidP="00346860" w:rsidR="00A77455">
            <w:pPr>
              <w:jc w:val="center"/>
              <w:rPr>
                <w:rFonts w:cs="Arial" w:hAnsi="Calibri" w:ascii="Calibri"/>
                <w:b/>
                <w:bCs/>
                <w:sz w:val="18"/>
                <w:szCs w:val="18"/>
              </w:rPr>
            </w:pPr>
            <w:r>
              <w:rPr>
                <w:rFonts w:cs="Arial" w:hAnsi="Calibri" w:ascii="Calibri"/>
                <w:b/>
                <w:bCs/>
                <w:sz w:val="18"/>
                <w:szCs w:val="18"/>
              </w:rPr>
              <w:t xml:space="preserve">stanje 31.12.2014. </w:t>
            </w:r>
          </w:p>
        </w:tc>
      </w:tr>
      <w:tr w:rsidTr="00346860" w:rsidR="00A77455">
        <w:trPr>
          <w:trHeight w:val="240"/>
        </w:trPr>
        <w:tc>
          <w:tcPr>
            <w:tcW w:type="dxa" w:w="2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rPr>
                <w:rFonts w:cs="Arial" w:hAnsi="Calibri" w:ascii="Calibri"/>
                <w:b/>
                <w:bCs/>
                <w:sz w:val="18"/>
                <w:szCs w:val="18"/>
              </w:rPr>
            </w:pPr>
            <w:r>
              <w:rPr>
                <w:rFonts w:cs="Arial" w:hAnsi="Calibri" w:ascii="Calibri"/>
                <w:b/>
                <w:bCs/>
                <w:sz w:val="18"/>
                <w:szCs w:val="18"/>
              </w:rPr>
              <w:t>A. ukupno aktiva</w:t>
            </w:r>
          </w:p>
        </w:tc>
        <w:tc>
          <w:tcPr>
            <w:tcW w:type="dxa" w:w="122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jc w:val="right"/>
              <w:rPr>
                <w:rFonts w:cs="Arial" w:hAnsi="Calibri" w:ascii="Calibri"/>
                <w:b/>
                <w:bCs/>
                <w:sz w:val="18"/>
                <w:szCs w:val="18"/>
              </w:rPr>
            </w:pPr>
            <w:r>
              <w:rPr>
                <w:rFonts w:cs="Arial" w:hAnsi="Calibri" w:ascii="Calibri"/>
                <w:b/>
                <w:bCs/>
                <w:sz w:val="18"/>
                <w:szCs w:val="18"/>
              </w:rPr>
              <w:t>53.166</w:t>
            </w:r>
          </w:p>
        </w:tc>
      </w:tr>
      <w:tr w:rsidTr="00346860" w:rsidR="00A77455">
        <w:trPr>
          <w:trHeight w:val="240"/>
        </w:trPr>
        <w:tc>
          <w:tcPr>
            <w:tcW w:type="dxa" w:w="2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rPr>
                <w:rFonts w:cs="Arial" w:hAnsi="Calibri" w:ascii="Calibr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cs="Arial" w:hAnsi="Calibri" w:ascii="Calibri"/>
                <w:b/>
                <w:bCs/>
                <w:i/>
                <w:iCs/>
                <w:sz w:val="18"/>
                <w:szCs w:val="18"/>
              </w:rPr>
              <w:t>1. dugotrajna imovina</w:t>
            </w:r>
          </w:p>
        </w:tc>
        <w:tc>
          <w:tcPr>
            <w:tcW w:type="dxa" w:w="122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jc w:val="right"/>
              <w:rPr>
                <w:rFonts w:cs="Arial" w:hAnsi="Calibri" w:ascii="Calibr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cs="Arial" w:hAnsi="Calibri" w:ascii="Calibri"/>
                <w:b/>
                <w:bCs/>
                <w:i/>
                <w:iCs/>
                <w:sz w:val="18"/>
                <w:szCs w:val="18"/>
              </w:rPr>
              <w:t>11.005</w:t>
            </w:r>
          </w:p>
        </w:tc>
      </w:tr>
      <w:tr w:rsidTr="00346860" w:rsidR="00A77455">
        <w:trPr>
          <w:trHeight w:val="240"/>
        </w:trPr>
        <w:tc>
          <w:tcPr>
            <w:tcW w:type="dxa" w:w="2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rPr>
                <w:rFonts w:cs="Arial" w:hAnsi="Calibri" w:ascii="Calibr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cs="Arial" w:hAnsi="Calibri" w:ascii="Calibri"/>
                <w:b/>
                <w:bCs/>
                <w:i/>
                <w:iCs/>
                <w:sz w:val="18"/>
                <w:szCs w:val="18"/>
              </w:rPr>
              <w:t>2. kratkotrajna imovina-obrtna sr.</w:t>
            </w:r>
          </w:p>
        </w:tc>
        <w:tc>
          <w:tcPr>
            <w:tcW w:type="dxa" w:w="122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jc w:val="right"/>
              <w:rPr>
                <w:rFonts w:cs="Arial" w:hAnsi="Calibri" w:ascii="Calibr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cs="Arial" w:hAnsi="Calibri" w:ascii="Calibri"/>
                <w:b/>
                <w:bCs/>
                <w:i/>
                <w:iCs/>
                <w:sz w:val="18"/>
                <w:szCs w:val="18"/>
              </w:rPr>
              <w:t>42.161</w:t>
            </w:r>
          </w:p>
        </w:tc>
      </w:tr>
      <w:tr w:rsidTr="00346860" w:rsidR="00A77455">
        <w:trPr>
          <w:trHeight w:val="240"/>
        </w:trPr>
        <w:tc>
          <w:tcPr>
            <w:tcW w:type="dxa" w:w="2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rPr>
                <w:rFonts w:cs="Arial" w:hAnsi="Calibri" w:ascii="Calibri"/>
                <w:sz w:val="18"/>
                <w:szCs w:val="18"/>
              </w:rPr>
            </w:pPr>
            <w:r>
              <w:rPr>
                <w:rFonts w:cs="Arial" w:hAnsi="Calibri" w:ascii="Calibri"/>
                <w:sz w:val="18"/>
                <w:szCs w:val="18"/>
              </w:rPr>
              <w:t>2.1 zalihe</w:t>
            </w:r>
          </w:p>
        </w:tc>
        <w:tc>
          <w:tcPr>
            <w:tcW w:type="dxa" w:w="122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jc w:val="right"/>
              <w:rPr>
                <w:rFonts w:cs="Arial" w:hAnsi="Calibri" w:ascii="Calibri"/>
                <w:i/>
                <w:iCs/>
                <w:sz w:val="18"/>
                <w:szCs w:val="18"/>
              </w:rPr>
            </w:pPr>
            <w:r>
              <w:rPr>
                <w:rFonts w:cs="Arial" w:hAnsi="Calibri" w:ascii="Calibri"/>
                <w:i/>
                <w:iCs/>
                <w:sz w:val="18"/>
                <w:szCs w:val="18"/>
              </w:rPr>
              <w:t>0</w:t>
            </w:r>
          </w:p>
        </w:tc>
      </w:tr>
      <w:tr w:rsidTr="00346860" w:rsidR="00A77455">
        <w:trPr>
          <w:trHeight w:val="240"/>
        </w:trPr>
        <w:tc>
          <w:tcPr>
            <w:tcW w:type="dxa" w:w="2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rPr>
                <w:rFonts w:cs="Arial" w:hAnsi="Calibri" w:ascii="Calibri"/>
                <w:sz w:val="18"/>
                <w:szCs w:val="18"/>
              </w:rPr>
            </w:pPr>
            <w:r>
              <w:rPr>
                <w:rFonts w:cs="Arial" w:hAnsi="Calibri" w:ascii="Calibri"/>
                <w:sz w:val="18"/>
                <w:szCs w:val="18"/>
              </w:rPr>
              <w:t xml:space="preserve">2.2. potraživanja </w:t>
            </w:r>
          </w:p>
        </w:tc>
        <w:tc>
          <w:tcPr>
            <w:tcW w:type="dxa" w:w="122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jc w:val="right"/>
              <w:rPr>
                <w:rFonts w:cs="Arial" w:hAnsi="Calibri" w:ascii="Calibri"/>
                <w:sz w:val="18"/>
                <w:szCs w:val="18"/>
              </w:rPr>
            </w:pPr>
            <w:r>
              <w:rPr>
                <w:rFonts w:cs="Arial" w:hAnsi="Calibri" w:ascii="Calibri"/>
                <w:sz w:val="18"/>
                <w:szCs w:val="18"/>
              </w:rPr>
              <w:t>977</w:t>
            </w:r>
          </w:p>
        </w:tc>
      </w:tr>
      <w:tr w:rsidTr="00346860" w:rsidR="00A77455">
        <w:trPr>
          <w:trHeight w:val="240"/>
        </w:trPr>
        <w:tc>
          <w:tcPr>
            <w:tcW w:type="dxa" w:w="2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rPr>
                <w:rFonts w:cs="Arial" w:hAnsi="Calibri" w:ascii="Calibri"/>
                <w:sz w:val="18"/>
                <w:szCs w:val="18"/>
              </w:rPr>
            </w:pPr>
            <w:r>
              <w:rPr>
                <w:rFonts w:cs="Arial" w:hAnsi="Calibri" w:ascii="Calibri"/>
                <w:sz w:val="18"/>
                <w:szCs w:val="18"/>
              </w:rPr>
              <w:t>2.3. financijska imovina</w:t>
            </w:r>
          </w:p>
        </w:tc>
        <w:tc>
          <w:tcPr>
            <w:tcW w:type="dxa" w:w="122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rPr>
                <w:rFonts w:cs="Arial" w:hAnsi="Calibri" w:ascii="Calibri"/>
                <w:sz w:val="18"/>
                <w:szCs w:val="18"/>
              </w:rPr>
            </w:pPr>
            <w:r>
              <w:rPr>
                <w:rFonts w:cs="Arial" w:hAnsi="Calibri" w:ascii="Calibri"/>
                <w:sz w:val="18"/>
                <w:szCs w:val="18"/>
              </w:rPr>
              <w:t>                     0</w:t>
            </w:r>
          </w:p>
        </w:tc>
      </w:tr>
      <w:tr w:rsidTr="00346860" w:rsidR="00A77455">
        <w:trPr>
          <w:trHeight w:val="240"/>
        </w:trPr>
        <w:tc>
          <w:tcPr>
            <w:tcW w:type="dxa" w:w="2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rPr>
                <w:rFonts w:cs="Arial" w:hAnsi="Calibri" w:ascii="Calibri"/>
                <w:sz w:val="18"/>
                <w:szCs w:val="18"/>
              </w:rPr>
            </w:pPr>
            <w:r>
              <w:rPr>
                <w:rFonts w:cs="Arial" w:hAnsi="Calibri" w:ascii="Calibri"/>
                <w:sz w:val="18"/>
                <w:szCs w:val="18"/>
              </w:rPr>
              <w:t>2.4. novac</w:t>
            </w:r>
          </w:p>
        </w:tc>
        <w:tc>
          <w:tcPr>
            <w:tcW w:type="dxa" w:w="122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jc w:val="center"/>
              <w:rPr>
                <w:rFonts w:cs="Arial" w:hAnsi="Calibri" w:ascii="Calibri"/>
                <w:sz w:val="18"/>
                <w:szCs w:val="18"/>
              </w:rPr>
            </w:pPr>
            <w:r>
              <w:rPr>
                <w:rFonts w:cs="Arial" w:hAnsi="Calibri" w:ascii="Calibri"/>
                <w:sz w:val="18"/>
                <w:szCs w:val="18"/>
              </w:rPr>
              <w:t xml:space="preserve">                 0</w:t>
            </w:r>
          </w:p>
        </w:tc>
      </w:tr>
      <w:tr w:rsidTr="00D97597" w:rsidR="00A77455">
        <w:trPr>
          <w:trHeight w:val="240"/>
        </w:trPr>
        <w:tc>
          <w:tcPr>
            <w:tcW w:type="dxa" w:w="2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rPr>
                <w:rFonts w:cs="Arial" w:hAnsi="Calibri" w:ascii="Calibr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cs="Arial" w:hAnsi="Calibri" w:ascii="Calibri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type="dxa" w:w="122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rPr>
                <w:rFonts w:cs="Arial" w:hAnsi="Calibri" w:ascii="Calibr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cs="Arial" w:hAnsi="Calibri" w:ascii="Calibri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</w:tr>
      <w:tr w:rsidTr="00D97597" w:rsidR="00A77455">
        <w:trPr>
          <w:trHeight w:val="240"/>
        </w:trPr>
        <w:tc>
          <w:tcPr>
            <w:tcW w:type="dxa" w:w="29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rPr>
                <w:rFonts w:cs="Arial" w:hAnsi="Calibri" w:ascii="Calibri"/>
                <w:sz w:val="18"/>
                <w:szCs w:val="18"/>
              </w:rPr>
            </w:pPr>
            <w:r>
              <w:rPr>
                <w:rFonts w:cs="Arial"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122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rPr>
                <w:rFonts w:cs="Arial" w:hAnsi="Calibri" w:ascii="Calibri"/>
                <w:sz w:val="18"/>
                <w:szCs w:val="18"/>
              </w:rPr>
            </w:pPr>
            <w:r>
              <w:rPr>
                <w:rFonts w:cs="Arial" w:hAnsi="Calibri" w:ascii="Calibri"/>
                <w:sz w:val="18"/>
                <w:szCs w:val="18"/>
              </w:rPr>
              <w:t> </w:t>
            </w:r>
          </w:p>
        </w:tc>
      </w:tr>
      <w:tr w:rsidTr="00346860" w:rsidR="00A77455">
        <w:trPr>
          <w:trHeight w:val="240"/>
        </w:trPr>
        <w:tc>
          <w:tcPr>
            <w:tcW w:type="dxa" w:w="2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rPr>
                <w:rFonts w:cs="Arial" w:hAnsi="Calibri" w:ascii="Calibri"/>
                <w:b/>
                <w:bCs/>
                <w:sz w:val="18"/>
                <w:szCs w:val="18"/>
              </w:rPr>
            </w:pPr>
            <w:r>
              <w:rPr>
                <w:rFonts w:cs="Arial" w:hAnsi="Calibri" w:ascii="Calibri"/>
                <w:b/>
                <w:bCs/>
                <w:sz w:val="18"/>
                <w:szCs w:val="18"/>
              </w:rPr>
              <w:t xml:space="preserve">B. ukupno pasiva </w:t>
            </w:r>
          </w:p>
        </w:tc>
        <w:tc>
          <w:tcPr>
            <w:tcW w:type="dxa" w:w="122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jc w:val="center"/>
              <w:rPr>
                <w:rFonts w:cs="Arial" w:hAnsi="Calibri" w:ascii="Calibri"/>
                <w:b/>
                <w:bCs/>
                <w:sz w:val="18"/>
                <w:szCs w:val="18"/>
              </w:rPr>
            </w:pPr>
            <w:r>
              <w:rPr>
                <w:rFonts w:cs="Arial" w:hAnsi="Calibri" w:ascii="Calibri"/>
                <w:b/>
                <w:bCs/>
                <w:sz w:val="18"/>
                <w:szCs w:val="18"/>
              </w:rPr>
              <w:t xml:space="preserve">            53.166</w:t>
            </w:r>
          </w:p>
        </w:tc>
      </w:tr>
      <w:tr w:rsidTr="00346860" w:rsidR="00A77455">
        <w:trPr>
          <w:trHeight w:val="240"/>
        </w:trPr>
        <w:tc>
          <w:tcPr>
            <w:tcW w:type="dxa" w:w="2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rPr>
                <w:rFonts w:cs="Arial" w:hAnsi="Calibri" w:ascii="Calibr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cs="Arial" w:hAnsi="Calibri" w:ascii="Calibri"/>
                <w:b/>
                <w:bCs/>
                <w:i/>
                <w:iCs/>
                <w:sz w:val="18"/>
                <w:szCs w:val="18"/>
              </w:rPr>
              <w:t xml:space="preserve">1. dugoročne obveze </w:t>
            </w:r>
          </w:p>
        </w:tc>
        <w:tc>
          <w:tcPr>
            <w:tcW w:type="dxa" w:w="122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jc w:val="right"/>
              <w:rPr>
                <w:rFonts w:cs="Arial" w:hAnsi="Calibri" w:ascii="Calibr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cs="Arial" w:hAnsi="Calibri" w:ascii="Calibri"/>
                <w:b/>
                <w:bCs/>
                <w:i/>
                <w:iCs/>
                <w:sz w:val="18"/>
                <w:szCs w:val="18"/>
              </w:rPr>
              <w:t>0</w:t>
            </w:r>
          </w:p>
        </w:tc>
      </w:tr>
      <w:tr w:rsidTr="00346860" w:rsidR="00A77455">
        <w:trPr>
          <w:trHeight w:val="240"/>
        </w:trPr>
        <w:tc>
          <w:tcPr>
            <w:tcW w:type="dxa" w:w="2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rPr>
                <w:rFonts w:cs="Arial" w:hAnsi="Calibri" w:ascii="Calibr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cs="Arial" w:hAnsi="Calibri" w:ascii="Calibri"/>
                <w:b/>
                <w:bCs/>
                <w:i/>
                <w:iCs/>
                <w:sz w:val="18"/>
                <w:szCs w:val="18"/>
              </w:rPr>
              <w:t>2. kratkoročne obveze</w:t>
            </w:r>
          </w:p>
        </w:tc>
        <w:tc>
          <w:tcPr>
            <w:tcW w:type="dxa" w:w="122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jc w:val="center"/>
              <w:rPr>
                <w:rFonts w:cs="Arial" w:hAnsi="Calibri" w:ascii="Calibr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cs="Arial" w:hAnsi="Calibri" w:ascii="Calibri"/>
                <w:b/>
                <w:bCs/>
                <w:i/>
                <w:iCs/>
                <w:sz w:val="18"/>
                <w:szCs w:val="18"/>
              </w:rPr>
              <w:t xml:space="preserve">          206.508</w:t>
            </w:r>
          </w:p>
        </w:tc>
      </w:tr>
      <w:tr w:rsidTr="00D6671B" w:rsidR="00A77455">
        <w:trPr>
          <w:trHeight w:val="240"/>
        </w:trPr>
        <w:tc>
          <w:tcPr>
            <w:tcW w:type="dxa" w:w="2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rPr>
                <w:rFonts w:cs="Arial" w:hAnsi="Calibri" w:ascii="Calibri"/>
                <w:sz w:val="18"/>
                <w:szCs w:val="18"/>
              </w:rPr>
            </w:pPr>
            <w:r>
              <w:rPr>
                <w:rFonts w:cs="Arial" w:hAnsi="Calibri" w:ascii="Calibri"/>
                <w:sz w:val="18"/>
                <w:szCs w:val="18"/>
              </w:rPr>
              <w:t>2.1. obveze prema dobavljačima</w:t>
            </w:r>
          </w:p>
        </w:tc>
        <w:tc>
          <w:tcPr>
            <w:tcW w:type="dxa" w:w="122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jc w:val="right"/>
              <w:rPr>
                <w:rFonts w:cs="Arial" w:hAnsi="Calibri" w:ascii="Calibri"/>
                <w:sz w:val="18"/>
                <w:szCs w:val="18"/>
              </w:rPr>
            </w:pPr>
            <w:r>
              <w:rPr>
                <w:rFonts w:cs="Arial" w:hAnsi="Calibri" w:ascii="Calibri"/>
                <w:sz w:val="18"/>
                <w:szCs w:val="18"/>
              </w:rPr>
              <w:t>0</w:t>
            </w:r>
          </w:p>
        </w:tc>
      </w:tr>
      <w:tr w:rsidTr="00D6671B" w:rsidR="00A77455">
        <w:trPr>
          <w:trHeight w:val="240"/>
        </w:trPr>
        <w:tc>
          <w:tcPr>
            <w:tcW w:type="dxa" w:w="29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rPr>
                <w:rFonts w:cs="Arial" w:hAnsi="Calibri" w:ascii="Calibri"/>
                <w:sz w:val="18"/>
                <w:szCs w:val="18"/>
              </w:rPr>
            </w:pPr>
            <w:r>
              <w:rPr>
                <w:rFonts w:cs="Arial" w:hAnsi="Calibri" w:ascii="Calibri"/>
                <w:sz w:val="18"/>
                <w:szCs w:val="18"/>
              </w:rPr>
              <w:lastRenderedPageBreak/>
              <w:t>2.2. obveze prema radnicima</w:t>
            </w:r>
          </w:p>
        </w:tc>
        <w:tc>
          <w:tcPr>
            <w:tcW w:type="dxa" w:w="122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jc w:val="right"/>
              <w:rPr>
                <w:rFonts w:cs="Arial" w:hAnsi="Calibri" w:ascii="Calibri"/>
                <w:sz w:val="18"/>
                <w:szCs w:val="18"/>
              </w:rPr>
            </w:pPr>
            <w:r>
              <w:rPr>
                <w:rFonts w:cs="Arial" w:hAnsi="Calibri" w:ascii="Calibri"/>
                <w:sz w:val="18"/>
                <w:szCs w:val="18"/>
              </w:rPr>
              <w:t>0</w:t>
            </w:r>
          </w:p>
        </w:tc>
      </w:tr>
      <w:tr w:rsidTr="00346860" w:rsidR="00A77455">
        <w:trPr>
          <w:trHeight w:val="240"/>
        </w:trPr>
        <w:tc>
          <w:tcPr>
            <w:tcW w:type="dxa" w:w="2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rPr>
                <w:rFonts w:cs="Arial" w:hAnsi="Calibri" w:ascii="Calibri"/>
                <w:sz w:val="18"/>
                <w:szCs w:val="18"/>
              </w:rPr>
            </w:pPr>
            <w:r>
              <w:rPr>
                <w:rFonts w:cs="Arial" w:hAnsi="Calibri" w:ascii="Calibri"/>
                <w:sz w:val="18"/>
                <w:szCs w:val="18"/>
              </w:rPr>
              <w:t>2.3. obveze za zajmove</w:t>
            </w:r>
          </w:p>
        </w:tc>
        <w:tc>
          <w:tcPr>
            <w:tcW w:type="dxa" w:w="122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jc w:val="right"/>
              <w:rPr>
                <w:rFonts w:cs="Arial" w:hAnsi="Calibri" w:ascii="Calibri"/>
                <w:sz w:val="18"/>
                <w:szCs w:val="18"/>
              </w:rPr>
            </w:pPr>
            <w:r>
              <w:rPr>
                <w:rFonts w:cs="Arial" w:hAnsi="Calibri" w:ascii="Calibri"/>
                <w:sz w:val="18"/>
                <w:szCs w:val="18"/>
              </w:rPr>
              <w:t>0 </w:t>
            </w:r>
          </w:p>
        </w:tc>
      </w:tr>
      <w:tr w:rsidTr="00346860" w:rsidR="00A77455">
        <w:trPr>
          <w:trHeight w:val="240"/>
        </w:trPr>
        <w:tc>
          <w:tcPr>
            <w:tcW w:type="dxa" w:w="2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rPr>
                <w:rFonts w:cs="Arial" w:hAnsi="Calibri" w:ascii="Calibri"/>
                <w:sz w:val="18"/>
                <w:szCs w:val="18"/>
              </w:rPr>
            </w:pPr>
            <w:r>
              <w:rPr>
                <w:rFonts w:cs="Arial" w:hAnsi="Calibri" w:ascii="Calibri"/>
                <w:sz w:val="18"/>
                <w:szCs w:val="18"/>
              </w:rPr>
              <w:t>2.4. obveze za poreze, doprinose</w:t>
            </w:r>
          </w:p>
        </w:tc>
        <w:tc>
          <w:tcPr>
            <w:tcW w:type="dxa" w:w="122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jc w:val="right"/>
              <w:rPr>
                <w:rFonts w:cs="Arial" w:hAnsi="Calibri" w:ascii="Calibri"/>
                <w:sz w:val="18"/>
                <w:szCs w:val="18"/>
              </w:rPr>
            </w:pPr>
            <w:r>
              <w:rPr>
                <w:rFonts w:cs="Arial" w:hAnsi="Calibri" w:ascii="Calibri"/>
                <w:sz w:val="18"/>
                <w:szCs w:val="18"/>
              </w:rPr>
              <w:t>0</w:t>
            </w:r>
          </w:p>
        </w:tc>
      </w:tr>
      <w:tr w:rsidTr="00346860" w:rsidR="00A77455">
        <w:trPr>
          <w:trHeight w:val="240"/>
        </w:trPr>
        <w:tc>
          <w:tcPr>
            <w:tcW w:type="dxa" w:w="2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rPr>
                <w:rFonts w:cs="Arial" w:hAnsi="Calibri" w:ascii="Calibri"/>
                <w:sz w:val="18"/>
                <w:szCs w:val="18"/>
              </w:rPr>
            </w:pPr>
            <w:r>
              <w:rPr>
                <w:rFonts w:cs="Arial" w:hAnsi="Calibri" w:ascii="Calibri"/>
                <w:sz w:val="18"/>
                <w:szCs w:val="18"/>
              </w:rPr>
              <w:t>2.5 ostale kratkoročne obveze</w:t>
            </w:r>
          </w:p>
        </w:tc>
        <w:tc>
          <w:tcPr>
            <w:tcW w:type="dxa" w:w="122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jc w:val="right"/>
              <w:rPr>
                <w:rFonts w:cs="Arial" w:hAnsi="Calibri" w:ascii="Calibri"/>
                <w:sz w:val="18"/>
                <w:szCs w:val="18"/>
              </w:rPr>
            </w:pPr>
            <w:r>
              <w:rPr>
                <w:rFonts w:cs="Arial" w:hAnsi="Calibri" w:ascii="Calibri"/>
                <w:sz w:val="18"/>
                <w:szCs w:val="18"/>
              </w:rPr>
              <w:t>206.508</w:t>
            </w:r>
          </w:p>
        </w:tc>
      </w:tr>
      <w:tr w:rsidTr="00346860" w:rsidR="00A77455">
        <w:trPr>
          <w:trHeight w:val="480"/>
        </w:trPr>
        <w:tc>
          <w:tcPr>
            <w:tcW w:type="dxa" w:w="2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A77455" w:rsidP="00346860" w:rsidR="00A77455">
            <w:pPr>
              <w:rPr>
                <w:rFonts w:cs="Arial" w:hAnsi="Calibri" w:ascii="Calibri"/>
                <w:sz w:val="18"/>
                <w:szCs w:val="18"/>
              </w:rPr>
            </w:pPr>
            <w:r>
              <w:rPr>
                <w:rFonts w:cs="Arial" w:hAnsi="Calibri" w:ascii="Calibri"/>
                <w:sz w:val="18"/>
                <w:szCs w:val="18"/>
              </w:rPr>
              <w:t>2.6 obveze prema bankama i dr. fin. Istitucijama</w:t>
            </w:r>
          </w:p>
        </w:tc>
        <w:tc>
          <w:tcPr>
            <w:tcW w:type="dxa" w:w="122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jc w:val="right"/>
              <w:rPr>
                <w:rFonts w:cs="Arial" w:hAnsi="Calibri" w:ascii="Calibri"/>
                <w:sz w:val="18"/>
                <w:szCs w:val="18"/>
              </w:rPr>
            </w:pPr>
          </w:p>
        </w:tc>
      </w:tr>
      <w:tr w:rsidTr="00346860" w:rsidR="00A77455">
        <w:trPr>
          <w:trHeight w:val="240"/>
        </w:trPr>
        <w:tc>
          <w:tcPr>
            <w:tcW w:type="dxa" w:w="2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rPr>
                <w:rFonts w:cs="Arial" w:hAnsi="Calibri" w:ascii="Calibri"/>
                <w:b/>
                <w:bCs/>
                <w:sz w:val="18"/>
                <w:szCs w:val="18"/>
              </w:rPr>
            </w:pPr>
            <w:r>
              <w:rPr>
                <w:rFonts w:cs="Arial" w:hAnsi="Calibri" w:ascii="Calibri"/>
                <w:b/>
                <w:bCs/>
                <w:sz w:val="18"/>
                <w:szCs w:val="18"/>
              </w:rPr>
              <w:t>3. kapital i rezerve</w:t>
            </w:r>
          </w:p>
        </w:tc>
        <w:tc>
          <w:tcPr>
            <w:tcW w:type="dxa" w:w="122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jc w:val="center"/>
              <w:rPr>
                <w:rFonts w:cs="Arial" w:hAnsi="Calibri" w:ascii="Calibri"/>
                <w:b/>
                <w:bCs/>
                <w:sz w:val="18"/>
                <w:szCs w:val="18"/>
              </w:rPr>
            </w:pPr>
            <w:r>
              <w:rPr>
                <w:rFonts w:cs="Arial" w:hAnsi="Calibri" w:ascii="Calibri"/>
                <w:b/>
                <w:bCs/>
                <w:sz w:val="18"/>
                <w:szCs w:val="18"/>
              </w:rPr>
              <w:t>- 153.342</w:t>
            </w:r>
          </w:p>
        </w:tc>
      </w:tr>
      <w:tr w:rsidTr="00346860" w:rsidR="00A77455">
        <w:trPr>
          <w:trHeight w:val="240"/>
        </w:trPr>
        <w:tc>
          <w:tcPr>
            <w:tcW w:type="dxa" w:w="2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jc w:val="center"/>
              <w:rPr>
                <w:rFonts w:cs="Arial" w:hAnsi="Calibri" w:ascii="Calibri"/>
                <w:b/>
                <w:bCs/>
                <w:sz w:val="18"/>
                <w:szCs w:val="18"/>
              </w:rPr>
            </w:pPr>
            <w:r>
              <w:rPr>
                <w:rFonts w:cs="Arial" w:hAnsi="Calibri" w:ascii="Calibri"/>
                <w:b/>
                <w:bCs/>
                <w:sz w:val="18"/>
                <w:szCs w:val="18"/>
              </w:rPr>
              <w:t>RAČUN DOBITI I GUBITKA</w:t>
            </w:r>
          </w:p>
        </w:tc>
        <w:tc>
          <w:tcPr>
            <w:tcW w:type="dxa" w:w="122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rPr>
                <w:rFonts w:cs="Arial" w:hAnsi="Calibri" w:ascii="Calibri"/>
                <w:b/>
                <w:bCs/>
                <w:sz w:val="18"/>
                <w:szCs w:val="18"/>
              </w:rPr>
            </w:pPr>
            <w:r>
              <w:rPr>
                <w:rFonts w:cs="Arial" w:hAnsi="Calibri" w:ascii="Calibri"/>
                <w:b/>
                <w:bCs/>
                <w:sz w:val="18"/>
                <w:szCs w:val="18"/>
              </w:rPr>
              <w:t> </w:t>
            </w:r>
          </w:p>
        </w:tc>
      </w:tr>
      <w:tr w:rsidTr="00346860" w:rsidR="00A77455">
        <w:trPr>
          <w:gridAfter w:val="1"/>
          <w:wAfter w:type="dxa" w:w="40"/>
          <w:trHeight w:val="240"/>
        </w:trPr>
        <w:tc>
          <w:tcPr>
            <w:tcW w:type="dxa" w:w="2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rPr>
                <w:rFonts w:cs="Arial" w:hAnsi="Calibri" w:ascii="Calibr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cs="Arial" w:hAnsi="Calibri" w:ascii="Calibri"/>
                <w:b/>
                <w:bCs/>
                <w:i/>
                <w:iCs/>
                <w:sz w:val="18"/>
                <w:szCs w:val="18"/>
              </w:rPr>
              <w:t>1. ukupni prihodi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jc w:val="right"/>
              <w:rPr>
                <w:rFonts w:cs="Arial" w:hAnsi="Calibri" w:ascii="Calibri"/>
                <w:sz w:val="18"/>
                <w:szCs w:val="18"/>
              </w:rPr>
            </w:pPr>
            <w:r>
              <w:rPr>
                <w:rFonts w:cs="Arial" w:hAnsi="Calibri" w:ascii="Calibri"/>
                <w:sz w:val="18"/>
                <w:szCs w:val="18"/>
              </w:rPr>
              <w:t>70.628</w:t>
            </w:r>
          </w:p>
        </w:tc>
      </w:tr>
      <w:tr w:rsidTr="00346860" w:rsidR="00A77455">
        <w:trPr>
          <w:gridAfter w:val="1"/>
          <w:wAfter w:type="dxa" w:w="40"/>
          <w:trHeight w:val="240"/>
        </w:trPr>
        <w:tc>
          <w:tcPr>
            <w:tcW w:type="dxa" w:w="2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rPr>
                <w:rFonts w:cs="Arial" w:hAnsi="Calibri" w:ascii="Calibr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cs="Arial" w:hAnsi="Calibri" w:ascii="Calibri"/>
                <w:b/>
                <w:bCs/>
                <w:i/>
                <w:iCs/>
                <w:sz w:val="18"/>
                <w:szCs w:val="18"/>
              </w:rPr>
              <w:t>2. ukupni rashodi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jc w:val="right"/>
              <w:rPr>
                <w:rFonts w:cs="Arial" w:hAnsi="Calibri" w:ascii="Calibri"/>
                <w:sz w:val="18"/>
                <w:szCs w:val="18"/>
              </w:rPr>
            </w:pPr>
            <w:r>
              <w:rPr>
                <w:rFonts w:cs="Arial" w:hAnsi="Calibri" w:ascii="Calibri"/>
                <w:sz w:val="18"/>
                <w:szCs w:val="18"/>
              </w:rPr>
              <w:t>166.981</w:t>
            </w:r>
          </w:p>
        </w:tc>
      </w:tr>
      <w:tr w:rsidTr="00346860" w:rsidR="00A77455">
        <w:trPr>
          <w:gridAfter w:val="1"/>
          <w:wAfter w:type="dxa" w:w="40"/>
          <w:trHeight w:val="240"/>
        </w:trPr>
        <w:tc>
          <w:tcPr>
            <w:tcW w:type="dxa" w:w="2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rPr>
                <w:rFonts w:cs="Arial" w:hAnsi="Calibri" w:ascii="Calibr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cs="Arial" w:hAnsi="Calibri" w:ascii="Calibri"/>
                <w:b/>
                <w:bCs/>
                <w:i/>
                <w:iCs/>
                <w:sz w:val="18"/>
                <w:szCs w:val="18"/>
              </w:rPr>
              <w:t>3. dobit/gubitak nakon oporezivanja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jc w:val="right"/>
              <w:rPr>
                <w:rFonts w:cs="Arial" w:hAnsi="Calibri" w:ascii="Calibr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cs="Arial" w:hAnsi="Calibri" w:ascii="Calibri"/>
                <w:b/>
                <w:bCs/>
                <w:i/>
                <w:iCs/>
                <w:sz w:val="18"/>
                <w:szCs w:val="18"/>
              </w:rPr>
              <w:t>- 96.353</w:t>
            </w:r>
          </w:p>
        </w:tc>
      </w:tr>
    </w:tbl>
    <w:p w:rsidRDefault="00A77455" w:rsidP="00A77455" w:rsidR="00A77455">
      <w:pPr>
        <w:jc w:val="both"/>
      </w:pPr>
    </w:p>
    <w:p w:rsidRDefault="00A77455" w:rsidP="00A77455" w:rsidR="00A77455">
      <w:pPr>
        <w:jc w:val="both"/>
      </w:pPr>
      <w:r>
        <w:tab/>
        <w:t>Iz podataka u tabeli je razvidno da je dužnik u razdoblju od 1.01. 2014. do 31.12.2014. godine ostvario vrlo skroman ukupni prihod i da je iskazao gubitak u iznosu od 96.353,00 kn, što je veći iznos gubitka od ostvarenog ukupnog prihoda. Očito su nedostatni prihodi uvjetovali da ne plaća dospjele obveze, a što je rezultiralo višemjesečnom blokadom i  prijedlogom  FINA-e za pokretanje stečajnog postupka.</w:t>
      </w:r>
    </w:p>
    <w:p w:rsidRDefault="00A77455" w:rsidP="00A77455" w:rsidR="00A77455">
      <w:pPr>
        <w:jc w:val="both"/>
        <w:rPr>
          <w:color w:val="FF0000"/>
        </w:rPr>
      </w:pPr>
    </w:p>
    <w:p w:rsidRDefault="00A77455" w:rsidP="00A77455" w:rsidR="00A77455" w:rsidRPr="007D5B3E">
      <w:pPr>
        <w:jc w:val="both"/>
      </w:pPr>
      <w:r>
        <w:tab/>
        <w:t>Na dan 31.12.2014. godine dužnik u bilanci  ima evidentirane kratkoročne obveze u iznosu od 206.508,00 kn, što su vjerojatno obveze prema dobavljačima, te radnicima i za  poreze i doprinose. U</w:t>
      </w:r>
      <w:r>
        <w:rPr>
          <w:color w:themeColor="text1" w:val="000000"/>
        </w:rPr>
        <w:t xml:space="preserve">vidom u Potvrdu Općinskog suda u Osijeku Zemljišno knjižni odjel Osijek utvrđeno je da dužnik nema u vlasništvu nekretnine, kao što je iz Uvjerenja Policijske uprave Osječko – baranjske  utvrđeno da dužnik nema u vlasništvu motorna vozila. </w:t>
      </w:r>
      <w:r>
        <w:rPr>
          <w:color w:val="0070C0"/>
        </w:rPr>
        <w:t xml:space="preserve"> </w:t>
      </w:r>
    </w:p>
    <w:p w:rsidRDefault="00A77455" w:rsidP="00A77455" w:rsidR="00A77455">
      <w:pPr>
        <w:jc w:val="both"/>
        <w:rPr>
          <w:color w:val="0070C0"/>
        </w:rPr>
      </w:pPr>
    </w:p>
    <w:p w:rsidRDefault="00A77455" w:rsidP="00A77455" w:rsidR="00A77455" w:rsidRPr="00B80156">
      <w:pPr>
        <w:jc w:val="both"/>
      </w:pPr>
      <w:r>
        <w:tab/>
        <w:t>Prema prijedlogu FINE za otvaranje stečajnog postupka dužnik ima dva zaposlena.</w:t>
      </w:r>
    </w:p>
    <w:p w:rsidRDefault="00A77455" w:rsidP="00A77455" w:rsidR="00A77455" w:rsidRPr="00113619">
      <w:pPr>
        <w:jc w:val="both"/>
        <w:rPr>
          <w:color w:themeColor="text1" w:val="000000"/>
        </w:rPr>
      </w:pPr>
    </w:p>
    <w:p w:rsidRDefault="00A77455" w:rsidP="00A77455" w:rsidR="00A77455">
      <w:pPr>
        <w:jc w:val="both"/>
      </w:pPr>
      <w:r>
        <w:tab/>
        <w:t xml:space="preserve">1. rujna 2015. godine u očevidniku redoslijeda za plaćanje navedeno da je dužnik 359 dan nesposoban za plaćanje u ukupnom iznosu od 50.797,21 kn, a poslovni račun prema izvješću FINE je zatvorio. </w:t>
      </w:r>
    </w:p>
    <w:p w:rsidRDefault="00A77455" w:rsidP="00A77455" w:rsidR="00A77455">
      <w:pPr>
        <w:jc w:val="both"/>
      </w:pPr>
    </w:p>
    <w:p w:rsidRDefault="00A77455" w:rsidP="00A77455" w:rsidR="00A77455">
      <w:pPr>
        <w:jc w:val="both"/>
      </w:pPr>
      <w:r>
        <w:tab/>
        <w:t>Iz prethodno navedene dokumentacije i činjenica utvrđenih u ovom prethodnom postupku privremeni stečajni upravitelj smatra da nema izgleda za nastavak poslovanja  dužnika jer mu je račun blokiran duže od 60 dana, a imovina prema podacima iz 2014. godine kad je predano zadnje financijsko izvješće ne pokriva postojeće obveze i nije dostatna za nastavak poslovanja.</w:t>
      </w:r>
    </w:p>
    <w:p w:rsidRDefault="00A77455" w:rsidP="00A77455" w:rsidR="00A77455">
      <w:pPr>
        <w:jc w:val="both"/>
      </w:pPr>
    </w:p>
    <w:p w:rsidRDefault="00A77455" w:rsidP="00A77455" w:rsidR="00A77455">
      <w:pPr>
        <w:jc w:val="both"/>
      </w:pPr>
      <w:r>
        <w:tab/>
        <w:t xml:space="preserve">Utvrdio je da postoje razlozi za otvaranje stečajnog postupka koji se očituju kroz nesposobnost za plaćanje dužnika jer je račun neprekidno blokiran 359 dana i ima evidentiranih naloga za plaćanje za čije izvršenje nema pokrića na računu u iznosu od 50.797,21 kn. </w:t>
      </w:r>
    </w:p>
    <w:p w:rsidRDefault="00A77455" w:rsidP="00A77455" w:rsidR="00A77455">
      <w:pPr>
        <w:jc w:val="both"/>
        <w:rPr>
          <w:b/>
          <w:color w:val="FF0000"/>
        </w:rPr>
      </w:pPr>
    </w:p>
    <w:tbl>
      <w:tblPr>
        <w:tblW w:type="dxa" w:w="9909"/>
        <w:tblInd w:type="dxa" w:w="93"/>
        <w:tblLook w:val="04A0" w:noVBand="1" w:noHBand="0" w:lastColumn="0" w:firstColumn="1" w:lastRow="0" w:firstRow="1"/>
      </w:tblPr>
      <w:tblGrid>
        <w:gridCol w:w="6339"/>
        <w:gridCol w:w="1157"/>
        <w:gridCol w:w="1117"/>
        <w:gridCol w:w="1367"/>
      </w:tblGrid>
      <w:tr w:rsidTr="00346860" w:rsidR="00A77455">
        <w:trPr>
          <w:trHeight w:val="255"/>
        </w:trPr>
        <w:tc>
          <w:tcPr>
            <w:tcW w:type="dxa" w:w="8542"/>
            <w:gridSpan w:val="3"/>
            <w:noWrap/>
            <w:vAlign w:val="bottom"/>
            <w:hideMark/>
          </w:tcPr>
          <w:p w:rsidRDefault="00A77455" w:rsidP="00346860" w:rsidR="00A77455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PROCJENA STEČAJNE MASE I  PREDRAČUN TROŠKOVA STEČAJNOG POSTUPKA</w:t>
            </w:r>
          </w:p>
        </w:tc>
        <w:tc>
          <w:tcPr>
            <w:tcW w:type="dxa" w:w="1367"/>
            <w:noWrap/>
            <w:vAlign w:val="bottom"/>
          </w:tcPr>
          <w:p w:rsidRDefault="00A77455" w:rsidP="00346860" w:rsidR="00A77455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</w:tr>
      <w:tr w:rsidTr="00346860" w:rsidR="00A77455">
        <w:trPr>
          <w:trHeight w:val="255"/>
        </w:trPr>
        <w:tc>
          <w:tcPr>
            <w:tcW w:type="dxa" w:w="63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OPIS</w:t>
            </w:r>
          </w:p>
        </w:tc>
        <w:tc>
          <w:tcPr>
            <w:tcW w:type="dxa" w:w="10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KOLIČINA</w:t>
            </w:r>
          </w:p>
        </w:tc>
        <w:tc>
          <w:tcPr>
            <w:tcW w:type="dxa" w:w="11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 xml:space="preserve">CIJENA </w:t>
            </w:r>
          </w:p>
        </w:tc>
        <w:tc>
          <w:tcPr>
            <w:tcW w:type="dxa" w:w="13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VRIJEDNOST</w:t>
            </w:r>
          </w:p>
        </w:tc>
      </w:tr>
      <w:tr w:rsidTr="00346860" w:rsidR="00A77455">
        <w:trPr>
          <w:trHeight w:val="255"/>
        </w:trPr>
        <w:tc>
          <w:tcPr>
            <w:tcW w:type="dxa" w:w="63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STEČAJNA MASA:</w:t>
            </w:r>
          </w:p>
        </w:tc>
        <w:tc>
          <w:tcPr>
            <w:tcW w:type="dxa" w:w="10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46860" w:rsidR="00A77455">
        <w:trPr>
          <w:trHeight w:val="255"/>
        </w:trPr>
        <w:tc>
          <w:tcPr>
            <w:tcW w:type="dxa" w:w="63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Dugotrajna imovina ( nemam  informaciju od čega se sastoji ,pa nemam ni spoznajuo eventualnoj  tržišnoj cijeni ) – procjenjujem da je tržišna vrijednost  0 kuna. </w:t>
            </w:r>
          </w:p>
        </w:tc>
        <w:tc>
          <w:tcPr>
            <w:tcW w:type="dxa" w:w="10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77455" w:rsidP="00346860" w:rsidR="00A77455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77455" w:rsidP="00346860" w:rsidR="00A77455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11.005</w:t>
            </w:r>
          </w:p>
        </w:tc>
        <w:tc>
          <w:tcPr>
            <w:tcW w:type="dxa" w:w="1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                  0</w:t>
            </w:r>
          </w:p>
        </w:tc>
      </w:tr>
      <w:tr w:rsidTr="00346860" w:rsidR="00A77455">
        <w:trPr>
          <w:trHeight w:val="255"/>
        </w:trPr>
        <w:tc>
          <w:tcPr>
            <w:tcW w:type="dxa" w:w="63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Građevine s opremom</w:t>
            </w:r>
          </w:p>
        </w:tc>
        <w:tc>
          <w:tcPr>
            <w:tcW w:type="dxa" w:w="10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77455" w:rsidP="00346860" w:rsidR="00A77455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77455" w:rsidP="00346860" w:rsidR="00A77455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0</w:t>
            </w:r>
          </w:p>
        </w:tc>
      </w:tr>
      <w:tr w:rsidTr="00346860" w:rsidR="00A77455">
        <w:trPr>
          <w:trHeight w:val="255"/>
        </w:trPr>
        <w:tc>
          <w:tcPr>
            <w:tcW w:type="dxa" w:w="63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rPr>
                <w:rFonts w:cs="Arial" w:hAnsi="Arial" w:ascii="Arial"/>
                <w:bCs/>
                <w:sz w:val="18"/>
                <w:szCs w:val="18"/>
              </w:rPr>
            </w:pPr>
            <w:r>
              <w:rPr>
                <w:rFonts w:cs="Arial" w:hAnsi="Arial" w:ascii="Arial"/>
                <w:bCs/>
                <w:sz w:val="18"/>
                <w:szCs w:val="18"/>
              </w:rPr>
              <w:t>Potraživanja</w:t>
            </w:r>
          </w:p>
        </w:tc>
        <w:tc>
          <w:tcPr>
            <w:tcW w:type="dxa" w:w="10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77455" w:rsidP="00346860" w:rsidR="00A77455">
            <w:pPr>
              <w:rPr>
                <w:rFonts w:cs="Arial" w:hAnsi="Arial" w:ascii="Arial"/>
                <w:bCs/>
                <w:sz w:val="18"/>
                <w:szCs w:val="18"/>
              </w:rPr>
            </w:pP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77455" w:rsidP="00346860" w:rsidR="00A77455">
            <w:pPr>
              <w:rPr>
                <w:rFonts w:cs="Arial" w:hAnsi="Arial" w:ascii="Arial"/>
                <w:bCs/>
                <w:sz w:val="18"/>
                <w:szCs w:val="18"/>
              </w:rPr>
            </w:pPr>
          </w:p>
        </w:tc>
        <w:tc>
          <w:tcPr>
            <w:tcW w:type="dxa" w:w="1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jc w:val="right"/>
              <w:rPr>
                <w:rFonts w:cs="Arial" w:hAnsi="Arial" w:ascii="Arial"/>
                <w:bCs/>
                <w:sz w:val="18"/>
                <w:szCs w:val="18"/>
              </w:rPr>
            </w:pPr>
            <w:r>
              <w:rPr>
                <w:rFonts w:cs="Arial" w:hAnsi="Arial" w:ascii="Arial"/>
                <w:bCs/>
                <w:sz w:val="18"/>
                <w:szCs w:val="18"/>
              </w:rPr>
              <w:t xml:space="preserve">0  </w:t>
            </w:r>
          </w:p>
        </w:tc>
      </w:tr>
      <w:tr w:rsidTr="00D97597" w:rsidR="00A77455">
        <w:trPr>
          <w:trHeight w:val="255"/>
        </w:trPr>
        <w:tc>
          <w:tcPr>
            <w:tcW w:type="dxa" w:w="63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 w:rsidRPr="00DC759A">
            <w:pPr>
              <w:rPr>
                <w:rFonts w:cs="Arial" w:hAnsi="Arial" w:ascii="Arial"/>
                <w:bCs/>
                <w:sz w:val="18"/>
                <w:szCs w:val="18"/>
              </w:rPr>
            </w:pPr>
          </w:p>
        </w:tc>
        <w:tc>
          <w:tcPr>
            <w:tcW w:type="dxa" w:w="10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 w:rsidRPr="00DC759A">
            <w:pPr>
              <w:rPr>
                <w:rFonts w:cs="Arial" w:hAnsi="Arial" w:ascii="Arial"/>
                <w:bCs/>
                <w:sz w:val="18"/>
                <w:szCs w:val="18"/>
              </w:rPr>
            </w:pPr>
            <w:r w:rsidRPr="00DC759A">
              <w:rPr>
                <w:rFonts w:cs="Arial" w:hAnsi="Arial" w:ascii="Arial"/>
                <w:bCs/>
                <w:sz w:val="18"/>
                <w:szCs w:val="18"/>
              </w:rPr>
              <w:t> 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 w:rsidRPr="00DC759A">
            <w:pPr>
              <w:rPr>
                <w:rFonts w:cs="Arial" w:hAnsi="Arial" w:ascii="Arial"/>
                <w:bCs/>
                <w:sz w:val="18"/>
                <w:szCs w:val="18"/>
              </w:rPr>
            </w:pPr>
            <w:r w:rsidRPr="00DC759A">
              <w:rPr>
                <w:rFonts w:cs="Arial" w:hAnsi="Arial" w:ascii="Arial"/>
                <w:bCs/>
                <w:sz w:val="18"/>
                <w:szCs w:val="18"/>
              </w:rPr>
              <w:t> </w:t>
            </w:r>
          </w:p>
        </w:tc>
        <w:tc>
          <w:tcPr>
            <w:tcW w:type="dxa" w:w="1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 w:rsidRPr="00DC759A">
            <w:pPr>
              <w:rPr>
                <w:rFonts w:cs="Arial" w:hAnsi="Arial" w:ascii="Arial"/>
                <w:bCs/>
                <w:sz w:val="18"/>
                <w:szCs w:val="18"/>
              </w:rPr>
            </w:pPr>
          </w:p>
        </w:tc>
      </w:tr>
      <w:tr w:rsidTr="00D97597" w:rsidR="00A77455">
        <w:trPr>
          <w:trHeight w:val="255"/>
        </w:trPr>
        <w:tc>
          <w:tcPr>
            <w:tcW w:type="dxa" w:w="63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 w:rsidRPr="00DC759A">
            <w:pPr>
              <w:rPr>
                <w:rFonts w:cs="Arial" w:hAnsi="Arial" w:ascii="Arial"/>
                <w:b/>
                <w:sz w:val="18"/>
                <w:szCs w:val="18"/>
              </w:rPr>
            </w:pPr>
            <w:r w:rsidRPr="00DC759A">
              <w:rPr>
                <w:rFonts w:cs="Arial" w:hAnsi="Arial" w:ascii="Arial"/>
                <w:b/>
                <w:sz w:val="18"/>
                <w:szCs w:val="18"/>
              </w:rPr>
              <w:t xml:space="preserve"> UKUPNA STEČAJNA MASA </w:t>
            </w:r>
          </w:p>
        </w:tc>
        <w:tc>
          <w:tcPr>
            <w:tcW w:type="dxa" w:w="10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 w:rsidRPr="00DC759A">
            <w:pPr>
              <w:rPr>
                <w:rFonts w:cs="Arial" w:hAnsi="Arial" w:ascii="Arial"/>
                <w:b/>
                <w:sz w:val="18"/>
                <w:szCs w:val="18"/>
              </w:rPr>
            </w:pPr>
            <w:r w:rsidRPr="00DC759A">
              <w:rPr>
                <w:rFonts w:cs="Arial" w:hAnsi="Arial" w:ascii="Arial"/>
                <w:b/>
                <w:sz w:val="18"/>
                <w:szCs w:val="18"/>
              </w:rPr>
              <w:t> </w:t>
            </w:r>
          </w:p>
        </w:tc>
        <w:tc>
          <w:tcPr>
            <w:tcW w:type="dxa" w:w="11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 w:rsidRPr="00DC759A">
            <w:pPr>
              <w:rPr>
                <w:rFonts w:cs="Arial" w:hAnsi="Arial" w:ascii="Arial"/>
                <w:b/>
                <w:sz w:val="18"/>
                <w:szCs w:val="18"/>
              </w:rPr>
            </w:pPr>
            <w:r w:rsidRPr="00DC759A">
              <w:rPr>
                <w:rFonts w:cs="Arial" w:hAnsi="Arial" w:ascii="Arial"/>
                <w:b/>
                <w:sz w:val="18"/>
                <w:szCs w:val="18"/>
              </w:rPr>
              <w:t> </w:t>
            </w:r>
            <w:r>
              <w:rPr>
                <w:rFonts w:cs="Arial" w:hAnsi="Arial" w:ascii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type="dxa" w:w="13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 w:rsidRPr="00DC759A">
            <w:pPr>
              <w:rPr>
                <w:rFonts w:cs="Arial" w:hAnsi="Arial" w:ascii="Arial"/>
                <w:b/>
                <w:sz w:val="18"/>
                <w:szCs w:val="18"/>
              </w:rPr>
            </w:pPr>
            <w:r>
              <w:rPr>
                <w:rFonts w:cs="Arial" w:hAnsi="Arial" w:ascii="Arial"/>
                <w:b/>
                <w:sz w:val="18"/>
                <w:szCs w:val="18"/>
              </w:rPr>
              <w:t xml:space="preserve">                    0</w:t>
            </w:r>
            <w:r w:rsidRPr="00DC759A">
              <w:rPr>
                <w:rFonts w:cs="Arial" w:hAnsi="Arial" w:ascii="Arial"/>
                <w:b/>
                <w:sz w:val="18"/>
                <w:szCs w:val="18"/>
              </w:rPr>
              <w:t> </w:t>
            </w:r>
          </w:p>
        </w:tc>
      </w:tr>
      <w:tr w:rsidTr="00346860" w:rsidR="00A77455">
        <w:trPr>
          <w:trHeight w:val="255"/>
        </w:trPr>
        <w:tc>
          <w:tcPr>
            <w:tcW w:type="dxa" w:w="63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TROŠKOVI STEČAJNOG POSTUPKA:</w:t>
            </w:r>
          </w:p>
        </w:tc>
        <w:tc>
          <w:tcPr>
            <w:tcW w:type="dxa" w:w="10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346860" w:rsidR="00A77455">
        <w:trPr>
          <w:trHeight w:val="255"/>
        </w:trPr>
        <w:tc>
          <w:tcPr>
            <w:tcW w:type="dxa" w:w="63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jc w:val="both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Troškovi objave oglasa</w:t>
            </w:r>
          </w:p>
        </w:tc>
        <w:tc>
          <w:tcPr>
            <w:tcW w:type="dxa" w:w="10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800,00</w:t>
            </w:r>
          </w:p>
        </w:tc>
      </w:tr>
      <w:tr w:rsidTr="00D6671B" w:rsidR="00A77455">
        <w:trPr>
          <w:trHeight w:val="255"/>
        </w:trPr>
        <w:tc>
          <w:tcPr>
            <w:tcW w:type="dxa" w:w="63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jc w:val="both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Troškovi procjene  </w:t>
            </w:r>
          </w:p>
        </w:tc>
        <w:tc>
          <w:tcPr>
            <w:tcW w:type="dxa" w:w="10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0</w:t>
            </w:r>
          </w:p>
        </w:tc>
      </w:tr>
      <w:tr w:rsidTr="00D6671B" w:rsidR="00A77455">
        <w:trPr>
          <w:trHeight w:val="480"/>
        </w:trPr>
        <w:tc>
          <w:tcPr>
            <w:tcW w:type="dxa" w:w="63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jc w:val="both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lastRenderedPageBreak/>
              <w:t xml:space="preserve">Troškovi  odvjetnika po odvjetničkoj tarifi za zastupanje dužnika u parničnim postupcima minimalno </w:t>
            </w:r>
          </w:p>
        </w:tc>
        <w:tc>
          <w:tcPr>
            <w:tcW w:type="dxa" w:w="10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1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                        </w:t>
            </w:r>
          </w:p>
          <w:p w:rsidRDefault="00A77455" w:rsidP="00346860" w:rsidR="00A77455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                   0</w:t>
            </w:r>
          </w:p>
        </w:tc>
      </w:tr>
      <w:tr w:rsidTr="00346860" w:rsidR="00A77455">
        <w:trPr>
          <w:trHeight w:val="255"/>
        </w:trPr>
        <w:tc>
          <w:tcPr>
            <w:tcW w:type="dxa" w:w="63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jc w:val="both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Troškovi izrade novog pečata</w:t>
            </w:r>
          </w:p>
        </w:tc>
        <w:tc>
          <w:tcPr>
            <w:tcW w:type="dxa" w:w="10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300,00</w:t>
            </w:r>
          </w:p>
        </w:tc>
      </w:tr>
      <w:tr w:rsidTr="00346860" w:rsidR="00A77455">
        <w:trPr>
          <w:trHeight w:val="255"/>
        </w:trPr>
        <w:tc>
          <w:tcPr>
            <w:tcW w:type="dxa" w:w="63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jc w:val="both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Troškovi otvaranja, vođenja i zatvaranja računa </w:t>
            </w:r>
          </w:p>
        </w:tc>
        <w:tc>
          <w:tcPr>
            <w:tcW w:type="dxa" w:w="10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500,00</w:t>
            </w:r>
          </w:p>
        </w:tc>
      </w:tr>
      <w:tr w:rsidTr="00346860" w:rsidR="00A77455">
        <w:trPr>
          <w:trHeight w:val="255"/>
        </w:trPr>
        <w:tc>
          <w:tcPr>
            <w:tcW w:type="dxa" w:w="63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jc w:val="both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troškovi vođenja knjigovodstva i arhiviranja </w:t>
            </w:r>
          </w:p>
        </w:tc>
        <w:tc>
          <w:tcPr>
            <w:tcW w:type="dxa" w:w="10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  Predvidivo trajanje stečajnog postupka 12 mjeseci 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500,00 kn, mjesečno uvećano za PDV  </w:t>
            </w:r>
          </w:p>
        </w:tc>
        <w:tc>
          <w:tcPr>
            <w:tcW w:type="dxa" w:w="1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7.500,00</w:t>
            </w:r>
          </w:p>
        </w:tc>
      </w:tr>
      <w:tr w:rsidTr="00346860" w:rsidR="00A77455">
        <w:trPr>
          <w:trHeight w:val="255"/>
        </w:trPr>
        <w:tc>
          <w:tcPr>
            <w:tcW w:type="dxa" w:w="63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jc w:val="both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nagrada  i troškovi stečajnom upravitelju</w:t>
            </w:r>
          </w:p>
        </w:tc>
        <w:tc>
          <w:tcPr>
            <w:tcW w:type="dxa" w:w="10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10.000,00</w:t>
            </w:r>
          </w:p>
        </w:tc>
      </w:tr>
      <w:tr w:rsidTr="00346860" w:rsidR="00A77455">
        <w:trPr>
          <w:trHeight w:val="255"/>
        </w:trPr>
        <w:tc>
          <w:tcPr>
            <w:tcW w:type="dxa" w:w="63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jc w:val="both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materijalni troškovi stečajnog upravitelja</w:t>
            </w:r>
          </w:p>
        </w:tc>
        <w:tc>
          <w:tcPr>
            <w:tcW w:type="dxa" w:w="10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2.500,00</w:t>
            </w:r>
          </w:p>
        </w:tc>
      </w:tr>
      <w:tr w:rsidTr="00346860" w:rsidR="00A77455">
        <w:trPr>
          <w:trHeight w:val="255"/>
        </w:trPr>
        <w:tc>
          <w:tcPr>
            <w:tcW w:type="dxa" w:w="63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jc w:val="both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UKUPNO TROŠKOVI STEČAJNOG POSTUPKA</w:t>
            </w:r>
          </w:p>
        </w:tc>
        <w:tc>
          <w:tcPr>
            <w:tcW w:type="dxa" w:w="10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21.600,00</w:t>
            </w:r>
          </w:p>
        </w:tc>
      </w:tr>
      <w:tr w:rsidTr="00346860" w:rsidR="00A77455">
        <w:trPr>
          <w:trHeight w:val="255"/>
        </w:trPr>
        <w:tc>
          <w:tcPr>
            <w:tcW w:type="dxa" w:w="63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 xml:space="preserve">NEDOSTAJUĆA STEČAJNA MASA ZA TROŠKOVE POSTUPKA </w:t>
            </w:r>
          </w:p>
        </w:tc>
        <w:tc>
          <w:tcPr>
            <w:tcW w:type="dxa" w:w="10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7455" w:rsidP="00346860" w:rsidR="00A77455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21.600,00</w:t>
            </w:r>
          </w:p>
        </w:tc>
      </w:tr>
    </w:tbl>
    <w:p w:rsidRDefault="00A77455" w:rsidP="00A77455" w:rsidR="00A77455">
      <w:pPr>
        <w:jc w:val="both"/>
        <w:rPr>
          <w:color w:val="FF0000"/>
        </w:rPr>
      </w:pPr>
    </w:p>
    <w:p w:rsidRDefault="00A77455" w:rsidP="00A77455" w:rsidR="00A77455" w:rsidRPr="00D210E4">
      <w:pPr>
        <w:pStyle w:val="Odlomakpopisa"/>
        <w:ind w:left="0"/>
        <w:jc w:val="both"/>
      </w:pPr>
      <w:r>
        <w:tab/>
      </w:r>
      <w:r w:rsidRPr="00D210E4">
        <w:t>Predlaže da prema članku 132</w:t>
      </w:r>
      <w:r>
        <w:t>.</w:t>
      </w:r>
      <w:r w:rsidRPr="00D210E4">
        <w:t xml:space="preserve"> Stečajnog zakona sud donese </w:t>
      </w:r>
      <w:r>
        <w:t>r</w:t>
      </w:r>
      <w:r w:rsidRPr="00D210E4">
        <w:t>ješenje o otvaranju i zaključenju stečajnog postupka nad dužnikom</w:t>
      </w:r>
      <w:r>
        <w:t>, a prije toga da se pozovu zainteresirani na vođenje ovog postupka za uplatu predujma u iznosu od 21.600,00 kn.</w:t>
      </w:r>
    </w:p>
    <w:p w:rsidRDefault="00A770D1" w:rsidP="00A77455" w:rsidR="00A770D1">
      <w:pPr>
        <w:pStyle w:val="Bezproreda"/>
      </w:pPr>
    </w:p>
    <w:p w:rsidRDefault="001E6F5B" w:rsidP="00846A79" w:rsidR="001F3963">
      <w:pPr>
        <w:jc w:val="both"/>
      </w:pPr>
      <w:r>
        <w:tab/>
        <w:t xml:space="preserve">Na ročištu </w:t>
      </w:r>
      <w:r w:rsidRPr="007912A0">
        <w:t xml:space="preserve">radi </w:t>
      </w:r>
      <w:r>
        <w:t xml:space="preserve">očitovanja o prijedlogu za otvaranje stečajnog postupka i ročište radi </w:t>
      </w:r>
      <w:r w:rsidRPr="007912A0">
        <w:t xml:space="preserve">rasprave o </w:t>
      </w:r>
      <w:r>
        <w:t>pretpostavkama</w:t>
      </w:r>
      <w:r w:rsidRPr="007912A0">
        <w:t xml:space="preserve"> za otvaranje stečajnog postupka nad dužnikom</w:t>
      </w:r>
      <w:r>
        <w:t xml:space="preserve"> održanom </w:t>
      </w:r>
      <w:r w:rsidR="00D97597">
        <w:t>18</w:t>
      </w:r>
      <w:r>
        <w:t>.</w:t>
      </w:r>
      <w:r w:rsidR="00846A79">
        <w:t>1</w:t>
      </w:r>
      <w:r>
        <w:t xml:space="preserve">0.2016. privremeni stečajni upravitelj je ostao kod svoga izvješća od </w:t>
      </w:r>
      <w:r w:rsidR="00D97597">
        <w:t>6</w:t>
      </w:r>
      <w:r>
        <w:t>.</w:t>
      </w:r>
      <w:r w:rsidR="0062092D">
        <w:t>10</w:t>
      </w:r>
      <w:r>
        <w:t>.2016. koje prileži u spisu na listu 2</w:t>
      </w:r>
      <w:r w:rsidR="0062092D">
        <w:t>2</w:t>
      </w:r>
      <w:r>
        <w:t>-</w:t>
      </w:r>
      <w:r w:rsidR="003656AF">
        <w:t>2</w:t>
      </w:r>
      <w:r w:rsidR="0062092D">
        <w:t>6</w:t>
      </w:r>
      <w:r>
        <w:t>.</w:t>
      </w:r>
    </w:p>
    <w:p w:rsidRDefault="001F3963" w:rsidP="00B76772" w:rsidR="001F3963">
      <w:pPr>
        <w:jc w:val="both"/>
      </w:pPr>
    </w:p>
    <w:p w:rsidRDefault="00A770D1" w:rsidP="00990C7E" w:rsidR="00A770D1" w:rsidRPr="009A6B77">
      <w:pPr>
        <w:jc w:val="both"/>
      </w:pPr>
      <w:r>
        <w:tab/>
        <w:t>Vjerovnik RH po ŽDO GUO Osijek je izjavila da nema primjedbi na izvješće pr</w:t>
      </w:r>
      <w:r w:rsidR="002401C0">
        <w:t>ivremen</w:t>
      </w:r>
      <w:r w:rsidR="003F34DE">
        <w:t>og</w:t>
      </w:r>
      <w:r w:rsidR="002401C0">
        <w:t xml:space="preserve"> stečajn</w:t>
      </w:r>
      <w:r w:rsidR="003F34DE">
        <w:t>og</w:t>
      </w:r>
      <w:r w:rsidR="002401C0">
        <w:t xml:space="preserve"> upravitelj</w:t>
      </w:r>
      <w:r w:rsidR="003F34DE">
        <w:t>a</w:t>
      </w:r>
      <w:r>
        <w:t>.</w:t>
      </w:r>
    </w:p>
    <w:p w:rsidRDefault="00063F2C" w:rsidP="00990C7E" w:rsidR="00063F2C">
      <w:pPr>
        <w:jc w:val="both"/>
      </w:pPr>
    </w:p>
    <w:p w:rsidRDefault="00FA322C" w:rsidP="006C55C7" w:rsidR="006C55C7">
      <w:pPr>
        <w:ind w:firstLine="708"/>
        <w:jc w:val="both"/>
      </w:pPr>
      <w:r>
        <w:t xml:space="preserve">Sud je svojim rješenjem od </w:t>
      </w:r>
      <w:r w:rsidR="00EB6DF3">
        <w:t>18</w:t>
      </w:r>
      <w:r>
        <w:t>.</w:t>
      </w:r>
      <w:r w:rsidR="00DE33B4">
        <w:t>1</w:t>
      </w:r>
      <w:r>
        <w:t>0.2016. pozvao osobe koje imaju pravni interes da se provede stečajni postupak nad ovim dužnikom na</w:t>
      </w:r>
      <w:r w:rsidR="00F73F18">
        <w:t xml:space="preserve"> </w:t>
      </w:r>
      <w:r>
        <w:t xml:space="preserve">uplatu predujma </w:t>
      </w:r>
      <w:r w:rsidR="00F73F18">
        <w:t xml:space="preserve">u iznosu od </w:t>
      </w:r>
      <w:r w:rsidR="00EB6DF3">
        <w:t>21</w:t>
      </w:r>
      <w:r w:rsidR="00F73F18">
        <w:t>.</w:t>
      </w:r>
      <w:r w:rsidR="00EB6DF3">
        <w:t>6</w:t>
      </w:r>
      <w:r w:rsidR="00F73F18">
        <w:t xml:space="preserve">00,00 kn </w:t>
      </w:r>
      <w:r w:rsidR="002B577C">
        <w:t>(</w:t>
      </w:r>
      <w:r w:rsidR="00EB6DF3" w:rsidRPr="00EB6DF3">
        <w:t>troškovi objave oglasa u iznosu od 800,00 kn, troškovi izrade novog pečata u iznosu od 300,00 kn, troškovi otvaranja, vođenja i zatvaranja računa u iznosu od 500,00 kn, troškovi vođen</w:t>
      </w:r>
      <w:r w:rsidR="003115CF">
        <w:t xml:space="preserve">ja knjigovodstva i arhiviranja </w:t>
      </w:r>
      <w:r w:rsidR="00D668B2">
        <w:t xml:space="preserve">za </w:t>
      </w:r>
      <w:r w:rsidR="00EB6DF3" w:rsidRPr="00EB6DF3">
        <w:t>predvidivo trajanje stečajnog postupka 12 mjeseci – 500,00 kn mjesečno uvećano za PDV</w:t>
      </w:r>
      <w:r w:rsidR="002B577C">
        <w:t xml:space="preserve">) </w:t>
      </w:r>
      <w:r w:rsidR="00F73F18">
        <w:t xml:space="preserve">u roku od 15 dana. </w:t>
      </w:r>
      <w:r w:rsidR="006C55C7">
        <w:t>Nakon bezuspješnog proteka roka za uplatu zatraženoga predujma troškova, te uvida u dokumentaciju u spisu i to</w:t>
      </w:r>
      <w:r w:rsidR="00382145">
        <w:t xml:space="preserve"> </w:t>
      </w:r>
      <w:r w:rsidR="00576680">
        <w:t>Izvadak iz sudskog registra,</w:t>
      </w:r>
      <w:r w:rsidR="00730A16">
        <w:t xml:space="preserve"> Obavijest FINE od 5.07.2016., Potvrdu Općinskog suda u Osijeku, zk odjel od 1.08.2016., Izvješće privremenog stečajnog upravitelja od </w:t>
      </w:r>
      <w:r w:rsidR="00A735D6">
        <w:t>6</w:t>
      </w:r>
      <w:r w:rsidR="00730A16">
        <w:t>.</w:t>
      </w:r>
      <w:r w:rsidR="00A735D6">
        <w:t>10.2016. (4 stranice), Financijski izvještaj za 2014. godinu (4 stranice), Bilješke uz financijske izvještaje za 2014. godinu</w:t>
      </w:r>
      <w:r w:rsidR="00B439A3">
        <w:t>, Odluku o pokriću gubitka društva i Dopis FINE od 29.11.2016.</w:t>
      </w:r>
      <w:r w:rsidR="009F46A9">
        <w:t xml:space="preserve">, </w:t>
      </w:r>
      <w:r w:rsidR="006C55C7">
        <w:t xml:space="preserve">sud je utvrdio da postoji stečajni razlog predviđen zakonom (čl. 6. st. 2. SZ-a), da je predlagatelj ovlašten za podnošenje predmetnog prijedloga </w:t>
      </w:r>
      <w:r w:rsidR="006C55C7" w:rsidRPr="00EA735A">
        <w:t>(</w:t>
      </w:r>
      <w:r w:rsidR="006C55C7">
        <w:t xml:space="preserve">čl. </w:t>
      </w:r>
      <w:r w:rsidR="00985F47">
        <w:t>444</w:t>
      </w:r>
      <w:r w:rsidR="006C55C7">
        <w:t xml:space="preserve">. st. </w:t>
      </w:r>
      <w:r w:rsidR="00985F47">
        <w:t>2</w:t>
      </w:r>
      <w:r w:rsidR="006C55C7">
        <w:t xml:space="preserve">. </w:t>
      </w:r>
      <w:r w:rsidR="006C55C7" w:rsidRPr="00EA735A">
        <w:t>SZ-a)</w:t>
      </w:r>
      <w:r w:rsidR="006C55C7">
        <w:t xml:space="preserve">, da dužnik </w:t>
      </w:r>
      <w:r w:rsidR="000D70B0">
        <w:t>ne</w:t>
      </w:r>
      <w:r w:rsidR="006C55C7">
        <w:t>ma imovin</w:t>
      </w:r>
      <w:r w:rsidR="00435338">
        <w:t xml:space="preserve">u </w:t>
      </w:r>
      <w:r w:rsidR="006C55C7">
        <w:t>koja bi ušla u stečajnu masu, te je sud temeljem čl. 132. SZ-a odlučio kao u izreci.</w:t>
      </w:r>
    </w:p>
    <w:p w:rsidRDefault="002B2795" w:rsidP="006C55C7" w:rsidR="002B2795">
      <w:pPr>
        <w:ind w:firstLine="708"/>
        <w:jc w:val="both"/>
      </w:pPr>
    </w:p>
    <w:p w:rsidRDefault="006C55C7" w:rsidP="006C55C7" w:rsidR="00F002BA" w:rsidRPr="00CE5270">
      <w:pPr>
        <w:pStyle w:val="Tijeloteksta"/>
        <w:jc w:val="center"/>
      </w:pPr>
      <w:r w:rsidRPr="00CE5270">
        <w:t xml:space="preserve">U Osijeku </w:t>
      </w:r>
      <w:r w:rsidR="004314BF">
        <w:t>7</w:t>
      </w:r>
      <w:r w:rsidRPr="00CE5270">
        <w:t xml:space="preserve">. </w:t>
      </w:r>
      <w:r w:rsidR="009F46A9">
        <w:t>prosinca</w:t>
      </w:r>
      <w:r w:rsidRPr="00CE5270">
        <w:t xml:space="preserve"> 201</w:t>
      </w:r>
      <w:r>
        <w:t>6</w:t>
      </w:r>
      <w:r w:rsidRPr="00CE5270">
        <w:t xml:space="preserve">. </w:t>
      </w:r>
    </w:p>
    <w:p w:rsidRDefault="006C55C7" w:rsidP="006C55C7" w:rsidR="006C55C7" w:rsidRPr="00CE5270">
      <w:pPr>
        <w:pStyle w:val="Tijeloteksta"/>
      </w:pPr>
      <w:r w:rsidRPr="00CE5270">
        <w:t>Zapisničar:</w:t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  <w:t>STEČAJNI SUDAC:</w:t>
      </w:r>
    </w:p>
    <w:p w:rsidRDefault="006C55C7" w:rsidP="006C55C7" w:rsidR="002B2795">
      <w:pPr>
        <w:pStyle w:val="Tijeloteksta"/>
      </w:pPr>
      <w:r w:rsidRPr="00CE5270">
        <w:t>Elizabeta Đeke</w:t>
      </w:r>
      <w:r w:rsidRPr="00CE5270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</w:t>
      </w:r>
      <w:r w:rsidRPr="00CE5270">
        <w:t xml:space="preserve">mr. sc. </w:t>
      </w:r>
      <w:r>
        <w:t>Tihomir Kovačević</w:t>
      </w:r>
    </w:p>
    <w:p w:rsidRDefault="00F002BA" w:rsidP="006C55C7" w:rsidR="00F002BA" w:rsidRPr="00985F47">
      <w:pPr>
        <w:pStyle w:val="Tijeloteksta"/>
      </w:pPr>
    </w:p>
    <w:p w:rsidRDefault="006C55C7" w:rsidP="006C55C7" w:rsidR="006C55C7" w:rsidRPr="0038021C">
      <w:pPr>
        <w:pStyle w:val="Tijeloteksta"/>
      </w:pPr>
      <w:r w:rsidRPr="003E14CC">
        <w:rPr>
          <w:bCs/>
        </w:rPr>
        <w:t>UPUTA O PRAVNOM LIJEKU:</w:t>
      </w:r>
    </w:p>
    <w:p w:rsidRDefault="006C55C7" w:rsidP="006C55C7" w:rsidR="006C55C7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EE094D" w:rsidP="006C55C7" w:rsidR="00EE094D">
      <w:pPr>
        <w:pStyle w:val="Tijeloteksta"/>
        <w:rPr>
          <w:bCs/>
        </w:rPr>
      </w:pPr>
    </w:p>
    <w:p w:rsidRDefault="00F002BA" w:rsidP="006C55C7" w:rsidR="00F002BA">
      <w:pPr>
        <w:pStyle w:val="Tijeloteksta"/>
        <w:rPr>
          <w:bCs/>
        </w:rPr>
      </w:pPr>
    </w:p>
    <w:p w:rsidRDefault="00D6671B" w:rsidP="006C55C7" w:rsidR="00D6671B">
      <w:pPr>
        <w:pStyle w:val="Tijeloteksta"/>
        <w:rPr>
          <w:bCs/>
        </w:rPr>
      </w:pPr>
    </w:p>
    <w:p w:rsidRDefault="00D6671B" w:rsidP="006C55C7" w:rsidR="00D6671B">
      <w:pPr>
        <w:pStyle w:val="Tijeloteksta"/>
        <w:rPr>
          <w:bCs/>
        </w:rPr>
      </w:pPr>
    </w:p>
    <w:p w:rsidRDefault="00D6671B" w:rsidP="006C55C7" w:rsidR="00D6671B" w:rsidRPr="0057598B">
      <w:pPr>
        <w:pStyle w:val="Tijeloteksta"/>
        <w:rPr>
          <w:bCs/>
        </w:rPr>
      </w:pPr>
    </w:p>
    <w:p w:rsidRDefault="006C55C7" w:rsidP="006C55C7" w:rsidR="006C55C7" w:rsidRPr="00CE5270">
      <w:pPr>
        <w:jc w:val="both"/>
      </w:pPr>
      <w:r w:rsidRPr="00CE5270">
        <w:t>D N A :</w:t>
      </w:r>
    </w:p>
    <w:p w:rsidRDefault="006C55C7" w:rsidP="006C55C7" w:rsidR="006C55C7">
      <w:pPr>
        <w:numPr>
          <w:ilvl w:val="0"/>
          <w:numId w:val="29"/>
        </w:numPr>
        <w:rPr>
          <w:bCs/>
        </w:rPr>
      </w:pPr>
      <w:r w:rsidRPr="00FF6293">
        <w:rPr>
          <w:bCs/>
        </w:rPr>
        <w:t>Stečajn</w:t>
      </w:r>
      <w:r w:rsidR="00E86178">
        <w:rPr>
          <w:bCs/>
        </w:rPr>
        <w:t>i</w:t>
      </w:r>
      <w:r w:rsidRPr="00FF6293">
        <w:rPr>
          <w:bCs/>
        </w:rPr>
        <w:t xml:space="preserve"> upravitelj</w:t>
      </w:r>
      <w:r>
        <w:rPr>
          <w:bCs/>
        </w:rPr>
        <w:t xml:space="preserve"> </w:t>
      </w:r>
      <w:r w:rsidR="00D6671B">
        <w:rPr>
          <w:bCs/>
        </w:rPr>
        <w:t>Žarko Timarac</w:t>
      </w:r>
    </w:p>
    <w:p w:rsidRDefault="006C55C7" w:rsidP="006C55C7" w:rsidR="006C55C7" w:rsidRPr="006A0D2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predlagatelj </w:t>
      </w:r>
      <w:r w:rsidR="007E6923">
        <w:rPr>
          <w:bCs/>
        </w:rPr>
        <w:t>na njihov broj</w:t>
      </w:r>
    </w:p>
    <w:p w:rsidRDefault="006C55C7" w:rsidP="006C55C7" w:rsidR="006C55C7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dužnik</w:t>
      </w:r>
    </w:p>
    <w:p w:rsidRDefault="007E6923" w:rsidP="00AC4834" w:rsidR="006C55C7" w:rsidRPr="007E692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zakonski zastupnik dužnika </w:t>
      </w:r>
      <w:r w:rsidR="00AC4834" w:rsidRPr="00AC4834">
        <w:t>Tomislavu Akrap, Biograd Na Moru, Ljudevita Gaja 5</w:t>
      </w:r>
    </w:p>
    <w:p w:rsidRDefault="006C55C7" w:rsidP="006C55C7" w:rsidR="006C55C7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ŽDO GUO </w:t>
      </w:r>
      <w:r w:rsidR="00C36ACF">
        <w:rPr>
          <w:bCs/>
        </w:rPr>
        <w:t>Osijek</w:t>
      </w:r>
    </w:p>
    <w:p w:rsidRDefault="001541D6" w:rsidP="006C55C7" w:rsidR="001541D6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FINA</w:t>
      </w:r>
    </w:p>
    <w:p w:rsidRDefault="006C55C7" w:rsidP="006C55C7" w:rsidR="006C55C7" w:rsidRPr="005A6B71">
      <w:pPr>
        <w:numPr>
          <w:ilvl w:val="0"/>
          <w:numId w:val="29"/>
        </w:numPr>
        <w:jc w:val="both"/>
      </w:pPr>
      <w:r w:rsidRPr="005A6B71">
        <w:t xml:space="preserve">mrežna stranica e-Oglasna ploča sudova </w:t>
      </w:r>
    </w:p>
    <w:p w:rsidRDefault="006C55C7" w:rsidP="006C55C7" w:rsidR="006C55C7" w:rsidRPr="007E6923">
      <w:pPr>
        <w:numPr>
          <w:ilvl w:val="0"/>
          <w:numId w:val="29"/>
        </w:numPr>
        <w:jc w:val="both"/>
        <w:rPr>
          <w:bCs/>
        </w:rPr>
      </w:pPr>
      <w:r>
        <w:t>sudski registar, nakon pravomoćnosti</w:t>
      </w:r>
    </w:p>
    <w:p w:rsidRDefault="007E6923" w:rsidP="006C55C7" w:rsidR="007E6923" w:rsidRPr="00120904">
      <w:pPr>
        <w:numPr>
          <w:ilvl w:val="0"/>
          <w:numId w:val="29"/>
        </w:numPr>
        <w:jc w:val="both"/>
        <w:rPr>
          <w:bCs/>
        </w:rPr>
      </w:pPr>
      <w:r>
        <w:t>Ministarstvo pravosuđa, nakon pravomoćnosti</w:t>
      </w:r>
      <w:r w:rsidR="00501F94">
        <w:t xml:space="preserve"> – elektroničkom poštom</w:t>
      </w:r>
    </w:p>
    <w:p w:rsidRDefault="006C55C7" w:rsidP="002B2795" w:rsidR="00E543AD" w:rsidRPr="002B2795">
      <w:pPr>
        <w:numPr>
          <w:ilvl w:val="0"/>
          <w:numId w:val="29"/>
        </w:numPr>
        <w:jc w:val="both"/>
        <w:rPr>
          <w:bCs/>
        </w:rPr>
      </w:pPr>
      <w:r>
        <w:t>riješeno otvaranjem i zaključenjem</w:t>
      </w:r>
    </w:p>
    <w:sectPr w:rsidR="00E543AD" w:rsidRPr="002B2795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7EEA" w:rsidR="009B7EEA">
      <w:r>
        <w:separator/>
      </w:r>
    </w:p>
  </w:endnote>
  <w:endnote w:id="0" w:type="continuationSeparator">
    <w:p w:rsidRDefault="009B7EEA" w:rsidR="009B7E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7EEA" w:rsidR="009B7EEA">
      <w:r>
        <w:separator/>
      </w:r>
    </w:p>
  </w:footnote>
  <w:footnote w:id="0" w:type="continuationSeparator">
    <w:p w:rsidRDefault="009B7EEA" w:rsidR="009B7E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CB5" w:rsidR="00AA5C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424F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E94C40" w:rsidP="00E94C40" w:rsidR="00A4485C">
    <w:pPr>
      <w:pStyle w:val="Zaglavlje"/>
      <w:jc w:val="right"/>
    </w:pPr>
    <w:r w:rsidRPr="00E94C40">
      <w:t>14 St-2016/16-23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P="00EF311F" w:rsidR="00AA5CB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2">
    <w:nsid w:val="022E4D85"/>
    <w:multiLevelType w:val="hybridMultilevel"/>
    <w:tmpl w:val="669E5120"/>
    <w:lvl w:tplc="10C8250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05C329CC"/>
    <w:multiLevelType w:val="hybridMultilevel"/>
    <w:tmpl w:val="5F36F5C4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060810B2"/>
    <w:multiLevelType w:val="hybridMultilevel"/>
    <w:tmpl w:val="46580074"/>
    <w:lvl w:tplc="6D68C6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87C3F48"/>
    <w:multiLevelType w:val="hybridMultilevel"/>
    <w:tmpl w:val="D5CA26C2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0A6A47BF"/>
    <w:multiLevelType w:val="hybridMultilevel"/>
    <w:tmpl w:val="01821608"/>
    <w:lvl w:tplc="0D12BD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0B254642"/>
    <w:multiLevelType w:val="hybridMultilevel"/>
    <w:tmpl w:val="2DBA7E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CD56ED9"/>
    <w:multiLevelType w:val="hybridMultilevel"/>
    <w:tmpl w:val="A1D25CB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12046695"/>
    <w:multiLevelType w:val="hybridMultilevel"/>
    <w:tmpl w:val="3C4A55C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138A4419"/>
    <w:multiLevelType w:val="hybridMultilevel"/>
    <w:tmpl w:val="6150D4B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15242E61"/>
    <w:multiLevelType w:val="hybridMultilevel"/>
    <w:tmpl w:val="12B8864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1C7A3406"/>
    <w:multiLevelType w:val="hybridMultilevel"/>
    <w:tmpl w:val="2252133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21FC0C0E"/>
    <w:multiLevelType w:val="hybridMultilevel"/>
    <w:tmpl w:val="3DF0B4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243E1E48"/>
    <w:multiLevelType w:val="hybridMultilevel"/>
    <w:tmpl w:val="63DA0D3A"/>
    <w:lvl w:tplc="E9ACEE3E" w:ilvl="0">
      <w:start w:val="3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80C00D2"/>
    <w:multiLevelType w:val="hybridMultilevel"/>
    <w:tmpl w:val="4EDE230A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2A275204"/>
    <w:multiLevelType w:val="hybridMultilevel"/>
    <w:tmpl w:val="5FD00950"/>
    <w:lvl w:tplc="041A000F" w:ilvl="0">
      <w:start w:val="1"/>
      <w:numFmt w:val="decimal"/>
      <w:lvlText w:val="%1."/>
      <w:lvlJc w:val="left"/>
      <w:pPr>
        <w:tabs>
          <w:tab w:pos="6390" w:val="num"/>
        </w:tabs>
        <w:ind w:hanging="360" w:left="6390"/>
      </w:pPr>
    </w:lvl>
    <w:lvl w:tentative="true" w:tplc="041A0019" w:ilvl="1">
      <w:start w:val="1"/>
      <w:numFmt w:val="lowerLetter"/>
      <w:lvlText w:val="%2."/>
      <w:lvlJc w:val="left"/>
      <w:pPr>
        <w:tabs>
          <w:tab w:pos="7110" w:val="num"/>
        </w:tabs>
        <w:ind w:hanging="360" w:left="7110"/>
      </w:pPr>
    </w:lvl>
    <w:lvl w:tentative="true" w:tplc="041A001B" w:ilvl="2">
      <w:start w:val="1"/>
      <w:numFmt w:val="lowerRoman"/>
      <w:lvlText w:val="%3."/>
      <w:lvlJc w:val="right"/>
      <w:pPr>
        <w:tabs>
          <w:tab w:pos="7830" w:val="num"/>
        </w:tabs>
        <w:ind w:hanging="180" w:left="7830"/>
      </w:pPr>
    </w:lvl>
    <w:lvl w:tentative="true" w:tplc="041A000F" w:ilvl="3">
      <w:start w:val="1"/>
      <w:numFmt w:val="decimal"/>
      <w:lvlText w:val="%4."/>
      <w:lvlJc w:val="left"/>
      <w:pPr>
        <w:tabs>
          <w:tab w:pos="8550" w:val="num"/>
        </w:tabs>
        <w:ind w:hanging="360" w:left="8550"/>
      </w:pPr>
    </w:lvl>
    <w:lvl w:tentative="true" w:tplc="041A0019" w:ilvl="4">
      <w:start w:val="1"/>
      <w:numFmt w:val="lowerLetter"/>
      <w:lvlText w:val="%5."/>
      <w:lvlJc w:val="left"/>
      <w:pPr>
        <w:tabs>
          <w:tab w:pos="9270" w:val="num"/>
        </w:tabs>
        <w:ind w:hanging="360" w:left="9270"/>
      </w:pPr>
    </w:lvl>
    <w:lvl w:tentative="true" w:tplc="041A001B" w:ilvl="5">
      <w:start w:val="1"/>
      <w:numFmt w:val="lowerRoman"/>
      <w:lvlText w:val="%6."/>
      <w:lvlJc w:val="right"/>
      <w:pPr>
        <w:tabs>
          <w:tab w:pos="9990" w:val="num"/>
        </w:tabs>
        <w:ind w:hanging="180" w:left="9990"/>
      </w:pPr>
    </w:lvl>
    <w:lvl w:tentative="true" w:tplc="041A000F" w:ilvl="6">
      <w:start w:val="1"/>
      <w:numFmt w:val="decimal"/>
      <w:lvlText w:val="%7."/>
      <w:lvlJc w:val="left"/>
      <w:pPr>
        <w:tabs>
          <w:tab w:pos="10710" w:val="num"/>
        </w:tabs>
        <w:ind w:hanging="360" w:left="10710"/>
      </w:pPr>
    </w:lvl>
    <w:lvl w:tentative="true" w:tplc="041A0019" w:ilvl="7">
      <w:start w:val="1"/>
      <w:numFmt w:val="lowerLetter"/>
      <w:lvlText w:val="%8."/>
      <w:lvlJc w:val="left"/>
      <w:pPr>
        <w:tabs>
          <w:tab w:pos="11430" w:val="num"/>
        </w:tabs>
        <w:ind w:hanging="360" w:left="11430"/>
      </w:pPr>
    </w:lvl>
    <w:lvl w:tentative="true" w:tplc="041A001B" w:ilvl="8">
      <w:start w:val="1"/>
      <w:numFmt w:val="lowerRoman"/>
      <w:lvlText w:val="%9."/>
      <w:lvlJc w:val="right"/>
      <w:pPr>
        <w:tabs>
          <w:tab w:pos="12150" w:val="num"/>
        </w:tabs>
        <w:ind w:hanging="180" w:left="12150"/>
      </w:pPr>
    </w:lvl>
  </w:abstractNum>
  <w:abstractNum w:abstractNumId="17">
    <w:nsid w:val="2BF9320B"/>
    <w:multiLevelType w:val="hybridMultilevel"/>
    <w:tmpl w:val="54687258"/>
    <w:lvl w:tplc="6438527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5DB5F6F"/>
    <w:multiLevelType w:val="hybridMultilevel"/>
    <w:tmpl w:val="C1C8A82A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1">
    <w:nsid w:val="36CA1789"/>
    <w:multiLevelType w:val="hybridMultilevel"/>
    <w:tmpl w:val="2B16381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2">
    <w:nsid w:val="3A0801B0"/>
    <w:multiLevelType w:val="hybridMultilevel"/>
    <w:tmpl w:val="EA8465F6"/>
    <w:lvl w:tplc="F38AB2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4">
    <w:nsid w:val="3B7E09B2"/>
    <w:multiLevelType w:val="hybridMultilevel"/>
    <w:tmpl w:val="2E5E3EF0"/>
    <w:lvl w:tplc="7A7AFEB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49D07E24"/>
    <w:multiLevelType w:val="hybridMultilevel"/>
    <w:tmpl w:val="5830C1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A7D6652"/>
    <w:multiLevelType w:val="hybridMultilevel"/>
    <w:tmpl w:val="3870B2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7">
    <w:nsid w:val="4A7F2807"/>
    <w:multiLevelType w:val="hybridMultilevel"/>
    <w:tmpl w:val="DE40DB88"/>
    <w:lvl w:tplc="1592F4FA" w:ilvl="0">
      <w:numFmt w:val="bullet"/>
      <w:lvlText w:val="-"/>
      <w:lvlJc w:val="left"/>
      <w:pPr>
        <w:ind w:hanging="360" w:left="644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61FC4A15"/>
    <w:multiLevelType w:val="hybridMultilevel"/>
    <w:tmpl w:val="78B8B21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CFF817EE" w:ilvl="1">
      <w:start w:val="8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9">
    <w:nsid w:val="632C6075"/>
    <w:multiLevelType w:val="hybridMultilevel"/>
    <w:tmpl w:val="52088836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10C82504" w:ilvl="1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637F47C4"/>
    <w:multiLevelType w:val="hybridMultilevel"/>
    <w:tmpl w:val="D6E4908E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1">
    <w:nsid w:val="67E63EA3"/>
    <w:multiLevelType w:val="hybridMultilevel"/>
    <w:tmpl w:val="8CCA981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2">
    <w:nsid w:val="67E80658"/>
    <w:multiLevelType w:val="hybridMultilevel"/>
    <w:tmpl w:val="3468E20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3">
    <w:nsid w:val="683921CF"/>
    <w:multiLevelType w:val="hybridMultilevel"/>
    <w:tmpl w:val="87B469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4">
    <w:nsid w:val="69ED7BA5"/>
    <w:multiLevelType w:val="hybridMultilevel"/>
    <w:tmpl w:val="8A2081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B697796"/>
    <w:multiLevelType w:val="hybridMultilevel"/>
    <w:tmpl w:val="1BF0443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6">
    <w:nsid w:val="6E5B6550"/>
    <w:multiLevelType w:val="hybridMultilevel"/>
    <w:tmpl w:val="EF46D3E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7">
    <w:nsid w:val="6FDE5D7A"/>
    <w:multiLevelType w:val="hybridMultilevel"/>
    <w:tmpl w:val="D41E160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72E0553F"/>
    <w:multiLevelType w:val="hybridMultilevel"/>
    <w:tmpl w:val="5802B00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9">
    <w:nsid w:val="75075173"/>
    <w:multiLevelType w:val="hybridMultilevel"/>
    <w:tmpl w:val="8264D08C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0">
    <w:nsid w:val="786768D7"/>
    <w:multiLevelType w:val="hybridMultilevel"/>
    <w:tmpl w:val="BA3AC338"/>
    <w:lvl w:tplc="041A000F" w:ilvl="0">
      <w:start w:val="1"/>
      <w:numFmt w:val="decimal"/>
      <w:lvlText w:val="%1."/>
      <w:lvlJc w:val="left"/>
      <w:pPr>
        <w:tabs>
          <w:tab w:pos="2025" w:val="num"/>
        </w:tabs>
        <w:ind w:hanging="360" w:left="2025"/>
      </w:pPr>
    </w:lvl>
    <w:lvl w:tentative="true" w:tplc="041A0019" w:ilvl="1">
      <w:start w:val="1"/>
      <w:numFmt w:val="lowerLetter"/>
      <w:lvlText w:val="%2."/>
      <w:lvlJc w:val="left"/>
      <w:pPr>
        <w:tabs>
          <w:tab w:pos="2745" w:val="num"/>
        </w:tabs>
        <w:ind w:hanging="360" w:left="2745"/>
      </w:pPr>
    </w:lvl>
    <w:lvl w:tentative="true" w:tplc="041A001B" w:ilvl="2">
      <w:start w:val="1"/>
      <w:numFmt w:val="lowerRoman"/>
      <w:lvlText w:val="%3."/>
      <w:lvlJc w:val="right"/>
      <w:pPr>
        <w:tabs>
          <w:tab w:pos="3465" w:val="num"/>
        </w:tabs>
        <w:ind w:hanging="180" w:left="3465"/>
      </w:pPr>
    </w:lvl>
    <w:lvl w:tentative="true" w:tplc="041A000F" w:ilvl="3">
      <w:start w:val="1"/>
      <w:numFmt w:val="decimal"/>
      <w:lvlText w:val="%4."/>
      <w:lvlJc w:val="left"/>
      <w:pPr>
        <w:tabs>
          <w:tab w:pos="4185" w:val="num"/>
        </w:tabs>
        <w:ind w:hanging="360" w:left="4185"/>
      </w:pPr>
    </w:lvl>
    <w:lvl w:tentative="true" w:tplc="041A0019" w:ilvl="4">
      <w:start w:val="1"/>
      <w:numFmt w:val="lowerLetter"/>
      <w:lvlText w:val="%5."/>
      <w:lvlJc w:val="left"/>
      <w:pPr>
        <w:tabs>
          <w:tab w:pos="4905" w:val="num"/>
        </w:tabs>
        <w:ind w:hanging="360" w:left="4905"/>
      </w:pPr>
    </w:lvl>
    <w:lvl w:tentative="true" w:tplc="041A001B" w:ilvl="5">
      <w:start w:val="1"/>
      <w:numFmt w:val="lowerRoman"/>
      <w:lvlText w:val="%6."/>
      <w:lvlJc w:val="right"/>
      <w:pPr>
        <w:tabs>
          <w:tab w:pos="5625" w:val="num"/>
        </w:tabs>
        <w:ind w:hanging="180" w:left="5625"/>
      </w:pPr>
    </w:lvl>
    <w:lvl w:tentative="true" w:tplc="041A000F" w:ilvl="6">
      <w:start w:val="1"/>
      <w:numFmt w:val="decimal"/>
      <w:lvlText w:val="%7."/>
      <w:lvlJc w:val="left"/>
      <w:pPr>
        <w:tabs>
          <w:tab w:pos="6345" w:val="num"/>
        </w:tabs>
        <w:ind w:hanging="360" w:left="6345"/>
      </w:pPr>
    </w:lvl>
    <w:lvl w:tentative="true" w:tplc="041A0019" w:ilvl="7">
      <w:start w:val="1"/>
      <w:numFmt w:val="lowerLetter"/>
      <w:lvlText w:val="%8."/>
      <w:lvlJc w:val="left"/>
      <w:pPr>
        <w:tabs>
          <w:tab w:pos="7065" w:val="num"/>
        </w:tabs>
        <w:ind w:hanging="360" w:left="7065"/>
      </w:pPr>
    </w:lvl>
    <w:lvl w:tentative="true" w:tplc="041A001B" w:ilvl="8">
      <w:start w:val="1"/>
      <w:numFmt w:val="lowerRoman"/>
      <w:lvlText w:val="%9."/>
      <w:lvlJc w:val="right"/>
      <w:pPr>
        <w:tabs>
          <w:tab w:pos="7785" w:val="num"/>
        </w:tabs>
        <w:ind w:hanging="180" w:left="7785"/>
      </w:pPr>
    </w:lvl>
  </w:abstractNum>
  <w:abstractNum w:abstractNumId="41">
    <w:nsid w:val="78A11488"/>
    <w:multiLevelType w:val="hybridMultilevel"/>
    <w:tmpl w:val="5BA2B3FE"/>
    <w:lvl w:tplc="376C9700" w:ilvl="0">
      <w:start w:val="5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2">
    <w:nsid w:val="7DA873F3"/>
    <w:multiLevelType w:val="hybridMultilevel"/>
    <w:tmpl w:val="01BA9BD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3">
    <w:nsid w:val="7F2866C5"/>
    <w:multiLevelType w:val="hybridMultilevel"/>
    <w:tmpl w:val="D4602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8"/>
  </w:num>
  <w:num w:numId="2">
    <w:abstractNumId w:val="13"/>
  </w:num>
  <w:num w:numId="3">
    <w:abstractNumId w:val="34"/>
  </w:num>
  <w:num w:numId="4">
    <w:abstractNumId w:val="35"/>
  </w:num>
  <w:num w:numId="5">
    <w:abstractNumId w:val="18"/>
  </w:num>
  <w:num w:numId="6">
    <w:abstractNumId w:val="36"/>
  </w:num>
  <w:num w:numId="7">
    <w:abstractNumId w:val="31"/>
  </w:num>
  <w:num w:numId="8">
    <w:abstractNumId w:val="8"/>
  </w:num>
  <w:num w:numId="9">
    <w:abstractNumId w:val="21"/>
  </w:num>
  <w:num w:numId="10">
    <w:abstractNumId w:val="30"/>
  </w:num>
  <w:num w:numId="11">
    <w:abstractNumId w:val="9"/>
  </w:num>
  <w:num w:numId="12">
    <w:abstractNumId w:val="42"/>
  </w:num>
  <w:num w:numId="13">
    <w:abstractNumId w:val="12"/>
  </w:num>
  <w:num w:numId="14">
    <w:abstractNumId w:val="33"/>
  </w:num>
  <w:num w:numId="15">
    <w:abstractNumId w:val="40"/>
  </w:num>
  <w:num w:numId="16">
    <w:abstractNumId w:val="38"/>
  </w:num>
  <w:num w:numId="17">
    <w:abstractNumId w:val="32"/>
  </w:num>
  <w:num w:numId="18">
    <w:abstractNumId w:val="3"/>
  </w:num>
  <w:num w:numId="19">
    <w:abstractNumId w:val="39"/>
  </w:num>
  <w:num w:numId="20">
    <w:abstractNumId w:val="22"/>
  </w:num>
  <w:num w:numId="21">
    <w:abstractNumId w:val="6"/>
  </w:num>
  <w:num w:numId="22">
    <w:abstractNumId w:val="25"/>
  </w:num>
  <w:num w:numId="23">
    <w:abstractNumId w:val="16"/>
  </w:num>
  <w:num w:numId="24">
    <w:abstractNumId w:val="26"/>
  </w:num>
  <w:num w:numId="25">
    <w:abstractNumId w:val="20"/>
  </w:num>
  <w:num w:numId="26">
    <w:abstractNumId w:val="7"/>
  </w:num>
  <w:num w:numId="27">
    <w:abstractNumId w:val="43"/>
  </w:num>
  <w:num w:numId="28">
    <w:abstractNumId w:val="23"/>
  </w:num>
  <w:num w:numId="29">
    <w:abstractNumId w:val="19"/>
  </w:num>
  <w:num w:numId="30">
    <w:abstractNumId w:val="1"/>
  </w:num>
  <w:num w:numId="31">
    <w:abstractNumId w:val="17"/>
  </w:num>
  <w:num w:numId="32">
    <w:abstractNumId w:val="24"/>
  </w:num>
  <w:num w:numId="33">
    <w:abstractNumId w:val="0"/>
  </w:num>
  <w:num w:numId="34">
    <w:abstractNumId w:val="2"/>
  </w:num>
  <w:num w:numId="35">
    <w:abstractNumId w:val="37"/>
  </w:num>
  <w:num w:numId="36">
    <w:abstractNumId w:val="27"/>
  </w:num>
  <w:num w:numId="37">
    <w:abstractNumId w:val="4"/>
  </w:num>
  <w:num w:numId="38">
    <w:abstractNumId w:val="10"/>
  </w:num>
  <w:num w:numId="39">
    <w:abstractNumId w:val="5"/>
  </w:num>
  <w:num w:numId="40">
    <w:abstractNumId w:val="11"/>
  </w:num>
  <w:num w:numId="41">
    <w:abstractNumId w:val="29"/>
  </w:num>
  <w:num w:numId="42">
    <w:abstractNumId w:val="15"/>
  </w:num>
  <w:num w:numId="43">
    <w:abstractNumId w:val="41"/>
  </w:num>
  <w:num w:numId="44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6D0"/>
    <w:rsid w:val="0000049F"/>
    <w:rsid w:val="00001615"/>
    <w:rsid w:val="000026FC"/>
    <w:rsid w:val="00002C36"/>
    <w:rsid w:val="00003118"/>
    <w:rsid w:val="00004186"/>
    <w:rsid w:val="00012628"/>
    <w:rsid w:val="0001459D"/>
    <w:rsid w:val="00020AF7"/>
    <w:rsid w:val="00021048"/>
    <w:rsid w:val="00026EA4"/>
    <w:rsid w:val="00027CF2"/>
    <w:rsid w:val="000376CB"/>
    <w:rsid w:val="00040A11"/>
    <w:rsid w:val="00043D09"/>
    <w:rsid w:val="0005461F"/>
    <w:rsid w:val="00060B7E"/>
    <w:rsid w:val="0006344B"/>
    <w:rsid w:val="00063F2C"/>
    <w:rsid w:val="00064829"/>
    <w:rsid w:val="000678E4"/>
    <w:rsid w:val="0007330F"/>
    <w:rsid w:val="000779B5"/>
    <w:rsid w:val="00086877"/>
    <w:rsid w:val="00090D7D"/>
    <w:rsid w:val="000919CC"/>
    <w:rsid w:val="00092079"/>
    <w:rsid w:val="00097C50"/>
    <w:rsid w:val="000A0C0C"/>
    <w:rsid w:val="000A149E"/>
    <w:rsid w:val="000A5421"/>
    <w:rsid w:val="000B0546"/>
    <w:rsid w:val="000B48AB"/>
    <w:rsid w:val="000C0AF5"/>
    <w:rsid w:val="000C4691"/>
    <w:rsid w:val="000C4895"/>
    <w:rsid w:val="000D26A7"/>
    <w:rsid w:val="000D70AE"/>
    <w:rsid w:val="000D70B0"/>
    <w:rsid w:val="000E1BA8"/>
    <w:rsid w:val="000E2E37"/>
    <w:rsid w:val="000E536C"/>
    <w:rsid w:val="000F0156"/>
    <w:rsid w:val="000F20D6"/>
    <w:rsid w:val="000F23A5"/>
    <w:rsid w:val="000F5B01"/>
    <w:rsid w:val="000F608C"/>
    <w:rsid w:val="00100595"/>
    <w:rsid w:val="00100D26"/>
    <w:rsid w:val="001011D9"/>
    <w:rsid w:val="001012F2"/>
    <w:rsid w:val="00101441"/>
    <w:rsid w:val="00102E0A"/>
    <w:rsid w:val="00104A09"/>
    <w:rsid w:val="00113479"/>
    <w:rsid w:val="00114738"/>
    <w:rsid w:val="00116795"/>
    <w:rsid w:val="0012080B"/>
    <w:rsid w:val="00120904"/>
    <w:rsid w:val="001209D9"/>
    <w:rsid w:val="001240B6"/>
    <w:rsid w:val="00126F44"/>
    <w:rsid w:val="0012798C"/>
    <w:rsid w:val="0013200D"/>
    <w:rsid w:val="001327DD"/>
    <w:rsid w:val="00133E78"/>
    <w:rsid w:val="00134946"/>
    <w:rsid w:val="00135843"/>
    <w:rsid w:val="00136FA7"/>
    <w:rsid w:val="00147DA9"/>
    <w:rsid w:val="001520D4"/>
    <w:rsid w:val="001541D6"/>
    <w:rsid w:val="0015603C"/>
    <w:rsid w:val="00161244"/>
    <w:rsid w:val="00164728"/>
    <w:rsid w:val="00167082"/>
    <w:rsid w:val="00171D97"/>
    <w:rsid w:val="00172206"/>
    <w:rsid w:val="0017275D"/>
    <w:rsid w:val="00173463"/>
    <w:rsid w:val="001813CE"/>
    <w:rsid w:val="00181FB3"/>
    <w:rsid w:val="001828AD"/>
    <w:rsid w:val="0018448F"/>
    <w:rsid w:val="00190A39"/>
    <w:rsid w:val="00191753"/>
    <w:rsid w:val="0019289D"/>
    <w:rsid w:val="00196B20"/>
    <w:rsid w:val="001A01E2"/>
    <w:rsid w:val="001A18C9"/>
    <w:rsid w:val="001A32E7"/>
    <w:rsid w:val="001A35EF"/>
    <w:rsid w:val="001A598A"/>
    <w:rsid w:val="001A6C80"/>
    <w:rsid w:val="001B41AB"/>
    <w:rsid w:val="001B5CF9"/>
    <w:rsid w:val="001B6AF0"/>
    <w:rsid w:val="001C3141"/>
    <w:rsid w:val="001C4228"/>
    <w:rsid w:val="001C6FB3"/>
    <w:rsid w:val="001D6769"/>
    <w:rsid w:val="001E4DEA"/>
    <w:rsid w:val="001E6F5B"/>
    <w:rsid w:val="001F3746"/>
    <w:rsid w:val="001F3963"/>
    <w:rsid w:val="002056BE"/>
    <w:rsid w:val="002060E6"/>
    <w:rsid w:val="002112BD"/>
    <w:rsid w:val="002121FD"/>
    <w:rsid w:val="002124B5"/>
    <w:rsid w:val="00212859"/>
    <w:rsid w:val="002129E4"/>
    <w:rsid w:val="0021619E"/>
    <w:rsid w:val="00221980"/>
    <w:rsid w:val="00223F57"/>
    <w:rsid w:val="00230009"/>
    <w:rsid w:val="002301B1"/>
    <w:rsid w:val="00231182"/>
    <w:rsid w:val="00233904"/>
    <w:rsid w:val="00236255"/>
    <w:rsid w:val="00236C71"/>
    <w:rsid w:val="002401C0"/>
    <w:rsid w:val="00247C23"/>
    <w:rsid w:val="00250D0D"/>
    <w:rsid w:val="00251566"/>
    <w:rsid w:val="0025547E"/>
    <w:rsid w:val="00255F2A"/>
    <w:rsid w:val="002578E0"/>
    <w:rsid w:val="0026080C"/>
    <w:rsid w:val="002662BA"/>
    <w:rsid w:val="002778B5"/>
    <w:rsid w:val="00281A89"/>
    <w:rsid w:val="002850F9"/>
    <w:rsid w:val="002917E4"/>
    <w:rsid w:val="00291F97"/>
    <w:rsid w:val="002947B1"/>
    <w:rsid w:val="0029683E"/>
    <w:rsid w:val="002A2563"/>
    <w:rsid w:val="002A4249"/>
    <w:rsid w:val="002A4C4C"/>
    <w:rsid w:val="002A5134"/>
    <w:rsid w:val="002B2795"/>
    <w:rsid w:val="002B27B2"/>
    <w:rsid w:val="002B2EA4"/>
    <w:rsid w:val="002B577C"/>
    <w:rsid w:val="002C5995"/>
    <w:rsid w:val="002D074C"/>
    <w:rsid w:val="002D2F4D"/>
    <w:rsid w:val="002E1744"/>
    <w:rsid w:val="002E602C"/>
    <w:rsid w:val="002E71F0"/>
    <w:rsid w:val="002E7E68"/>
    <w:rsid w:val="002F2BDD"/>
    <w:rsid w:val="002F2D04"/>
    <w:rsid w:val="002F51EA"/>
    <w:rsid w:val="00302AAF"/>
    <w:rsid w:val="003115CF"/>
    <w:rsid w:val="00316C5C"/>
    <w:rsid w:val="00321753"/>
    <w:rsid w:val="00330B1A"/>
    <w:rsid w:val="00331C4B"/>
    <w:rsid w:val="00333D72"/>
    <w:rsid w:val="00340F87"/>
    <w:rsid w:val="00342126"/>
    <w:rsid w:val="0034231B"/>
    <w:rsid w:val="003432C4"/>
    <w:rsid w:val="0034372F"/>
    <w:rsid w:val="00346CAA"/>
    <w:rsid w:val="00347FF7"/>
    <w:rsid w:val="0035233E"/>
    <w:rsid w:val="00363CA7"/>
    <w:rsid w:val="003656AF"/>
    <w:rsid w:val="003707F2"/>
    <w:rsid w:val="00370DF9"/>
    <w:rsid w:val="00373FD3"/>
    <w:rsid w:val="00374830"/>
    <w:rsid w:val="00377D50"/>
    <w:rsid w:val="0038021C"/>
    <w:rsid w:val="0038168C"/>
    <w:rsid w:val="00382145"/>
    <w:rsid w:val="0039329E"/>
    <w:rsid w:val="00396C39"/>
    <w:rsid w:val="00397083"/>
    <w:rsid w:val="003A0BE9"/>
    <w:rsid w:val="003A52F9"/>
    <w:rsid w:val="003A5E93"/>
    <w:rsid w:val="003A6023"/>
    <w:rsid w:val="003C60D7"/>
    <w:rsid w:val="003E14CC"/>
    <w:rsid w:val="003E4EC4"/>
    <w:rsid w:val="003E5553"/>
    <w:rsid w:val="003E66F9"/>
    <w:rsid w:val="003F34DE"/>
    <w:rsid w:val="0040029D"/>
    <w:rsid w:val="00403559"/>
    <w:rsid w:val="00405F0F"/>
    <w:rsid w:val="00406A18"/>
    <w:rsid w:val="004109AE"/>
    <w:rsid w:val="004177DA"/>
    <w:rsid w:val="00420B1D"/>
    <w:rsid w:val="00421439"/>
    <w:rsid w:val="00424471"/>
    <w:rsid w:val="004256E2"/>
    <w:rsid w:val="00426E44"/>
    <w:rsid w:val="004314BF"/>
    <w:rsid w:val="00433582"/>
    <w:rsid w:val="00434031"/>
    <w:rsid w:val="00435338"/>
    <w:rsid w:val="0043594C"/>
    <w:rsid w:val="00437009"/>
    <w:rsid w:val="00440B92"/>
    <w:rsid w:val="00441214"/>
    <w:rsid w:val="00444676"/>
    <w:rsid w:val="004555EA"/>
    <w:rsid w:val="00457214"/>
    <w:rsid w:val="0046741D"/>
    <w:rsid w:val="00470477"/>
    <w:rsid w:val="00475136"/>
    <w:rsid w:val="004804E4"/>
    <w:rsid w:val="0048351B"/>
    <w:rsid w:val="00487212"/>
    <w:rsid w:val="004903C1"/>
    <w:rsid w:val="004964C6"/>
    <w:rsid w:val="004A23EE"/>
    <w:rsid w:val="004A26BA"/>
    <w:rsid w:val="004A6116"/>
    <w:rsid w:val="004B06EB"/>
    <w:rsid w:val="004B41C5"/>
    <w:rsid w:val="004B6CE6"/>
    <w:rsid w:val="004B6D60"/>
    <w:rsid w:val="004C1235"/>
    <w:rsid w:val="004C24DF"/>
    <w:rsid w:val="004C2E39"/>
    <w:rsid w:val="004C3730"/>
    <w:rsid w:val="004C3D8B"/>
    <w:rsid w:val="004D0926"/>
    <w:rsid w:val="004D0F1F"/>
    <w:rsid w:val="004D2DD9"/>
    <w:rsid w:val="004D2F39"/>
    <w:rsid w:val="004D3504"/>
    <w:rsid w:val="004D3838"/>
    <w:rsid w:val="004D3FE6"/>
    <w:rsid w:val="004D5765"/>
    <w:rsid w:val="004E6AA8"/>
    <w:rsid w:val="004E6E8F"/>
    <w:rsid w:val="004F5283"/>
    <w:rsid w:val="004F64FE"/>
    <w:rsid w:val="004F74FC"/>
    <w:rsid w:val="005012CB"/>
    <w:rsid w:val="00501F94"/>
    <w:rsid w:val="00506FE1"/>
    <w:rsid w:val="0051094F"/>
    <w:rsid w:val="0051258E"/>
    <w:rsid w:val="00513A00"/>
    <w:rsid w:val="005141EF"/>
    <w:rsid w:val="00515693"/>
    <w:rsid w:val="00523F2C"/>
    <w:rsid w:val="00532204"/>
    <w:rsid w:val="00534FFE"/>
    <w:rsid w:val="00537813"/>
    <w:rsid w:val="005470E7"/>
    <w:rsid w:val="0054748A"/>
    <w:rsid w:val="00547C33"/>
    <w:rsid w:val="00551798"/>
    <w:rsid w:val="00552516"/>
    <w:rsid w:val="00554F67"/>
    <w:rsid w:val="00557979"/>
    <w:rsid w:val="00560BA6"/>
    <w:rsid w:val="005616C0"/>
    <w:rsid w:val="00566567"/>
    <w:rsid w:val="005666F0"/>
    <w:rsid w:val="00566B1F"/>
    <w:rsid w:val="00571224"/>
    <w:rsid w:val="00572565"/>
    <w:rsid w:val="0057598B"/>
    <w:rsid w:val="00575C71"/>
    <w:rsid w:val="00576247"/>
    <w:rsid w:val="00576680"/>
    <w:rsid w:val="00577C02"/>
    <w:rsid w:val="00580089"/>
    <w:rsid w:val="0058230D"/>
    <w:rsid w:val="00587E1F"/>
    <w:rsid w:val="00592287"/>
    <w:rsid w:val="00594071"/>
    <w:rsid w:val="005A13AB"/>
    <w:rsid w:val="005A3C82"/>
    <w:rsid w:val="005A43F3"/>
    <w:rsid w:val="005A4C6B"/>
    <w:rsid w:val="005A592F"/>
    <w:rsid w:val="005A5DE3"/>
    <w:rsid w:val="005A6B71"/>
    <w:rsid w:val="005A6F89"/>
    <w:rsid w:val="005A7619"/>
    <w:rsid w:val="005B30CF"/>
    <w:rsid w:val="005B44CF"/>
    <w:rsid w:val="005B4799"/>
    <w:rsid w:val="005C0D30"/>
    <w:rsid w:val="005C1824"/>
    <w:rsid w:val="005C20D9"/>
    <w:rsid w:val="005C3BEC"/>
    <w:rsid w:val="005C44A4"/>
    <w:rsid w:val="005C7298"/>
    <w:rsid w:val="005D0C63"/>
    <w:rsid w:val="005D1A87"/>
    <w:rsid w:val="005D7EFD"/>
    <w:rsid w:val="005E3D32"/>
    <w:rsid w:val="005F1F2A"/>
    <w:rsid w:val="005F5F1E"/>
    <w:rsid w:val="005F61B5"/>
    <w:rsid w:val="0060006D"/>
    <w:rsid w:val="006046EC"/>
    <w:rsid w:val="006109EE"/>
    <w:rsid w:val="00610AC5"/>
    <w:rsid w:val="006110B1"/>
    <w:rsid w:val="00613D6F"/>
    <w:rsid w:val="0062092D"/>
    <w:rsid w:val="0062179D"/>
    <w:rsid w:val="00622FF2"/>
    <w:rsid w:val="00625D51"/>
    <w:rsid w:val="006403A0"/>
    <w:rsid w:val="00640EDA"/>
    <w:rsid w:val="00642487"/>
    <w:rsid w:val="00644FC4"/>
    <w:rsid w:val="0065114E"/>
    <w:rsid w:val="00652A6D"/>
    <w:rsid w:val="00655055"/>
    <w:rsid w:val="00655210"/>
    <w:rsid w:val="00660064"/>
    <w:rsid w:val="0066419B"/>
    <w:rsid w:val="006660FE"/>
    <w:rsid w:val="00671C21"/>
    <w:rsid w:val="006805A0"/>
    <w:rsid w:val="00680628"/>
    <w:rsid w:val="006816F1"/>
    <w:rsid w:val="006857FA"/>
    <w:rsid w:val="006861E7"/>
    <w:rsid w:val="00691909"/>
    <w:rsid w:val="006944E2"/>
    <w:rsid w:val="0069650E"/>
    <w:rsid w:val="006A0D23"/>
    <w:rsid w:val="006A2D4B"/>
    <w:rsid w:val="006A63A7"/>
    <w:rsid w:val="006B406F"/>
    <w:rsid w:val="006B4610"/>
    <w:rsid w:val="006C041B"/>
    <w:rsid w:val="006C0C10"/>
    <w:rsid w:val="006C4500"/>
    <w:rsid w:val="006C4FAF"/>
    <w:rsid w:val="006C55C7"/>
    <w:rsid w:val="006D20F8"/>
    <w:rsid w:val="006D410B"/>
    <w:rsid w:val="006E289A"/>
    <w:rsid w:val="006E4610"/>
    <w:rsid w:val="006E7DED"/>
    <w:rsid w:val="006F14A1"/>
    <w:rsid w:val="006F520E"/>
    <w:rsid w:val="006F5782"/>
    <w:rsid w:val="006F6E5E"/>
    <w:rsid w:val="006F7ED9"/>
    <w:rsid w:val="00701CD2"/>
    <w:rsid w:val="00703147"/>
    <w:rsid w:val="00703691"/>
    <w:rsid w:val="007108EC"/>
    <w:rsid w:val="00714C5D"/>
    <w:rsid w:val="00722CF7"/>
    <w:rsid w:val="00722FD9"/>
    <w:rsid w:val="00723626"/>
    <w:rsid w:val="0072531B"/>
    <w:rsid w:val="00727687"/>
    <w:rsid w:val="00730A16"/>
    <w:rsid w:val="00730DFD"/>
    <w:rsid w:val="00733110"/>
    <w:rsid w:val="00743FC2"/>
    <w:rsid w:val="0074465A"/>
    <w:rsid w:val="0074648D"/>
    <w:rsid w:val="0074759D"/>
    <w:rsid w:val="007501E7"/>
    <w:rsid w:val="00752BA1"/>
    <w:rsid w:val="0075466B"/>
    <w:rsid w:val="00755937"/>
    <w:rsid w:val="00756DA0"/>
    <w:rsid w:val="0076063D"/>
    <w:rsid w:val="007609DB"/>
    <w:rsid w:val="007649AE"/>
    <w:rsid w:val="00764E0A"/>
    <w:rsid w:val="007653A1"/>
    <w:rsid w:val="00767B66"/>
    <w:rsid w:val="00775A97"/>
    <w:rsid w:val="00784FB2"/>
    <w:rsid w:val="007931B5"/>
    <w:rsid w:val="00794235"/>
    <w:rsid w:val="00795040"/>
    <w:rsid w:val="00797544"/>
    <w:rsid w:val="00797989"/>
    <w:rsid w:val="007A1B3A"/>
    <w:rsid w:val="007A3EB5"/>
    <w:rsid w:val="007B2CAE"/>
    <w:rsid w:val="007B4FDF"/>
    <w:rsid w:val="007B566A"/>
    <w:rsid w:val="007C7594"/>
    <w:rsid w:val="007D70F2"/>
    <w:rsid w:val="007D77B0"/>
    <w:rsid w:val="007E4589"/>
    <w:rsid w:val="007E5C03"/>
    <w:rsid w:val="007E6923"/>
    <w:rsid w:val="007E6951"/>
    <w:rsid w:val="007E7F64"/>
    <w:rsid w:val="008021BD"/>
    <w:rsid w:val="00803D07"/>
    <w:rsid w:val="008042C7"/>
    <w:rsid w:val="00804D47"/>
    <w:rsid w:val="0080547B"/>
    <w:rsid w:val="00810235"/>
    <w:rsid w:val="00810F33"/>
    <w:rsid w:val="008122B1"/>
    <w:rsid w:val="00813686"/>
    <w:rsid w:val="00815565"/>
    <w:rsid w:val="008342C9"/>
    <w:rsid w:val="00840A14"/>
    <w:rsid w:val="00841ACC"/>
    <w:rsid w:val="00841BB9"/>
    <w:rsid w:val="008431ED"/>
    <w:rsid w:val="0084342D"/>
    <w:rsid w:val="00844057"/>
    <w:rsid w:val="00845FDE"/>
    <w:rsid w:val="00846A79"/>
    <w:rsid w:val="00850D00"/>
    <w:rsid w:val="00851DB6"/>
    <w:rsid w:val="00851F3D"/>
    <w:rsid w:val="0085749F"/>
    <w:rsid w:val="00861C98"/>
    <w:rsid w:val="00876A12"/>
    <w:rsid w:val="008835AC"/>
    <w:rsid w:val="008843C6"/>
    <w:rsid w:val="00886C32"/>
    <w:rsid w:val="008914FC"/>
    <w:rsid w:val="008A46E5"/>
    <w:rsid w:val="008A6D8E"/>
    <w:rsid w:val="008A7BCA"/>
    <w:rsid w:val="008B16A8"/>
    <w:rsid w:val="008B4F93"/>
    <w:rsid w:val="008C04E0"/>
    <w:rsid w:val="008C11C6"/>
    <w:rsid w:val="008C387E"/>
    <w:rsid w:val="008C4A8B"/>
    <w:rsid w:val="008D0607"/>
    <w:rsid w:val="008D1DFF"/>
    <w:rsid w:val="008D260A"/>
    <w:rsid w:val="008D350D"/>
    <w:rsid w:val="008D6A92"/>
    <w:rsid w:val="008E1A5E"/>
    <w:rsid w:val="008E1AE8"/>
    <w:rsid w:val="008E2217"/>
    <w:rsid w:val="008E3606"/>
    <w:rsid w:val="008E65CB"/>
    <w:rsid w:val="008F0874"/>
    <w:rsid w:val="008F6C2F"/>
    <w:rsid w:val="00900A05"/>
    <w:rsid w:val="00901F9E"/>
    <w:rsid w:val="00902A42"/>
    <w:rsid w:val="00906972"/>
    <w:rsid w:val="009125DF"/>
    <w:rsid w:val="00916B34"/>
    <w:rsid w:val="00917321"/>
    <w:rsid w:val="00920529"/>
    <w:rsid w:val="00920854"/>
    <w:rsid w:val="009222CB"/>
    <w:rsid w:val="00922F72"/>
    <w:rsid w:val="009242A7"/>
    <w:rsid w:val="0092580D"/>
    <w:rsid w:val="00925A3A"/>
    <w:rsid w:val="009310B0"/>
    <w:rsid w:val="0093535F"/>
    <w:rsid w:val="00935718"/>
    <w:rsid w:val="00935F94"/>
    <w:rsid w:val="00942491"/>
    <w:rsid w:val="00944C7A"/>
    <w:rsid w:val="00953ABE"/>
    <w:rsid w:val="0096087F"/>
    <w:rsid w:val="00964603"/>
    <w:rsid w:val="009721F0"/>
    <w:rsid w:val="009738A7"/>
    <w:rsid w:val="00973A4B"/>
    <w:rsid w:val="00985F47"/>
    <w:rsid w:val="00986812"/>
    <w:rsid w:val="009876F2"/>
    <w:rsid w:val="00987F1A"/>
    <w:rsid w:val="00990C7E"/>
    <w:rsid w:val="009943D9"/>
    <w:rsid w:val="009A0C35"/>
    <w:rsid w:val="009A14E4"/>
    <w:rsid w:val="009A616C"/>
    <w:rsid w:val="009B02D5"/>
    <w:rsid w:val="009B17C7"/>
    <w:rsid w:val="009B352E"/>
    <w:rsid w:val="009B588E"/>
    <w:rsid w:val="009B7725"/>
    <w:rsid w:val="009B7EEA"/>
    <w:rsid w:val="009C260B"/>
    <w:rsid w:val="009D2A4D"/>
    <w:rsid w:val="009D4068"/>
    <w:rsid w:val="009D4AEC"/>
    <w:rsid w:val="009E094B"/>
    <w:rsid w:val="009E143C"/>
    <w:rsid w:val="009F46A9"/>
    <w:rsid w:val="00A01122"/>
    <w:rsid w:val="00A011B5"/>
    <w:rsid w:val="00A13244"/>
    <w:rsid w:val="00A1440D"/>
    <w:rsid w:val="00A14DAA"/>
    <w:rsid w:val="00A1532F"/>
    <w:rsid w:val="00A15373"/>
    <w:rsid w:val="00A153E4"/>
    <w:rsid w:val="00A16023"/>
    <w:rsid w:val="00A176EE"/>
    <w:rsid w:val="00A2791C"/>
    <w:rsid w:val="00A30F84"/>
    <w:rsid w:val="00A34F42"/>
    <w:rsid w:val="00A35410"/>
    <w:rsid w:val="00A3698E"/>
    <w:rsid w:val="00A4485C"/>
    <w:rsid w:val="00A475EE"/>
    <w:rsid w:val="00A56402"/>
    <w:rsid w:val="00A5680F"/>
    <w:rsid w:val="00A56CE0"/>
    <w:rsid w:val="00A735D6"/>
    <w:rsid w:val="00A76017"/>
    <w:rsid w:val="00A770D1"/>
    <w:rsid w:val="00A77455"/>
    <w:rsid w:val="00A808CB"/>
    <w:rsid w:val="00A81889"/>
    <w:rsid w:val="00A82194"/>
    <w:rsid w:val="00A8678A"/>
    <w:rsid w:val="00A86FE6"/>
    <w:rsid w:val="00A87600"/>
    <w:rsid w:val="00A92823"/>
    <w:rsid w:val="00AA094C"/>
    <w:rsid w:val="00AA15D3"/>
    <w:rsid w:val="00AA2092"/>
    <w:rsid w:val="00AA3E8B"/>
    <w:rsid w:val="00AA55F9"/>
    <w:rsid w:val="00AA5CB5"/>
    <w:rsid w:val="00AA5E95"/>
    <w:rsid w:val="00AA644E"/>
    <w:rsid w:val="00AA7B7B"/>
    <w:rsid w:val="00AB0204"/>
    <w:rsid w:val="00AB6461"/>
    <w:rsid w:val="00AB6BE7"/>
    <w:rsid w:val="00AC4834"/>
    <w:rsid w:val="00AD0003"/>
    <w:rsid w:val="00AD2ACF"/>
    <w:rsid w:val="00AD573C"/>
    <w:rsid w:val="00AD6CDC"/>
    <w:rsid w:val="00AE1CD8"/>
    <w:rsid w:val="00AE3E07"/>
    <w:rsid w:val="00AE4A19"/>
    <w:rsid w:val="00AE586F"/>
    <w:rsid w:val="00AF0A7E"/>
    <w:rsid w:val="00AF2236"/>
    <w:rsid w:val="00AF7FAA"/>
    <w:rsid w:val="00B00A41"/>
    <w:rsid w:val="00B0502A"/>
    <w:rsid w:val="00B13693"/>
    <w:rsid w:val="00B14D5F"/>
    <w:rsid w:val="00B15C0E"/>
    <w:rsid w:val="00B2073A"/>
    <w:rsid w:val="00B22E50"/>
    <w:rsid w:val="00B2352F"/>
    <w:rsid w:val="00B25DB6"/>
    <w:rsid w:val="00B273E8"/>
    <w:rsid w:val="00B33751"/>
    <w:rsid w:val="00B373DC"/>
    <w:rsid w:val="00B41E35"/>
    <w:rsid w:val="00B41E45"/>
    <w:rsid w:val="00B439A3"/>
    <w:rsid w:val="00B4614F"/>
    <w:rsid w:val="00B50379"/>
    <w:rsid w:val="00B51B58"/>
    <w:rsid w:val="00B540A5"/>
    <w:rsid w:val="00B57342"/>
    <w:rsid w:val="00B6364C"/>
    <w:rsid w:val="00B65B45"/>
    <w:rsid w:val="00B66849"/>
    <w:rsid w:val="00B70C88"/>
    <w:rsid w:val="00B725DE"/>
    <w:rsid w:val="00B72D7F"/>
    <w:rsid w:val="00B73F46"/>
    <w:rsid w:val="00B76772"/>
    <w:rsid w:val="00B80FC8"/>
    <w:rsid w:val="00B8546F"/>
    <w:rsid w:val="00B87668"/>
    <w:rsid w:val="00B90674"/>
    <w:rsid w:val="00B90ECC"/>
    <w:rsid w:val="00B934BC"/>
    <w:rsid w:val="00B96ED7"/>
    <w:rsid w:val="00BB0242"/>
    <w:rsid w:val="00BB08DC"/>
    <w:rsid w:val="00BB168E"/>
    <w:rsid w:val="00BB2219"/>
    <w:rsid w:val="00BB3A2C"/>
    <w:rsid w:val="00BB50E2"/>
    <w:rsid w:val="00BC0880"/>
    <w:rsid w:val="00BC1CBD"/>
    <w:rsid w:val="00BC7140"/>
    <w:rsid w:val="00BD0169"/>
    <w:rsid w:val="00BD1219"/>
    <w:rsid w:val="00BD141E"/>
    <w:rsid w:val="00BD775F"/>
    <w:rsid w:val="00BE3B90"/>
    <w:rsid w:val="00BE5265"/>
    <w:rsid w:val="00BE53C1"/>
    <w:rsid w:val="00BF396E"/>
    <w:rsid w:val="00BF4386"/>
    <w:rsid w:val="00BF4AA4"/>
    <w:rsid w:val="00BF56D0"/>
    <w:rsid w:val="00C00DE9"/>
    <w:rsid w:val="00C0150D"/>
    <w:rsid w:val="00C05FA9"/>
    <w:rsid w:val="00C06D94"/>
    <w:rsid w:val="00C070A9"/>
    <w:rsid w:val="00C105B2"/>
    <w:rsid w:val="00C13A4F"/>
    <w:rsid w:val="00C15389"/>
    <w:rsid w:val="00C202A7"/>
    <w:rsid w:val="00C2091D"/>
    <w:rsid w:val="00C36ACF"/>
    <w:rsid w:val="00C40B63"/>
    <w:rsid w:val="00C42491"/>
    <w:rsid w:val="00C433F1"/>
    <w:rsid w:val="00C44C06"/>
    <w:rsid w:val="00C519D3"/>
    <w:rsid w:val="00C52BDE"/>
    <w:rsid w:val="00C552FE"/>
    <w:rsid w:val="00C61CAD"/>
    <w:rsid w:val="00C620EA"/>
    <w:rsid w:val="00C640B9"/>
    <w:rsid w:val="00C64BF2"/>
    <w:rsid w:val="00C65050"/>
    <w:rsid w:val="00C744B3"/>
    <w:rsid w:val="00C800B8"/>
    <w:rsid w:val="00C80423"/>
    <w:rsid w:val="00C86059"/>
    <w:rsid w:val="00C90FBD"/>
    <w:rsid w:val="00CA76AA"/>
    <w:rsid w:val="00CB1707"/>
    <w:rsid w:val="00CB7D27"/>
    <w:rsid w:val="00CC45A3"/>
    <w:rsid w:val="00CC4D05"/>
    <w:rsid w:val="00CC533C"/>
    <w:rsid w:val="00CC599B"/>
    <w:rsid w:val="00CC73BF"/>
    <w:rsid w:val="00CD0673"/>
    <w:rsid w:val="00CD214B"/>
    <w:rsid w:val="00CD4BD7"/>
    <w:rsid w:val="00CD5C18"/>
    <w:rsid w:val="00CE30CE"/>
    <w:rsid w:val="00CE5270"/>
    <w:rsid w:val="00CE64A0"/>
    <w:rsid w:val="00CF151F"/>
    <w:rsid w:val="00CF3E92"/>
    <w:rsid w:val="00CF4E0A"/>
    <w:rsid w:val="00D03086"/>
    <w:rsid w:val="00D04106"/>
    <w:rsid w:val="00D04945"/>
    <w:rsid w:val="00D052B3"/>
    <w:rsid w:val="00D074E3"/>
    <w:rsid w:val="00D126E0"/>
    <w:rsid w:val="00D14845"/>
    <w:rsid w:val="00D235B3"/>
    <w:rsid w:val="00D24DFC"/>
    <w:rsid w:val="00D251A9"/>
    <w:rsid w:val="00D27586"/>
    <w:rsid w:val="00D277A6"/>
    <w:rsid w:val="00D27EE0"/>
    <w:rsid w:val="00D42B7C"/>
    <w:rsid w:val="00D44589"/>
    <w:rsid w:val="00D44B28"/>
    <w:rsid w:val="00D45A30"/>
    <w:rsid w:val="00D46018"/>
    <w:rsid w:val="00D469E6"/>
    <w:rsid w:val="00D50845"/>
    <w:rsid w:val="00D51C07"/>
    <w:rsid w:val="00D54496"/>
    <w:rsid w:val="00D5547F"/>
    <w:rsid w:val="00D5555E"/>
    <w:rsid w:val="00D5622A"/>
    <w:rsid w:val="00D57F0E"/>
    <w:rsid w:val="00D62D07"/>
    <w:rsid w:val="00D64D7B"/>
    <w:rsid w:val="00D6671B"/>
    <w:rsid w:val="00D668B2"/>
    <w:rsid w:val="00D66BBF"/>
    <w:rsid w:val="00D70A8E"/>
    <w:rsid w:val="00D70F3F"/>
    <w:rsid w:val="00D77AA8"/>
    <w:rsid w:val="00D80531"/>
    <w:rsid w:val="00D82D9E"/>
    <w:rsid w:val="00D84516"/>
    <w:rsid w:val="00D8567A"/>
    <w:rsid w:val="00D8646B"/>
    <w:rsid w:val="00D92450"/>
    <w:rsid w:val="00D93A40"/>
    <w:rsid w:val="00D9475D"/>
    <w:rsid w:val="00D97597"/>
    <w:rsid w:val="00D9767E"/>
    <w:rsid w:val="00DA2214"/>
    <w:rsid w:val="00DA2AB2"/>
    <w:rsid w:val="00DA3942"/>
    <w:rsid w:val="00DA47A9"/>
    <w:rsid w:val="00DA67D6"/>
    <w:rsid w:val="00DA6F29"/>
    <w:rsid w:val="00DB0BD7"/>
    <w:rsid w:val="00DB424F"/>
    <w:rsid w:val="00DC0E4C"/>
    <w:rsid w:val="00DC1AFE"/>
    <w:rsid w:val="00DC260B"/>
    <w:rsid w:val="00DC2BAD"/>
    <w:rsid w:val="00DC35AD"/>
    <w:rsid w:val="00DC772F"/>
    <w:rsid w:val="00DD5DB5"/>
    <w:rsid w:val="00DD70EC"/>
    <w:rsid w:val="00DE05CD"/>
    <w:rsid w:val="00DE33B4"/>
    <w:rsid w:val="00DF0296"/>
    <w:rsid w:val="00DF51CC"/>
    <w:rsid w:val="00DF6269"/>
    <w:rsid w:val="00DF733F"/>
    <w:rsid w:val="00DF7D40"/>
    <w:rsid w:val="00E05EB9"/>
    <w:rsid w:val="00E118AF"/>
    <w:rsid w:val="00E13ED7"/>
    <w:rsid w:val="00E15B62"/>
    <w:rsid w:val="00E2088D"/>
    <w:rsid w:val="00E20BF0"/>
    <w:rsid w:val="00E21F0D"/>
    <w:rsid w:val="00E23265"/>
    <w:rsid w:val="00E31DE2"/>
    <w:rsid w:val="00E32413"/>
    <w:rsid w:val="00E329D0"/>
    <w:rsid w:val="00E36870"/>
    <w:rsid w:val="00E4055B"/>
    <w:rsid w:val="00E41047"/>
    <w:rsid w:val="00E41BC8"/>
    <w:rsid w:val="00E42F51"/>
    <w:rsid w:val="00E543AD"/>
    <w:rsid w:val="00E6461E"/>
    <w:rsid w:val="00E67613"/>
    <w:rsid w:val="00E67B00"/>
    <w:rsid w:val="00E71925"/>
    <w:rsid w:val="00E73194"/>
    <w:rsid w:val="00E76A71"/>
    <w:rsid w:val="00E8119B"/>
    <w:rsid w:val="00E816E8"/>
    <w:rsid w:val="00E81819"/>
    <w:rsid w:val="00E818BA"/>
    <w:rsid w:val="00E84715"/>
    <w:rsid w:val="00E8579E"/>
    <w:rsid w:val="00E85882"/>
    <w:rsid w:val="00E86178"/>
    <w:rsid w:val="00E904F7"/>
    <w:rsid w:val="00E91207"/>
    <w:rsid w:val="00E91D25"/>
    <w:rsid w:val="00E92DB6"/>
    <w:rsid w:val="00E94C40"/>
    <w:rsid w:val="00EA1C9B"/>
    <w:rsid w:val="00EA2E26"/>
    <w:rsid w:val="00EA4D46"/>
    <w:rsid w:val="00EA635C"/>
    <w:rsid w:val="00EA6641"/>
    <w:rsid w:val="00EB1567"/>
    <w:rsid w:val="00EB2447"/>
    <w:rsid w:val="00EB31AC"/>
    <w:rsid w:val="00EB3716"/>
    <w:rsid w:val="00EB6DF3"/>
    <w:rsid w:val="00EC11E4"/>
    <w:rsid w:val="00EC1991"/>
    <w:rsid w:val="00EC1F83"/>
    <w:rsid w:val="00EC4938"/>
    <w:rsid w:val="00ED0188"/>
    <w:rsid w:val="00EE0571"/>
    <w:rsid w:val="00EE094D"/>
    <w:rsid w:val="00EE1236"/>
    <w:rsid w:val="00EE1369"/>
    <w:rsid w:val="00EE2B22"/>
    <w:rsid w:val="00EE3411"/>
    <w:rsid w:val="00EF03C9"/>
    <w:rsid w:val="00EF311F"/>
    <w:rsid w:val="00F002BA"/>
    <w:rsid w:val="00F0251F"/>
    <w:rsid w:val="00F057CB"/>
    <w:rsid w:val="00F06CB0"/>
    <w:rsid w:val="00F07A50"/>
    <w:rsid w:val="00F1149D"/>
    <w:rsid w:val="00F1150E"/>
    <w:rsid w:val="00F1264C"/>
    <w:rsid w:val="00F20BEF"/>
    <w:rsid w:val="00F21363"/>
    <w:rsid w:val="00F22664"/>
    <w:rsid w:val="00F241C7"/>
    <w:rsid w:val="00F262A6"/>
    <w:rsid w:val="00F27AEF"/>
    <w:rsid w:val="00F30288"/>
    <w:rsid w:val="00F30A20"/>
    <w:rsid w:val="00F3167A"/>
    <w:rsid w:val="00F332A5"/>
    <w:rsid w:val="00F40B97"/>
    <w:rsid w:val="00F42553"/>
    <w:rsid w:val="00F47634"/>
    <w:rsid w:val="00F548A3"/>
    <w:rsid w:val="00F56B6F"/>
    <w:rsid w:val="00F67257"/>
    <w:rsid w:val="00F70576"/>
    <w:rsid w:val="00F73E20"/>
    <w:rsid w:val="00F73F18"/>
    <w:rsid w:val="00F75BFE"/>
    <w:rsid w:val="00F76D98"/>
    <w:rsid w:val="00F8106F"/>
    <w:rsid w:val="00F811DB"/>
    <w:rsid w:val="00F819FF"/>
    <w:rsid w:val="00F81E8A"/>
    <w:rsid w:val="00F824C4"/>
    <w:rsid w:val="00F826B7"/>
    <w:rsid w:val="00F83077"/>
    <w:rsid w:val="00F910ED"/>
    <w:rsid w:val="00F93DBD"/>
    <w:rsid w:val="00FA045C"/>
    <w:rsid w:val="00FA2FFB"/>
    <w:rsid w:val="00FA322C"/>
    <w:rsid w:val="00FA3CA2"/>
    <w:rsid w:val="00FA7BAB"/>
    <w:rsid w:val="00FB095F"/>
    <w:rsid w:val="00FB0DFB"/>
    <w:rsid w:val="00FB15ED"/>
    <w:rsid w:val="00FB1AF6"/>
    <w:rsid w:val="00FB2DB8"/>
    <w:rsid w:val="00FB319F"/>
    <w:rsid w:val="00FC1EA3"/>
    <w:rsid w:val="00FC7CA5"/>
    <w:rsid w:val="00FD0EFD"/>
    <w:rsid w:val="00FD2FD5"/>
    <w:rsid w:val="00FD3FCD"/>
    <w:rsid w:val="00FD70C4"/>
    <w:rsid w:val="00FD785A"/>
    <w:rsid w:val="00FD7DA2"/>
    <w:rsid w:val="00FE1638"/>
    <w:rsid w:val="00FE3DBC"/>
    <w:rsid w:val="00FE45A0"/>
    <w:rsid w:val="00FE78CB"/>
    <w:rsid w:val="00FF133F"/>
    <w:rsid w:val="00FF4687"/>
    <w:rsid w:val="00FF6293"/>
    <w:rsid w:val="00F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B87668"/>
    <w:rPr>
      <w:sz w:val="24"/>
      <w:szCs w:val="24"/>
    </w:rPr>
  </w:style>
  <w:style w:customStyle="true" w:styleId="t-9-8" w:type="paragraph">
    <w:name w:val="t-9-8"/>
    <w:basedOn w:val="Normal"/>
    <w:rsid w:val="00DA67D6"/>
    <w:pPr>
      <w:spacing w:afterAutospacing="true" w:after="100" w:beforeAutospacing="true" w:before="100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true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true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true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true" w:styleId="Standard" w:type="paragraph">
    <w:name w:val="Standard"/>
    <w:rsid w:val="00F27AEF"/>
    <w:pPr>
      <w:suppressAutoHyphens/>
      <w:autoSpaceDN w:val="false"/>
      <w:textAlignment w:val="baseline"/>
    </w:pPr>
    <w:rPr>
      <w:kern w:val="3"/>
      <w:sz w:val="24"/>
      <w:szCs w:val="24"/>
      <w:lang w:eastAsia="zh-CN"/>
    </w:rPr>
  </w:style>
  <w:style w:customStyle="true" w:styleId="BezproredaChar" w:type="character">
    <w:name w:val="Bez proreda Char"/>
    <w:basedOn w:val="Zadanifontodlomka"/>
    <w:link w:val="Bezproreda"/>
    <w:uiPriority w:val="1"/>
    <w:rsid w:val="003656AF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42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42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42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42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42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B87668"/>
    <w:rPr>
      <w:sz w:val="24"/>
      <w:szCs w:val="24"/>
    </w:rPr>
  </w:style>
  <w:style w:customStyle="1" w:styleId="t-9-8" w:type="paragraph">
    <w:name w:val="t-9-8"/>
    <w:basedOn w:val="Normal"/>
    <w:rsid w:val="00DA67D6"/>
    <w:pPr>
      <w:spacing w:after="100" w:afterAutospacing="1" w:before="100" w:beforeAutospacing="1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1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1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1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1" w:styleId="Standard" w:type="paragraph">
    <w:name w:val="Standard"/>
    <w:rsid w:val="00F27AEF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customStyle="1" w:styleId="BezproredaChar" w:type="character">
    <w:name w:val="Bez proreda Char"/>
    <w:basedOn w:val="Zadanifontodlomka"/>
    <w:link w:val="Bezproreda"/>
    <w:uiPriority w:val="1"/>
    <w:rsid w:val="003656AF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42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42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42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42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42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2016</izvorni_sadrzaj>
    <derivirana_varijabla naziv="DomainObject.Predmet.Broj_1">2016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St-2016/2016</izvorni_sadrzaj>
    <derivirana_varijabla naziv="DomainObject.Predmet.OznakaBroj_1">St-2016/2016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AKRAP jednostavno društvo s ograničenom odgovornošću za usluge</izvorni_sadrzaj>
    <derivirana_varijabla naziv="DomainObject.Predmet.ProtustrankaFormated_1">  AKRAP jednostavno društvo s ograničenom odgovornošću za usluge</derivirana_varijabla>
  </DomainObject.Predmet.ProtustrankaFormated>
  <DomainObject.Predmet.ProtustrankaFormatedOIB>
    <izvorni_sadrzaj>  AKRAP jednostavno društvo s ograničenom odgovornošću za usluge, OIB 99095827692</izvorni_sadrzaj>
    <derivirana_varijabla naziv="DomainObject.Predmet.ProtustrankaFormatedOIB_1">  AKRAP jednostavno društvo s ograničenom odgovornošću za usluge, OIB 99095827692</derivirana_varijabla>
  </DomainObject.Predmet.ProtustrankaFormatedOIB>
  <DomainObject.Predmet.ProtustrankaFormatedWithAdress>
    <izvorni_sadrzaj> AKRAP jednostavno društvo s ograničenom odgovornošću za usluge, Kralja Tomislava 86 , 31402 Semeljci</izvorni_sadrzaj>
    <derivirana_varijabla naziv="DomainObject.Predmet.ProtustrankaFormatedWithAdress_1"> AKRAP jednostavno društvo s ograničenom odgovornošću za usluge, Kralja Tomislava 86 , 31402 Semeljci</derivirana_varijabla>
  </DomainObject.Predmet.ProtustrankaFormatedWithAdress>
  <DomainObject.Predmet.ProtustrankaFormatedWithAdressOIB>
    <izvorni_sadrzaj> AKRAP jednostavno društvo s ograničenom odgovornošću za usluge, OIB 99095827692, Kralja Tomislava 86 , 31402 Semeljci</izvorni_sadrzaj>
    <derivirana_varijabla naziv="DomainObject.Predmet.ProtustrankaFormatedWithAdressOIB_1"> AKRAP jednostavno društvo s ograničenom odgovornošću za usluge, OIB 99095827692, Kralja Tomislava 86 , 31402 Semeljci</derivirana_varijabla>
  </DomainObject.Predmet.ProtustrankaFormatedWithAdressOIB>
  <DomainObject.Predmet.ProtustrankaWithAdress>
    <izvorni_sadrzaj>AKRAP jednostavno društvo s ograničenom odgovornošću za usluge Kralja Tomislava 86 , 31402 Semeljci</izvorni_sadrzaj>
    <derivirana_varijabla naziv="DomainObject.Predmet.ProtustrankaWithAdress_1">AKRAP jednostavno društvo s ograničenom odgovornošću za usluge Kralja Tomislava 86 , 31402 Semeljci</derivirana_varijabla>
  </DomainObject.Predmet.ProtustrankaWithAdress>
  <DomainObject.Predmet.ProtustrankaWithAdressOIB>
    <izvorni_sadrzaj>AKRAP jednostavno društvo s ograničenom odgovornošću za usluge, OIB 99095827692, Kralja Tomislava 86 , 31402 Semeljci</izvorni_sadrzaj>
    <derivirana_varijabla naziv="DomainObject.Predmet.ProtustrankaWithAdressOIB_1">AKRAP jednostavno društvo s ograničenom odgovornošću za usluge, OIB 99095827692, Kralja Tomislava 86 , 31402 Semeljci</derivirana_varijabla>
  </DomainObject.Predmet.ProtustrankaWithAdressOIB>
  <DomainObject.Predmet.ProtustrankaNazivFormated>
    <izvorni_sadrzaj>AKRAP jednostavno društvo s ograničenom odgovornošću za usluge</izvorni_sadrzaj>
    <derivirana_varijabla naziv="DomainObject.Predmet.ProtustrankaNazivFormated_1">AKRAP jednostavno društvo s ograničenom odgovornošću za usluge</derivirana_varijabla>
  </DomainObject.Predmet.ProtustrankaNazivFormated>
  <DomainObject.Predmet.ProtustrankaNazivFormatedOIB>
    <izvorni_sadrzaj>AKRAP jednostavno društvo s ograničenom odgovornošću za usluge, OIB 99095827692</izvorni_sadrzaj>
    <derivirana_varijabla naziv="DomainObject.Predmet.ProtustrankaNazivFormatedOIB_1">AKRAP jednostavno društvo s ograničenom odgovornošću za usluge, OIB 99095827692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AKRAP jednostavno društvo s ograničenom odgovornošću za usluge</item>
    </izvorni_sadrzaj>
    <derivirana_varijabla naziv="DomainObject.Predmet.ProtuStrankaListFormated_1">
      <item>AKRAP jednostavno društvo s ograničenom odgovornošću za usluge</item>
    </derivirana_varijabla>
  </DomainObject.Predmet.ProtuStrankaListFormated>
  <DomainObject.Predmet.ProtuStrankaListFormatedOIB>
    <izvorni_sadrzaj>
      <item>AKRAP jednostavno društvo s ograničenom odgovornošću za usluge, OIB 99095827692</item>
    </izvorni_sadrzaj>
    <derivirana_varijabla naziv="DomainObject.Predmet.ProtuStrankaListFormatedOIB_1">
      <item>AKRAP jednostavno društvo s ograničenom odgovornošću za usluge, OIB 99095827692</item>
    </derivirana_varijabla>
  </DomainObject.Predmet.ProtuStrankaListFormatedOIB>
  <DomainObject.Predmet.ProtuStrankaListFormatedWithAdress>
    <izvorni_sadrzaj>
      <item>AKRAP jednostavno društvo s ograničenom odgovornošću za usluge, Kralja Tomislava 86 , 31402 Semeljci</item>
    </izvorni_sadrzaj>
    <derivirana_varijabla naziv="DomainObject.Predmet.ProtuStrankaListFormatedWithAdress_1">
      <item>AKRAP jednostavno društvo s ograničenom odgovornošću za usluge, Kralja Tomislava 86 , 31402 Semeljci</item>
    </derivirana_varijabla>
  </DomainObject.Predmet.ProtuStrankaListFormatedWithAdress>
  <DomainObject.Predmet.ProtuStrankaListFormatedWithAdressOIB>
    <izvorni_sadrzaj>
      <item>AKRAP jednostavno društvo s ograničenom odgovornošću za usluge, OIB 99095827692, Kralja Tomislava 86 , 31402 Semeljci</item>
    </izvorni_sadrzaj>
    <derivirana_varijabla naziv="DomainObject.Predmet.ProtuStrankaListFormatedWithAdressOIB_1">
      <item>AKRAP jednostavno društvo s ograničenom odgovornošću za usluge, OIB 99095827692, Kralja Tomislava 86 , 31402 Semeljci</item>
    </derivirana_varijabla>
  </DomainObject.Predmet.ProtuStrankaListFormatedWithAdressOIB>
  <DomainObject.Predmet.ProtuStrankaListNazivFormated>
    <izvorni_sadrzaj>
      <item>AKRAP jednostavno društvo s ograničenom odgovornošću za usluge</item>
    </izvorni_sadrzaj>
    <derivirana_varijabla naziv="DomainObject.Predmet.ProtuStrankaListNazivFormated_1">
      <item>AKRAP jednostavno društvo s ograničenom odgovornošću za usluge</item>
    </derivirana_varijabla>
  </DomainObject.Predmet.ProtuStrankaListNazivFormated>
  <DomainObject.Predmet.ProtuStrankaListNazivFormatedOIB>
    <izvorni_sadrzaj>
      <item>AKRAP jednostavno društvo s ograničenom odgovornošću za usluge, OIB 99095827692</item>
    </izvorni_sadrzaj>
    <derivirana_varijabla naziv="DomainObject.Predmet.ProtuStrankaListNazivFormatedOIB_1">
      <item>AKRAP jednostavno društvo s ograničenom odgovornošću za usluge, OIB 99095827692</item>
    </derivirana_varijabla>
  </DomainObject.Predmet.ProtuStrankaListNazivFormatedOIB>
  <DomainObject.Predmet.OstaliListFormated>
    <izvorni_sadrzaj>
      <item>ŽDO GUO Osijek</item>
      <item>Žarko Timarac</item>
      <item>Tomislav Akrap</item>
    </izvorni_sadrzaj>
    <derivirana_varijabla naziv="DomainObject.Predmet.OstaliListFormated_1">
      <item>ŽDO GUO Osijek</item>
      <item>Žarko Timarac</item>
      <item>Tomislav Akrap</item>
    </derivirana_varijabla>
  </DomainObject.Predmet.OstaliListFormated>
  <DomainObject.Predmet.OstaliListFormatedOIB>
    <izvorni_sadrzaj>
      <item>ŽDO GUO Osijek</item>
      <item>Žarko Timarac, OIB 64124936540</item>
      <item>Tomislav Akrap, OIB 53447807401</item>
    </izvorni_sadrzaj>
    <derivirana_varijabla naziv="DomainObject.Predmet.OstaliListFormatedOIB_1">
      <item>ŽDO GUO Osijek</item>
      <item>Žarko Timarac, OIB 64124936540</item>
      <item>Tomislav Akrap, OIB 53447807401</item>
    </derivirana_varijabla>
  </DomainObject.Predmet.OstaliListFormatedOIB>
  <DomainObject.Predmet.OstaliListFormatedWithAdress>
    <izvorni_sadrzaj>
      <item>ŽDO GUO Osijek</item>
      <item>Žarko Timarac, Radnička 31, 34000 Požega</item>
      <item>Tomislav Akrap, Lj. Gaja 5, 23210 Biograd Na Moru</item>
    </izvorni_sadrzaj>
    <derivirana_varijabla naziv="DomainObject.Predmet.OstaliListFormatedWithAdress_1">
      <item>ŽDO GUO Osijek</item>
      <item>Žarko Timarac, Radnička 31, 34000 Požega</item>
      <item>Tomislav Akrap, Lj. Gaja 5, 23210 Biograd Na Moru</item>
    </derivirana_varijabla>
  </DomainObject.Predmet.OstaliListFormatedWithAdress>
  <DomainObject.Predmet.OstaliListFormatedWithAdressOIB>
    <izvorni_sadrzaj>
      <item>ŽDO GUO Osijek</item>
      <item>Žarko Timarac, OIB 64124936540, Radnička 31, 34000 Požega</item>
      <item>Tomislav Akrap, OIB 53447807401, Lj. Gaja 5, 23210 Biograd Na Moru</item>
    </izvorni_sadrzaj>
    <derivirana_varijabla naziv="DomainObject.Predmet.OstaliListFormatedWithAdressOIB_1">
      <item>ŽDO GUO Osijek</item>
      <item>Žarko Timarac, OIB 64124936540, Radnička 31, 34000 Požega</item>
      <item>Tomislav Akrap, OIB 53447807401, Lj. Gaja 5, 23210 Biograd Na Moru</item>
    </derivirana_varijabla>
  </DomainObject.Predmet.OstaliListFormatedWithAdressOIB>
  <DomainObject.Predmet.OstaliListNazivFormated>
    <izvorni_sadrzaj>
      <item>ŽDO GUO Osijek</item>
      <item>Žarko Timarac</item>
      <item>Tomislav Akrap</item>
    </izvorni_sadrzaj>
    <derivirana_varijabla naziv="DomainObject.Predmet.OstaliListNazivFormated_1">
      <item>ŽDO GUO Osijek</item>
      <item>Žarko Timarac</item>
      <item>Tomislav Akrap</item>
    </derivirana_varijabla>
  </DomainObject.Predmet.OstaliListNazivFormated>
  <DomainObject.Predmet.OstaliListNazivFormatedOIB>
    <izvorni_sadrzaj>
      <item>ŽDO GUO Osijek</item>
      <item>Žarko Timarac, OIB 64124936540</item>
      <item>Tomislav Akrap, OIB 53447807401</item>
    </izvorni_sadrzaj>
    <derivirana_varijabla naziv="DomainObject.Predmet.OstaliListNazivFormatedOIB_1">
      <item>ŽDO GUO Osijek</item>
      <item>Žarko Timarac, OIB 64124936540</item>
      <item>Tomislav Akrap, OIB 53447807401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AKRAP jednostavno društvo s ograničenom odgovornošću za usluge</izvorni_sadrzaj>
    <derivirana_varijabla naziv="DomainObject.Predmet.ProtustrankaIDrugi_1">AKRAP jednostavno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AKRAP jednostavno društvo s ograničenom odgovornošću za usluge, OIB 99095827692, Kralja Tomislava 86 , 31402 Semeljci</izvorni_sadrzaj>
    <derivirana_varijabla naziv="DomainObject.Predmet.ProtustrankaIDrugiAdressOIB_1">AKRAP jednostavno društvo s ograničenom odgovornošću za usluge, OIB 99095827692, Kralja Tomislava 86 , 31402 Semeljci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AKRAP jednostavno društvo s ograničenom odgovornošću za usluge</item>
      <item>ŽDO GUO Osijek</item>
      <item>Žarko Timarac</item>
      <item>Tomislav Akrap</item>
    </izvorni_sadrzaj>
    <derivirana_varijabla naziv="DomainObject.Predmet.SudioniciListNaziv_1">
      <item>FINA RC OSIJEK</item>
      <item>AKRAP jednostavno društvo s ograničenom odgovornošću za usluge</item>
      <item>ŽDO GUO Osijek</item>
      <item>Žarko Timarac</item>
      <item>Tomislav Akrap</item>
    </derivirana_varijabla>
  </DomainObject.Predmet.SudioniciListNaziv>
  <DomainObject.Predmet.SudioniciListAdressOIB>
    <izvorni_sadrzaj>
      <item>FINA RC OSIJEK, OIB 85821130368</item>
      <item>AKRAP jednostavno društvo s ograničenom odgovornošću za usluge, OIB 99095827692, Kralja Tomislava 86 ,31402 Semeljci</item>
      <item>ŽDO GUO Osijek</item>
      <item>Žarko Timarac, OIB 64124936540, Radnička 31,34000 Požega</item>
      <item>Tomislav Akrap, OIB 53447807401, Lj. Gaja 5,23210 Biograd Na Moru</item>
    </izvorni_sadrzaj>
    <derivirana_varijabla naziv="DomainObject.Predmet.SudioniciListAdressOIB_1">
      <item>FINA RC OSIJEK, OIB 85821130368</item>
      <item>AKRAP jednostavno društvo s ograničenom odgovornošću za usluge, OIB 99095827692, Kralja Tomislava 86 ,31402 Semeljci</item>
      <item>ŽDO GUO Osijek</item>
      <item>Žarko Timarac, OIB 64124936540, Radnička 31,34000 Požega</item>
      <item>Tomislav Akrap, OIB 53447807401, Lj. Gaja 5,23210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99095827692</item>
      <item>, OIB null</item>
      <item>, OIB 64124936540</item>
      <item>, OIB 53447807401</item>
    </izvorni_sadrzaj>
    <derivirana_varijabla naziv="DomainObject.Predmet.SudioniciListNazivOIB_1">
      <item>, OIB 85821130368</item>
      <item>, OIB 99095827692</item>
      <item>, OIB null</item>
      <item>, OIB 64124936540</item>
      <item>, OIB 53447807401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8A9E8D-1075-4910-8936-EF5E192E0D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5</properties:Pages>
  <properties:Words>1437</properties:Words>
  <properties:Characters>8129</properties:Characters>
  <properties:Lines>298</properties:Lines>
  <properties:Paragraphs>125</properties:Paragraphs>
  <properties:TotalTime>173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2016-08-23T12:28:00Z</dcterms:created>
  <dc:creator>banka</dc:creator>
  <cp:lastModifiedBy>Elizabeta Đeke</cp:lastModifiedBy>
  <cp:lastPrinted>2016-12-07T09:15:00Z</cp:lastPrinted>
  <dcterms:modified xmlns:xsi="http://www.w3.org/2001/XMLSchema-instance" xsi:type="dcterms:W3CDTF">2016-12-07T11:13:00Z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