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b82f" w14:paraId="a7bb82f" w:rsidRDefault="00C43209" w:rsidP="00C43209" w:rsidR="00C43209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209" w:rsidP="00C43209" w:rsidR="00C43209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3209" w:rsidP="00C43209" w:rsidR="00C43209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3209" w:rsidP="00C43209" w:rsidR="00C43209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3209" w:rsidP="00C43209" w:rsidR="00C43209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3209" w:rsidP="00C43209" w:rsidR="00C43209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C43209" w:rsidP="00C43209" w:rsidR="00C43209" w:rsidRPr="005C05D4">
      <w:pPr>
        <w:jc w:val="center"/>
        <w:rPr>
          <w:rFonts w:cs="Times New Roman" w:eastAsia="Times New Roman"/>
          <w:szCs w:val="24"/>
        </w:rPr>
      </w:pPr>
    </w:p>
    <w:p w:rsidRDefault="00C43209" w:rsidP="00C43209" w:rsidR="00C43209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C43209" w:rsidP="00C43209" w:rsidR="00C43209" w:rsidRPr="005C05D4">
      <w:pPr>
        <w:rPr>
          <w:rFonts w:cs="Times New Roman" w:eastAsia="Times New Roman"/>
          <w:szCs w:val="24"/>
        </w:rPr>
      </w:pPr>
    </w:p>
    <w:p w:rsidRDefault="00C43209" w:rsidP="00C43209" w:rsidR="00C43209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Trgovački sud u Pazinu, po sutkinji </w:t>
      </w:r>
      <w:r>
        <w:rPr>
          <w:rFonts w:cs="Times New Roman" w:eastAsia="Times New Roman"/>
          <w:szCs w:val="24"/>
        </w:rPr>
        <w:t>Sonji Marinac Rumora</w:t>
      </w:r>
      <w:r w:rsidRPr="005C05D4">
        <w:rPr>
          <w:rFonts w:cs="Times New Roman" w:eastAsia="Times New Roman"/>
          <w:szCs w:val="24"/>
        </w:rPr>
        <w:t xml:space="preserve">, 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VIDIKOVAC PROJEKT d. o. o. Pomer, Pomer 295, OIB 31611583112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130038962, </w:t>
      </w:r>
      <w:r w:rsidRPr="005C05D4">
        <w:rPr>
          <w:rFonts w:cs="Times New Roman" w:eastAsia="Times New Roman"/>
          <w:szCs w:val="24"/>
        </w:rPr>
        <w:t xml:space="preserve">odlučujući o </w:t>
      </w:r>
      <w:r>
        <w:rPr>
          <w:rFonts w:cs="Times New Roman" w:eastAsia="Times New Roman"/>
          <w:szCs w:val="24"/>
        </w:rPr>
        <w:t>žalbi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Republike Hrvatske, OIB 52634238587, Ministarstva financija, Porezne uprave, Područnog ureda Istre, Hrvatskog primorja, Gorskog kotra i Like, izjavljenoj 12. travnja 2016. protiv </w:t>
      </w:r>
      <w:r w:rsidRPr="005C05D4">
        <w:rPr>
          <w:rFonts w:cs="Times New Roman" w:eastAsia="Times New Roman"/>
          <w:szCs w:val="24"/>
        </w:rPr>
        <w:t>ovo</w:t>
      </w:r>
      <w:r>
        <w:rPr>
          <w:rFonts w:cs="Times New Roman" w:eastAsia="Times New Roman"/>
          <w:szCs w:val="24"/>
        </w:rPr>
        <w:t>sudnog rješenja posl. br. 8 St-949/2015-5</w:t>
      </w:r>
      <w:r w:rsidRPr="005C05D4">
        <w:rPr>
          <w:rFonts w:cs="Times New Roman" w:eastAsia="Times New Roman"/>
          <w:szCs w:val="24"/>
        </w:rPr>
        <w:t xml:space="preserve"> </w:t>
      </w:r>
      <w:r w:rsidR="005530BA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23. ožujka 2016.,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1. srpnja 2016.</w:t>
      </w:r>
    </w:p>
    <w:p w:rsidRDefault="00C43209" w:rsidP="00C43209" w:rsidR="00C43209" w:rsidRPr="005C05D4">
      <w:pPr>
        <w:ind w:firstLine="708"/>
        <w:rPr>
          <w:rFonts w:cs="Times New Roman" w:eastAsia="Times New Roman"/>
          <w:szCs w:val="24"/>
        </w:rPr>
      </w:pPr>
    </w:p>
    <w:p w:rsidRDefault="00C43209" w:rsidP="00C43209" w:rsidR="00C43209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C43209" w:rsidP="00C43209" w:rsidR="00C43209" w:rsidRPr="005C05D4">
      <w:pPr>
        <w:rPr>
          <w:rFonts w:cs="Times New Roman" w:eastAsia="Times New Roman"/>
          <w:szCs w:val="24"/>
        </w:rPr>
      </w:pPr>
    </w:p>
    <w:p w:rsidRDefault="00C43209" w:rsidP="00C43209" w:rsidR="00C43209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Odbacuje se</w:t>
      </w:r>
      <w:r>
        <w:rPr>
          <w:rFonts w:cs="Times New Roman" w:eastAsia="Times New Roman"/>
          <w:szCs w:val="24"/>
        </w:rPr>
        <w:t xml:space="preserve"> žalba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12. travnja 2016. izjavljena</w:t>
      </w:r>
      <w:r w:rsidRPr="005C05D4">
        <w:rPr>
          <w:rFonts w:cs="Times New Roman" w:eastAsia="Times New Roman"/>
          <w:szCs w:val="24"/>
        </w:rPr>
        <w:t xml:space="preserve"> protiv ovosudnog rješenja posl. br. </w:t>
      </w:r>
      <w:r>
        <w:rPr>
          <w:rFonts w:cs="Times New Roman" w:eastAsia="Times New Roman"/>
          <w:szCs w:val="24"/>
        </w:rPr>
        <w:t>8 St-949/2015-3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23. ožujka 2016., kao nepravodobna</w:t>
      </w:r>
      <w:r w:rsidRPr="005C05D4">
        <w:rPr>
          <w:rFonts w:cs="Times New Roman" w:eastAsia="Times New Roman"/>
          <w:szCs w:val="24"/>
        </w:rPr>
        <w:t>.</w:t>
      </w:r>
    </w:p>
    <w:p w:rsidRDefault="00C43209" w:rsidP="00C43209" w:rsidR="00C43209" w:rsidRPr="005C05D4">
      <w:pPr>
        <w:rPr>
          <w:rFonts w:cs="Times New Roman" w:eastAsia="Times New Roman"/>
          <w:szCs w:val="24"/>
        </w:rPr>
      </w:pPr>
    </w:p>
    <w:p w:rsidRDefault="005530BA" w:rsidP="00C43209" w:rsidR="005530BA">
      <w:pPr>
        <w:jc w:val="center"/>
        <w:rPr>
          <w:rFonts w:eastAsiaTheme="minorHAnsi"/>
          <w:lang w:eastAsia="en-US"/>
        </w:rPr>
      </w:pPr>
    </w:p>
    <w:p w:rsidRDefault="00C43209" w:rsidP="00C43209" w:rsidR="00C43209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C43209" w:rsidP="00C43209" w:rsidR="00C43209" w:rsidRPr="005C05D4">
      <w:pPr>
        <w:ind w:firstLine="708"/>
        <w:rPr>
          <w:rFonts w:cs="Times New Roman" w:eastAsia="Times New Roman"/>
          <w:szCs w:val="24"/>
        </w:rPr>
      </w:pPr>
    </w:p>
    <w:p w:rsidRDefault="00C43209" w:rsidP="00C43209" w:rsidR="00C4320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Po zahtjevu Financijske agencije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za proved</w:t>
      </w:r>
      <w:r w:rsidR="005530BA">
        <w:rPr>
          <w:rFonts w:cs="Times New Roman" w:eastAsia="Times New Roman"/>
          <w:szCs w:val="24"/>
        </w:rPr>
        <w:t>bu skraćenog stečajnog postupka podnijetom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20. studenog 2015. </w:t>
      </w:r>
      <w:r w:rsidRPr="005C05D4">
        <w:rPr>
          <w:rFonts w:cs="Times New Roman" w:eastAsia="Times New Roman"/>
          <w:szCs w:val="24"/>
        </w:rPr>
        <w:t>na temelju čl. 444. st. 1.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5C05D4">
        <w:rPr>
          <w:rFonts w:cs="Times New Roman" w:eastAsia="Times New Roman"/>
          <w:szCs w:val="24"/>
        </w:rPr>
        <w:t>),</w:t>
      </w:r>
      <w:r>
        <w:rPr>
          <w:rFonts w:cs="Times New Roman" w:eastAsia="Times New Roman"/>
          <w:szCs w:val="24"/>
        </w:rPr>
        <w:t xml:space="preserve"> ovosudnim rješenjem posl. br. 8</w:t>
      </w:r>
      <w:r w:rsidRPr="005C05D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949/2015-5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23. ožujka 2016</w:t>
      </w:r>
      <w:r w:rsidRPr="005C05D4">
        <w:rPr>
          <w:rFonts w:cs="Times New Roman" w:eastAsia="Times New Roman"/>
          <w:szCs w:val="24"/>
        </w:rPr>
        <w:t xml:space="preserve">., sukladno odredbi čl. 428.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, pokrenut je skraćeni stečajni postupak nad pravnom osobom </w:t>
      </w:r>
      <w:r>
        <w:rPr>
          <w:rFonts w:cs="Times New Roman" w:eastAsia="Times New Roman"/>
          <w:szCs w:val="24"/>
        </w:rPr>
        <w:t>VIDIKOVAC PROJEKT d. o. o. Pomer.</w:t>
      </w:r>
    </w:p>
    <w:p w:rsidRDefault="005530BA" w:rsidP="00C43209" w:rsidR="005530BA" w:rsidRPr="005C05D4">
      <w:pPr>
        <w:ind w:firstLine="708"/>
        <w:rPr>
          <w:rFonts w:cs="Times New Roman" w:eastAsia="Times New Roman"/>
          <w:szCs w:val="24"/>
        </w:rPr>
      </w:pPr>
    </w:p>
    <w:p w:rsidRDefault="00C43209" w:rsidP="00C43209" w:rsidR="00C4320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Protiv tog rješenja</w:t>
      </w:r>
      <w:r>
        <w:rPr>
          <w:rFonts w:cs="Times New Roman" w:eastAsia="Times New Roman"/>
          <w:szCs w:val="24"/>
        </w:rPr>
        <w:t xml:space="preserve"> Republika Hrvatska, Ministarstvo financija, Porezna uprav</w:t>
      </w:r>
      <w:r w:rsidR="005530BA">
        <w:rPr>
          <w:rFonts w:cs="Times New Roman" w:eastAsia="Times New Roman"/>
          <w:szCs w:val="24"/>
        </w:rPr>
        <w:t>a (Područni ured Istra, Hrvatsko primorje, Lika</w:t>
      </w:r>
      <w:r>
        <w:rPr>
          <w:rFonts w:cs="Times New Roman" w:eastAsia="Times New Roman"/>
          <w:szCs w:val="24"/>
        </w:rPr>
        <w:t>) podnijela je žalbu.</w:t>
      </w:r>
    </w:p>
    <w:p w:rsidRDefault="005530BA" w:rsidP="00C43209" w:rsidR="005530BA">
      <w:pPr>
        <w:ind w:firstLine="708"/>
        <w:rPr>
          <w:rFonts w:cs="Times New Roman" w:eastAsia="Times New Roman"/>
          <w:szCs w:val="24"/>
        </w:rPr>
      </w:pPr>
    </w:p>
    <w:p w:rsidRDefault="00C43209" w:rsidP="00C43209" w:rsidR="00C4320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i. </w:t>
      </w:r>
      <w:r w:rsidRPr="005C05D4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dopuštena je žalba koja se izjavljuje u roku od osam dana od dostave prvostupanjskog rješenja, ako zakonom nije drukčije određeno. Rješenje se, prema odredbi čl. 12.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, dostavlja svim sudionicima postupka objavom na mrežnoj stranici e-Oglasna ploča sudova, a kada se dostava vrši na taj način, smatra se obavljenom istekom osmog dana od dana objave pismena na mrežnoj stranici. </w:t>
      </w:r>
    </w:p>
    <w:p w:rsidRDefault="005530BA" w:rsidP="00C43209" w:rsidR="005530BA" w:rsidRPr="005C05D4">
      <w:pPr>
        <w:ind w:firstLine="708"/>
        <w:rPr>
          <w:rFonts w:cs="Times New Roman" w:eastAsia="Times New Roman"/>
          <w:szCs w:val="24"/>
        </w:rPr>
      </w:pPr>
    </w:p>
    <w:p w:rsidRDefault="00C43209" w:rsidP="005530BA" w:rsidR="00C4320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Pobijano rješenje objavljeno je na e-Oglasnoj ploči sudova </w:t>
      </w:r>
      <w:r>
        <w:rPr>
          <w:rFonts w:cs="Times New Roman" w:eastAsia="Times New Roman"/>
          <w:szCs w:val="24"/>
        </w:rPr>
        <w:t>23. ožujka 2016. pa s</w:t>
      </w:r>
      <w:r w:rsidR="005530BA">
        <w:rPr>
          <w:rFonts w:cs="Times New Roman" w:eastAsia="Times New Roman"/>
          <w:szCs w:val="24"/>
        </w:rPr>
        <w:t>e, sukladno navedenim odredbama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>no svim sudionicima 31.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ožujka 2016.</w:t>
      </w:r>
      <w:r w:rsidRPr="005C05D4">
        <w:rPr>
          <w:rFonts w:cs="Times New Roman" w:eastAsia="Times New Roman"/>
          <w:szCs w:val="24"/>
        </w:rPr>
        <w:t xml:space="preserve"> Stoga je rok za žalbu </w:t>
      </w:r>
      <w:r w:rsidR="005530BA">
        <w:rPr>
          <w:rFonts w:cs="Times New Roman" w:eastAsia="Times New Roman"/>
          <w:szCs w:val="24"/>
        </w:rPr>
        <w:t xml:space="preserve">(uzimajući u obzir odredbu čl. 112. st. 2. Zakona o parničnom postupku, </w:t>
      </w:r>
      <w:r w:rsidR="005530BA" w:rsidRPr="005C05D4">
        <w:rPr>
          <w:rFonts w:cs="Times New Roman" w:eastAsia="Times New Roman"/>
          <w:szCs w:val="24"/>
        </w:rPr>
        <w:t>Narodne novine br. 53/91, 91/92, 112/99, 88/01, 117/03, 88/05, 02/07-Odluka USRH, 84/08, 96/08-Odluka USRH, 123/08, 57/11, 148/11-pročišćeni tekst, 25/13, 89/14-Odluka USRH</w:t>
      </w:r>
      <w:r w:rsidR="005530BA">
        <w:rPr>
          <w:rFonts w:cs="Times New Roman" w:eastAsia="Times New Roman"/>
          <w:szCs w:val="24"/>
        </w:rPr>
        <w:t xml:space="preserve">, nadalje ZPP), </w:t>
      </w:r>
      <w:r w:rsidRPr="005C05D4">
        <w:rPr>
          <w:rFonts w:cs="Times New Roman" w:eastAsia="Times New Roman"/>
          <w:szCs w:val="24"/>
        </w:rPr>
        <w:t xml:space="preserve">počeo teći </w:t>
      </w:r>
      <w:r>
        <w:rPr>
          <w:rFonts w:cs="Times New Roman" w:eastAsia="Times New Roman"/>
          <w:szCs w:val="24"/>
        </w:rPr>
        <w:t xml:space="preserve">1. travnja 2016., a istekao je </w:t>
      </w:r>
      <w:r w:rsidR="00896C01">
        <w:rPr>
          <w:rFonts w:cs="Times New Roman" w:eastAsia="Times New Roman"/>
          <w:szCs w:val="24"/>
        </w:rPr>
        <w:t>8. travnja 2016.</w:t>
      </w:r>
      <w:r w:rsidRPr="005C05D4">
        <w:rPr>
          <w:rFonts w:cs="Times New Roman" w:eastAsia="Times New Roman"/>
          <w:szCs w:val="24"/>
        </w:rPr>
        <w:t xml:space="preserve"> Kako je </w:t>
      </w:r>
      <w:r w:rsidR="00896C01">
        <w:rPr>
          <w:rFonts w:cs="Times New Roman" w:eastAsia="Times New Roman"/>
          <w:szCs w:val="24"/>
        </w:rPr>
        <w:t>žalba podnijeta</w:t>
      </w:r>
      <w:r w:rsidRPr="005C05D4">
        <w:rPr>
          <w:rFonts w:cs="Times New Roman" w:eastAsia="Times New Roman"/>
          <w:szCs w:val="24"/>
        </w:rPr>
        <w:t xml:space="preserve"> izvan roka (</w:t>
      </w:r>
      <w:r w:rsidR="00896C01">
        <w:rPr>
          <w:rFonts w:cs="Times New Roman" w:eastAsia="Times New Roman"/>
          <w:szCs w:val="24"/>
        </w:rPr>
        <w:t>12. travnja</w:t>
      </w:r>
      <w:r>
        <w:rPr>
          <w:rFonts w:cs="Times New Roman" w:eastAsia="Times New Roman"/>
          <w:szCs w:val="24"/>
        </w:rPr>
        <w:t xml:space="preserve"> 2016.)</w:t>
      </w:r>
      <w:r w:rsidRPr="005C05D4">
        <w:rPr>
          <w:rFonts w:cs="Times New Roman" w:eastAsia="Times New Roman"/>
          <w:szCs w:val="24"/>
        </w:rPr>
        <w:t xml:space="preserve"> valjalo je, na te</w:t>
      </w:r>
      <w:r w:rsidR="00896C01">
        <w:rPr>
          <w:rFonts w:cs="Times New Roman" w:eastAsia="Times New Roman"/>
          <w:szCs w:val="24"/>
        </w:rPr>
        <w:t xml:space="preserve">melju odredbe čl. 380. ZPP-a </w:t>
      </w:r>
      <w:r w:rsidRPr="005C05D4">
        <w:rPr>
          <w:rFonts w:cs="Times New Roman" w:eastAsia="Times New Roman"/>
          <w:szCs w:val="24"/>
        </w:rPr>
        <w:t xml:space="preserve">u vezi s čl. 10. </w:t>
      </w:r>
      <w:r w:rsidR="00896C01">
        <w:rPr>
          <w:rFonts w:cs="Times New Roman" w:eastAsia="Times New Roman"/>
          <w:szCs w:val="24"/>
        </w:rPr>
        <w:t>SZ-</w:t>
      </w:r>
      <w:r w:rsidR="00896C01">
        <w:rPr>
          <w:rFonts w:cs="Times New Roman" w:eastAsia="Times New Roman"/>
          <w:szCs w:val="24"/>
        </w:rPr>
        <w:lastRenderedPageBreak/>
        <w:t>a</w:t>
      </w:r>
      <w:r w:rsidRPr="005C05D4">
        <w:rPr>
          <w:rFonts w:cs="Times New Roman" w:eastAsia="Times New Roman"/>
          <w:szCs w:val="24"/>
        </w:rPr>
        <w:t xml:space="preserve">, </w:t>
      </w:r>
      <w:r w:rsidR="005530BA">
        <w:rPr>
          <w:rFonts w:cs="Times New Roman" w:eastAsia="Times New Roman"/>
          <w:szCs w:val="24"/>
        </w:rPr>
        <w:t>žalbu odbaciti kao nepravodobnu. Pritom v</w:t>
      </w:r>
      <w:r w:rsidR="00896C01">
        <w:rPr>
          <w:rFonts w:cs="Times New Roman" w:eastAsia="Times New Roman"/>
          <w:szCs w:val="24"/>
        </w:rPr>
        <w:t xml:space="preserve">alja napomenuti </w:t>
      </w:r>
      <w:r w:rsidR="005530BA">
        <w:rPr>
          <w:rFonts w:cs="Times New Roman" w:eastAsia="Times New Roman"/>
          <w:szCs w:val="24"/>
        </w:rPr>
        <w:t>i, da kada se bi se rok za žalbu računao od obavljene posebne dostave, konkretno od 24. ožujka 2016. da bi žalba bila nepravodobna.</w:t>
      </w:r>
    </w:p>
    <w:p w:rsidRDefault="005530BA" w:rsidP="005530BA" w:rsidR="005530BA">
      <w:pPr>
        <w:ind w:firstLine="708"/>
        <w:rPr>
          <w:rFonts w:cs="Times New Roman" w:eastAsia="Times New Roman"/>
          <w:szCs w:val="24"/>
        </w:rPr>
      </w:pPr>
    </w:p>
    <w:p w:rsidRDefault="00C43209" w:rsidP="00C43209" w:rsidR="00C43209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 w:rsidR="005530BA">
        <w:rPr>
          <w:rFonts w:cs="Times New Roman" w:eastAsia="Times New Roman"/>
          <w:szCs w:val="24"/>
        </w:rPr>
        <w:t>1. srpnja</w:t>
      </w:r>
      <w:r>
        <w:rPr>
          <w:rFonts w:cs="Times New Roman" w:eastAsia="Times New Roman"/>
          <w:szCs w:val="24"/>
        </w:rPr>
        <w:t xml:space="preserve">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C43209" w:rsidP="00C43209" w:rsidR="00C43209" w:rsidRPr="005C05D4">
      <w:pPr>
        <w:jc w:val="center"/>
        <w:rPr>
          <w:rFonts w:cs="Times New Roman" w:eastAsia="Times New Roman"/>
          <w:szCs w:val="24"/>
        </w:rPr>
      </w:pPr>
    </w:p>
    <w:p w:rsidRDefault="00C43209" w:rsidP="00C43209" w:rsidR="00C43209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Sutkinja</w:t>
      </w:r>
    </w:p>
    <w:p w:rsidRDefault="005530BA" w:rsidP="00C43209" w:rsidR="00C43209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8571F5">
        <w:rPr>
          <w:rFonts w:cs="Times New Roman" w:eastAsia="Times New Roman"/>
          <w:szCs w:val="24"/>
        </w:rPr>
        <w:t>, v. r.</w:t>
      </w:r>
    </w:p>
    <w:p w:rsidRDefault="005530BA" w:rsidP="00C43209" w:rsidR="005530BA">
      <w:pPr>
        <w:jc w:val="left"/>
        <w:rPr>
          <w:rFonts w:cs="Times New Roman" w:eastAsia="Times New Roman"/>
          <w:szCs w:val="24"/>
        </w:rPr>
      </w:pPr>
    </w:p>
    <w:p w:rsidRDefault="005530BA" w:rsidP="00C43209" w:rsidR="005530BA">
      <w:pPr>
        <w:jc w:val="left"/>
        <w:rPr>
          <w:rFonts w:cs="Times New Roman" w:eastAsia="Times New Roman"/>
          <w:szCs w:val="24"/>
        </w:rPr>
      </w:pPr>
    </w:p>
    <w:p w:rsidRDefault="00C43209" w:rsidP="00C43209" w:rsidR="00C43209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5530BA" w:rsidP="005530BA" w:rsidR="005530BA" w:rsidRPr="00401958">
      <w:pPr>
        <w:ind w:firstLine="708"/>
        <w:rPr>
          <w:rFonts w:cs="Times New Roman" w:eastAsia="Times New Roman"/>
          <w:szCs w:val="24"/>
        </w:rPr>
      </w:pPr>
      <w:r w:rsidRPr="00401958">
        <w:rPr>
          <w:rFonts w:cs="Times New Roman" w:eastAsia="Times New Roman"/>
          <w:szCs w:val="24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 xml:space="preserve">stranici e-Oglasna ploča sudova (čl. 12. st. 1. </w:t>
      </w:r>
      <w:r w:rsidR="008571F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5530BA" w:rsidP="005530BA" w:rsidR="005530BA" w:rsidRPr="005C05D4">
      <w:pPr>
        <w:rPr>
          <w:rFonts w:cs="Times New Roman" w:eastAsia="Times New Roman"/>
          <w:szCs w:val="24"/>
        </w:rPr>
      </w:pPr>
    </w:p>
    <w:p w:rsidRDefault="00C43209" w:rsidP="00C43209" w:rsidR="00C43209" w:rsidRPr="005C05D4">
      <w:pPr>
        <w:jc w:val="left"/>
        <w:rPr>
          <w:rFonts w:cs="Times New Roman" w:eastAsia="Times New Roman"/>
          <w:szCs w:val="24"/>
        </w:rPr>
      </w:pPr>
    </w:p>
    <w:p w:rsidRDefault="00C43209" w:rsidP="00C43209" w:rsidR="00C43209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5530BA" w:rsidP="005530BA" w:rsidR="00C432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 w:rsidR="00C4320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RH, MF, Porezna uprava, Područni ured Istra, Hrvatsko primorje, Lika, po ŽDO Pula – Pola, na br. S-DO-56/2016, </w:t>
      </w:r>
    </w:p>
    <w:p w:rsidRDefault="005530BA" w:rsidP="00C43209" w:rsidR="00C43209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C43209">
        <w:rPr>
          <w:rFonts w:cs="Times New Roman" w:eastAsia="Times New Roman"/>
          <w:szCs w:val="24"/>
        </w:rPr>
        <w:t xml:space="preserve">mrežna stranica </w:t>
      </w:r>
      <w:r w:rsidR="00C43209" w:rsidRPr="005C05D4">
        <w:rPr>
          <w:rFonts w:cs="Times New Roman" w:eastAsia="Times New Roman"/>
          <w:szCs w:val="24"/>
        </w:rPr>
        <w:t>e-Oglasna ploča sudova</w:t>
      </w:r>
      <w:r w:rsidR="00C43209">
        <w:rPr>
          <w:rFonts w:cs="Times New Roman" w:eastAsia="Times New Roman"/>
          <w:szCs w:val="24"/>
        </w:rPr>
        <w:t xml:space="preserve"> (8 dana)</w:t>
      </w:r>
      <w:r w:rsidR="00C43209" w:rsidRPr="005C05D4">
        <w:rPr>
          <w:rFonts w:cs="Times New Roman" w:eastAsia="Times New Roman"/>
          <w:szCs w:val="24"/>
        </w:rPr>
        <w:t>.</w:t>
      </w:r>
    </w:p>
    <w:p w:rsidRDefault="005530BA" w:rsidP="00C43209" w:rsidR="005530B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 znanje:</w:t>
      </w:r>
    </w:p>
    <w:p w:rsidRDefault="005530BA" w:rsidP="00C43209" w:rsidR="005530BA" w:rsidRPr="005C05D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s. u. dužnika Radijana Trobonjača, Opatija, M. Tita 49, uz primjerak žalbe.</w:t>
      </w:r>
    </w:p>
    <w:p w:rsidRDefault="00C43209" w:rsidP="00C43209" w:rsidR="00C43209" w:rsidRPr="005C05D4">
      <w:pPr>
        <w:rPr>
          <w:rFonts w:eastAsiaTheme="minorHAnsi"/>
          <w:lang w:eastAsia="en-US"/>
        </w:rPr>
      </w:pPr>
    </w:p>
    <w:p w:rsidRDefault="00C43209" w:rsidP="00C43209" w:rsidR="00C43209" w:rsidRPr="005C05D4">
      <w:pPr>
        <w:rPr>
          <w:rFonts w:eastAsiaTheme="minorHAnsi"/>
          <w:lang w:eastAsia="en-US"/>
        </w:rPr>
      </w:pPr>
    </w:p>
    <w:p w:rsidRDefault="00C43209" w:rsidP="00C43209" w:rsidR="00C43209" w:rsidRPr="005C05D4">
      <w:pPr>
        <w:rPr>
          <w:rFonts w:eastAsiaTheme="minorHAnsi"/>
          <w:lang w:eastAsia="en-US"/>
        </w:rPr>
      </w:pPr>
    </w:p>
    <w:p w:rsidRDefault="00C43209" w:rsidP="00C43209" w:rsidR="00C43209" w:rsidRPr="005C05D4">
      <w:pPr>
        <w:rPr>
          <w:rFonts w:eastAsiaTheme="minorHAnsi"/>
          <w:lang w:eastAsia="en-US"/>
        </w:rPr>
      </w:pPr>
    </w:p>
    <w:p w:rsidRDefault="00C43209" w:rsidP="00C43209" w:rsidR="00C43209" w:rsidRPr="005C05D4"/>
    <w:p w:rsidRDefault="00C43209" w:rsidP="00C43209" w:rsidR="00C43209"/>
    <w:p w:rsidRDefault="00C43209" w:rsidP="00C43209" w:rsidR="00C43209"/>
    <w:p w:rsidRDefault="004F5027" w:rsidR="004F5027"/>
    <w:sectPr w:rsidSect="00C4320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0BA" w:rsidP="00C43209" w:rsidR="005530BA">
      <w:r>
        <w:separator/>
      </w:r>
    </w:p>
  </w:endnote>
  <w:endnote w:id="0" w:type="continuationSeparator">
    <w:p w:rsidRDefault="005530BA" w:rsidP="00C43209" w:rsidR="00553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0BA" w:rsidP="00C43209" w:rsidR="005530BA">
      <w:r>
        <w:separator/>
      </w:r>
    </w:p>
  </w:footnote>
  <w:footnote w:id="0" w:type="continuationSeparator">
    <w:p w:rsidRDefault="005530BA" w:rsidP="00C43209" w:rsidR="00553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0BA" w:rsidP="00C43209" w:rsidR="005530BA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541B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8 St-949/2015-7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0BA" w:rsidP="00C43209" w:rsidR="005530BA" w:rsidRPr="00A074C3">
    <w:pPr>
      <w:pStyle w:val="Zaglavlje"/>
      <w:jc w:val="right"/>
      <w:rPr>
        <w:szCs w:val="24"/>
      </w:rPr>
    </w:pPr>
    <w:r>
      <w:rPr>
        <w:szCs w:val="24"/>
      </w:rPr>
      <w:t>8 St-949/2015-7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891"/>
    <w:rsid w:val="004541B1"/>
    <w:rsid w:val="004F5027"/>
    <w:rsid w:val="005530BA"/>
    <w:rsid w:val="008571F5"/>
    <w:rsid w:val="00896C01"/>
    <w:rsid w:val="00AF7891"/>
    <w:rsid w:val="00C4320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32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32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32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3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32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32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32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1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41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41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41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32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32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32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3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32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32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32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1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41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41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41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VIDIKOVAC PROJEKT d.o.o. POMER</izvorni_sadrzaj>
    <derivirana_varijabla naziv="DomainObject.Predmet.ProtustrankaFormated_1">  VIDIKOVAC PROJEKT d.o.o. POMER</derivirana_varijabla>
  </DomainObject.Predmet.ProtustrankaFormated>
  <DomainObject.Predmet.ProtustrankaFormatedOIB>
    <izvorni_sadrzaj>  VIDIKOVAC PROJEKT d.o.o. POMER, OIB 31611583112</izvorni_sadrzaj>
    <derivirana_varijabla naziv="DomainObject.Predmet.ProtustrankaFormatedOIB_1">  VIDIKOVAC PROJEKT d.o.o. POMER, OIB 31611583112</derivirana_varijabla>
  </DomainObject.Predmet.ProtustrankaFormatedOIB>
  <DomainObject.Predmet.ProtustrankaFormatedWithAdress>
    <izvorni_sadrzaj> VIDIKOVAC PROJEKT d.o.o. POMER, Pomer 295, 52100 Pomer</izvorni_sadrzaj>
    <derivirana_varijabla naziv="DomainObject.Predmet.ProtustrankaFormatedWithAdress_1"> VIDIKOVAC PROJEKT d.o.o. POMER, Pomer 295, 52100 Pomer</derivirana_varijabla>
  </DomainObject.Predmet.ProtustrankaFormatedWithAdress>
  <DomainObject.Predmet.ProtustrankaFormatedWithAdressOIB>
    <izvorni_sadrzaj> VIDIKOVAC PROJEKT d.o.o. POMER, OIB 31611583112, Pomer 295, 52100 Pomer</izvorni_sadrzaj>
    <derivirana_varijabla naziv="DomainObject.Predmet.ProtustrankaFormatedWithAdressOIB_1"> VIDIKOVAC PROJEKT d.o.o. POMER, OIB 31611583112, Pomer 295, 52100 Pomer</derivirana_varijabla>
  </DomainObject.Predmet.ProtustrankaFormatedWithAdressOIB>
  <DomainObject.Predmet.ProtustrankaWithAdress>
    <izvorni_sadrzaj>VIDIKOVAC PROJEKT d.o.o. POMER Pomer 295, 52100 Pomer</izvorni_sadrzaj>
    <derivirana_varijabla naziv="DomainObject.Predmet.ProtustrankaWithAdress_1">VIDIKOVAC PROJEKT d.o.o. POMER Pomer 295, 52100 Pomer</derivirana_varijabla>
  </DomainObject.Predmet.ProtustrankaWithAdress>
  <DomainObject.Predmet.ProtustrankaWithAdressOIB>
    <izvorni_sadrzaj>VIDIKOVAC PROJEKT d.o.o. POMER, OIB 31611583112, Pomer 295, 52100 Pomer</izvorni_sadrzaj>
    <derivirana_varijabla naziv="DomainObject.Predmet.ProtustrankaWithAdressOIB_1">VIDIKOVAC PROJEKT d.o.o. POMER, OIB 31611583112, Pomer 295, 52100 Pomer</derivirana_varijabla>
  </DomainObject.Predmet.ProtustrankaWithAdressOIB>
  <DomainObject.Predmet.ProtustrankaNazivFormated>
    <izvorni_sadrzaj>VIDIKOVAC PROJEKT d.o.o. POMER</izvorni_sadrzaj>
    <derivirana_varijabla naziv="DomainObject.Predmet.ProtustrankaNazivFormated_1">VIDIKOVAC PROJEKT d.o.o. POMER</derivirana_varijabla>
  </DomainObject.Predmet.ProtustrankaNazivFormated>
  <DomainObject.Predmet.ProtustrankaNazivFormatedOIB>
    <izvorni_sadrzaj>VIDIKOVAC PROJEKT d.o.o. POMER, OIB 31611583112</izvorni_sadrzaj>
    <derivirana_varijabla naziv="DomainObject.Predmet.ProtustrankaNazivFormatedOIB_1">VIDIKOVAC PROJEKT d.o.o. POMER, OIB 31611583112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3537.95</izvorni_sadrzaj>
    <derivirana_varijabla naziv="DomainObject.Predmet.TrenutnaVrijednost_1">3537.95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VIDIKOVAC PROJEKT d.o.o. POMER</item>
    </izvorni_sadrzaj>
    <derivirana_varijabla naziv="DomainObject.Predmet.ProtuStrankaListFormated_1">
      <item>VIDIKOVAC PROJEKT d.o.o. POMER</item>
    </derivirana_varijabla>
  </DomainObject.Predmet.ProtuStrankaListFormated>
  <DomainObject.Predmet.ProtuStrankaListFormatedOIB>
    <izvorni_sadrzaj>
      <item>VIDIKOVAC PROJEKT d.o.o. POMER, OIB 31611583112</item>
    </izvorni_sadrzaj>
    <derivirana_varijabla naziv="DomainObject.Predmet.ProtuStrankaListFormatedOIB_1">
      <item>VIDIKOVAC PROJEKT d.o.o. POMER, OIB 31611583112</item>
    </derivirana_varijabla>
  </DomainObject.Predmet.ProtuStrankaListFormatedOIB>
  <DomainObject.Predmet.ProtuStrankaListFormatedWithAdress>
    <izvorni_sadrzaj>
      <item>VIDIKOVAC PROJEKT d.o.o. POMER, Pomer 295, 52100 Pomer</item>
    </izvorni_sadrzaj>
    <derivirana_varijabla naziv="DomainObject.Predmet.ProtuStrankaListFormatedWithAdress_1">
      <item>VIDIKOVAC PROJEKT d.o.o. POMER, Pomer 295, 52100 Pomer</item>
    </derivirana_varijabla>
  </DomainObject.Predmet.ProtuStrankaListFormatedWithAdress>
  <DomainObject.Predmet.ProtuStrankaListFormatedWithAdressOIB>
    <izvorni_sadrzaj>
      <item>VIDIKOVAC PROJEKT d.o.o. POMER, OIB 31611583112, Pomer 295, 52100 Pomer</item>
    </izvorni_sadrzaj>
    <derivirana_varijabla naziv="DomainObject.Predmet.ProtuStrankaListFormatedWithAdressOIB_1">
      <item>VIDIKOVAC PROJEKT d.o.o. POMER, OIB 31611583112, Pomer 295, 52100 Pomer</item>
    </derivirana_varijabla>
  </DomainObject.Predmet.ProtuStrankaListFormatedWithAdressOIB>
  <DomainObject.Predmet.ProtuStrankaListNazivFormated>
    <izvorni_sadrzaj>
      <item>VIDIKOVAC PROJEKT d.o.o. POMER</item>
    </izvorni_sadrzaj>
    <derivirana_varijabla naziv="DomainObject.Predmet.ProtuStrankaListNazivFormated_1">
      <item>VIDIKOVAC PROJEKT d.o.o. POMER</item>
    </derivirana_varijabla>
  </DomainObject.Predmet.ProtuStrankaListNazivFormated>
  <DomainObject.Predmet.ProtuStrankaListNazivFormatedOIB>
    <izvorni_sadrzaj>
      <item>VIDIKOVAC PROJEKT d.o.o. POMER, OIB 31611583112</item>
    </izvorni_sadrzaj>
    <derivirana_varijabla naziv="DomainObject.Predmet.ProtuStrankaListNazivFormatedOIB_1">
      <item>VIDIKOVAC PROJEKT d.o.o. POMER, OIB 31611583112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VIDIKOVAC PROJEKT d.o.o. POMER</izvorni_sadrzaj>
    <derivirana_varijabla naziv="DomainObject.Predmet.ProtustrankaIDrugi_1">VIDIKOVAC PROJEKT d.o.o. POMER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VIDIKOVAC PROJEKT d.o.o. POMER, OIB 31611583112, Pomer 295, 52100 Pomer</izvorni_sadrzaj>
    <derivirana_varijabla naziv="DomainObject.Predmet.ProtustrankaIDrugiAdressOIB_1">VIDIKOVAC PROJEKT d.o.o. POMER, OIB 31611583112,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St-949/2015-5</izvorni_sadrzaj>
    <derivirana_varijabla naziv="DomainObject.Predmet.OdlukaRjesenje.Oznaka_1">St-949/2015-5</derivirana_varijabla>
  </DomainObject.Predmet.OdlukaRjesenje.Oznaka>
  <DomainObject.Predmet.SudioniciListNaziv>
    <izvorni_sadrzaj>
      <item>FINANCIJSKA AGENCIJA, RC RIJEKA, PODRUŽNICA PULA, PULA</item>
      <item>VIDIKOVAC PROJEKT d.o.o. POMER</item>
    </izvorni_sadrzaj>
    <derivirana_varijabla naziv="DomainObject.Predmet.SudioniciListNaziv_1">
      <item>FINANCIJSKA AGENCIJA, RC RIJEKA, PODRUŽNICA PULA, PULA</item>
      <item>VIDIKOVAC PROJEKT d.o.o. POMER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VIDIKOVAC PROJEKT d.o.o. POMER, OIB 31611583112, Pomer 295,52100 Pomer</item>
    </izvorni_sadrzaj>
    <derivirana_varijabla naziv="DomainObject.Predmet.SudioniciListAdressOIB_1">
      <item>FINANCIJSKA AGENCIJA, RC RIJEKA, PODRUŽNICA PULA, PULA, OIB 85821130368, GIARDINI 5,52100 Pula</item>
      <item>VIDIKOVAC PROJEKT d.o.o. POMER, OIB 31611583112, Pomer 295,52100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31611583112</item>
    </izvorni_sadrzaj>
    <derivirana_varijabla naziv="DomainObject.Predmet.SudioniciListNazivOIB_1">
      <item>, OIB 85821130368</item>
      <item>, OIB 31611583112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2698</properties:Characters>
  <properties:Lines>77</properties:Lines>
  <properties:Paragraphs>23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2016-07-01T10:42:00Z</dcterms:created>
  <dc:creator>Mihaela Kaligari</dc:creator>
  <dc:description/>
  <cp:keywords/>
  <cp:lastModifiedBy>Tamara Žgrablić Širol</cp:lastModifiedBy>
  <cp:lastPrinted>2016-07-01T11:27:00Z</cp:lastPrinted>
  <dcterms:modified xmlns:xsi="http://www.w3.org/2001/XMLSchema-instance" xsi:type="dcterms:W3CDTF">2016-07-04T05:44:00Z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