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3365" w14:paraId="cae3365" w:rsidRDefault="000B2EDF" w:rsidP="004D0615" w:rsidR="004D0615">
      <w:pPr>
        <w:jc w:val="right"/>
        <w15:collapsed w:val="false"/>
      </w:pPr>
      <w:bookmarkStart w:name="_GoBack" w:id="0"/>
      <w:bookmarkEnd w:id="0"/>
      <w:r>
        <w:t>13 St-481/16-16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567F30" w:rsidP="004D0615" w:rsidR="00567F30"/>
    <w:p w:rsidRDefault="00B6008E" w:rsidP="004D0615" w:rsidR="00B6008E"/>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D64282" w:rsidR="00CC7554">
      <w:pPr>
        <w:pStyle w:val="Tijeloteksta"/>
      </w:pPr>
      <w:r>
        <w:tab/>
      </w:r>
      <w:r w:rsidR="000B2EDF">
        <w:t>Trgovački sud u Osijeku, po sucu Jadranki Herman, kao stečajnom sucu, povodom prijedloga FINANCIJSKE AGENCIJE, Regionalni centar Osijek, Podružnica Osijek, Lorenza Jegera 3, za otvaranje stečajnog  postupka nad dužnikom : CELZIUS d.o.o. za trgovinu i usluge, Kopačevo, Kiš Ferenca 7, MBS  030138202, OIB 01212998853</w:t>
      </w:r>
      <w:r w:rsidR="00910271">
        <w:t xml:space="preserve">, dana 10. srpnja 2018.   </w:t>
      </w:r>
    </w:p>
    <w:p w:rsidRDefault="006376C6" w:rsidP="004D0615" w:rsidR="006376C6">
      <w:pPr>
        <w:jc w:val="both"/>
      </w:pPr>
    </w:p>
    <w:p w:rsidRDefault="004D0615" w:rsidP="004D0615" w:rsidR="004D0615">
      <w:pPr>
        <w:jc w:val="center"/>
      </w:pPr>
      <w:r>
        <w:t>r i j e š i o   j e</w:t>
      </w: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0B2EDF">
        <w:t>CELZIUS d.o.o. za trgovinu i usluge, Kopačevo, Kiš Ferenca 7, MBS  030138202, OIB 01212998853.</w:t>
      </w:r>
    </w:p>
    <w:p w:rsidRDefault="009A6857" w:rsidP="009A6857" w:rsidR="009A6857" w:rsidRPr="002952D6">
      <w:pPr>
        <w:pStyle w:val="Tijeloteksta"/>
        <w:numPr>
          <w:ilvl w:val="0"/>
          <w:numId w:val="25"/>
        </w:numPr>
        <w:rPr>
          <w:bCs/>
        </w:rPr>
      </w:pPr>
      <w:r>
        <w:t>Za stečajnog upravitelja imenuje se</w:t>
      </w:r>
      <w:r w:rsidR="00910271">
        <w:t xml:space="preserve"> Snježana Sudarević dipl. iur. iz Osijeka, Trg bana Jelačića 27, OIB 83030278680.</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0B2EDF">
        <w:t>CELZIUS d.o.o. za trgovinu i usluge, Kopačevo, Kiš Ferenca 7, MBS  030138202, OIB 01212998853.</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0B2EDF" w:rsidP="000B2EDF" w:rsidR="000B2EDF">
      <w:pPr>
        <w:pStyle w:val="Tijeloteksta"/>
        <w:rPr>
          <w:b/>
          <w:bCs/>
        </w:rPr>
      </w:pPr>
    </w:p>
    <w:p w:rsidRDefault="000B2EDF" w:rsidP="000B2EDF" w:rsidR="000B2EDF">
      <w:pPr>
        <w:pStyle w:val="Tijeloteksta"/>
      </w:pPr>
      <w:r>
        <w:rPr>
          <w:bCs/>
        </w:rPr>
        <w:tab/>
        <w:t xml:space="preserve">Predlagatelj FINA je dana 3.3.2016. podnijela ovom sudu prijedlog za pokretanje stečajnog postupka nad dužnikom </w:t>
      </w:r>
      <w:r>
        <w:t xml:space="preserve">CELZIUS d.o.o. za trgovinu i usluge, Kopačevo, Kiš Ferenca 7, MBS  030138202, OIB 01212998853, temeljem odredbe članka 110. stav 1. Stečajnog zakona (Narodne novine 71/15 i </w:t>
      </w:r>
      <w:r w:rsidRPr="00AE4BB9">
        <w:t>104/17).</w:t>
      </w:r>
    </w:p>
    <w:p w:rsidRDefault="000B2EDF" w:rsidP="000B2EDF" w:rsidR="000B2EDF">
      <w:pPr>
        <w:pStyle w:val="Tijeloteksta"/>
      </w:pPr>
    </w:p>
    <w:p w:rsidRDefault="000B2EDF" w:rsidP="000B2EDF" w:rsidR="000B2EDF">
      <w:pPr>
        <w:pStyle w:val="Tijeloteksta"/>
      </w:pPr>
      <w:r>
        <w:tab/>
        <w:t>U prijedlogu navodi da na dan 1.9.2015. dužnik u Očevidniku redoslijeda osnova za plaćanje ima evidentirane neizvršene osnove za plaćanje u ukupnom iznosu od 6.429,51 kn u koji iznos je uračunata i kamata i naknada FINE za provedbe ovrhe na novčanim sredstvima dužnika. Nadalje navodi da dužnik ima 1 zaposlenog radnika.</w:t>
      </w:r>
    </w:p>
    <w:p w:rsidRDefault="000B2EDF" w:rsidP="000B2EDF" w:rsidR="000B2EDF">
      <w:pPr>
        <w:pStyle w:val="Tijeloteksta"/>
      </w:pPr>
    </w:p>
    <w:p w:rsidRDefault="000B2EDF" w:rsidP="000B2EDF" w:rsidR="000B2EDF">
      <w:pPr>
        <w:pStyle w:val="Tijeloteksta"/>
      </w:pPr>
      <w:r>
        <w:tab/>
        <w:t>Dostavlja popis računa i oročenih novčanih sredstava dužnika na dan 2.3.2016. godine.</w:t>
      </w:r>
    </w:p>
    <w:p w:rsidRDefault="001B7D29" w:rsidP="000B2EDF" w:rsidR="001B7D29">
      <w:pPr>
        <w:pStyle w:val="Tijeloteksta"/>
      </w:pPr>
    </w:p>
    <w:p w:rsidRDefault="000B2EDF" w:rsidP="000B2EDF" w:rsidR="000B2EDF">
      <w:pPr>
        <w:pStyle w:val="Tijeloteksta"/>
        <w:ind w:firstLine="708"/>
        <w:rPr>
          <w:bCs/>
        </w:rPr>
      </w:pPr>
      <w:r>
        <w:rPr>
          <w:bCs/>
        </w:rPr>
        <w:t xml:space="preserve">U smislu članka 5. Stečajnog zakona (Narodne novine 71/15 i </w:t>
      </w:r>
      <w:r w:rsidRPr="00AE4BB9">
        <w:rPr>
          <w:bCs/>
        </w:rPr>
        <w:t>104/17)</w:t>
      </w:r>
      <w:r>
        <w:rPr>
          <w:bCs/>
        </w:rPr>
        <w:t xml:space="preserve"> stečajni postupak se može otvoriti ako sud utvrdi postojanje stečajnog razloga. Stečajni razlozi su: nesposobnost za plaćanje i prezaduženost. </w:t>
      </w:r>
    </w:p>
    <w:p w:rsidRDefault="001B7D29" w:rsidP="000B2EDF" w:rsidR="001B7D29">
      <w:pPr>
        <w:pStyle w:val="Tijeloteksta"/>
        <w:ind w:firstLine="708"/>
        <w:rPr>
          <w:bCs/>
        </w:rPr>
      </w:pPr>
    </w:p>
    <w:p w:rsidRDefault="001B7D29" w:rsidP="000B2EDF" w:rsidR="001B7D29">
      <w:pPr>
        <w:pStyle w:val="Tijeloteksta"/>
        <w:ind w:firstLine="708"/>
        <w:rPr>
          <w:bCs/>
        </w:rPr>
      </w:pPr>
    </w:p>
    <w:p w:rsidRDefault="001B7D29" w:rsidP="001B7D29" w:rsidR="001B7D29">
      <w:pPr>
        <w:pStyle w:val="Tijeloteksta"/>
        <w:ind w:firstLine="708"/>
        <w:jc w:val="center"/>
        <w:rPr>
          <w:bCs/>
        </w:rPr>
      </w:pPr>
      <w:r>
        <w:rPr>
          <w:bCs/>
        </w:rPr>
        <w:lastRenderedPageBreak/>
        <w:t>2</w:t>
      </w:r>
    </w:p>
    <w:p w:rsidRDefault="001B7D29" w:rsidP="001B7D29" w:rsidR="001B7D29">
      <w:pPr>
        <w:jc w:val="right"/>
      </w:pPr>
      <w:r>
        <w:t>13 St-481/16-16</w:t>
      </w:r>
    </w:p>
    <w:p w:rsidRDefault="001B7D29" w:rsidP="001B7D29" w:rsidR="001B7D29" w:rsidRPr="000B2EDF">
      <w:pPr>
        <w:pStyle w:val="Tijeloteksta"/>
        <w:ind w:firstLine="708"/>
        <w:jc w:val="cente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a Snježana Sudarević dipl. iur.</w:t>
      </w:r>
      <w:r w:rsidR="008217FD">
        <w:rPr>
          <w:bCs/>
        </w:rPr>
        <w:t xml:space="preserve">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F206F1">
        <w:rPr>
          <w:bCs/>
        </w:rPr>
        <w:t>7. lipanj</w:t>
      </w:r>
      <w:r w:rsidR="00317B3C">
        <w:rPr>
          <w:bCs/>
        </w:rPr>
        <w:t xml:space="preserve"> 2018.</w:t>
      </w:r>
      <w:r>
        <w:rPr>
          <w:bCs/>
        </w:rPr>
        <w:t xml:space="preserve"> godine. </w:t>
      </w:r>
    </w:p>
    <w:p w:rsidRDefault="009A6857" w:rsidP="009A6857" w:rsidR="009A6857">
      <w:pPr>
        <w:pStyle w:val="Tijeloteksta"/>
        <w:rPr>
          <w:bCs/>
        </w:rPr>
      </w:pPr>
    </w:p>
    <w:p w:rsidRDefault="009A6857" w:rsidP="00B6008E" w:rsidR="00B6008E">
      <w:pPr>
        <w:ind w:firstLine="708"/>
        <w:jc w:val="both"/>
      </w:pPr>
      <w:r>
        <w:rPr>
          <w:bCs/>
        </w:rPr>
        <w:t xml:space="preserve">Na ročištu radi rasprave o uvjetima za otvaranje stečajnog postupka održanom dana  </w:t>
      </w:r>
      <w:r w:rsidR="00F206F1">
        <w:rPr>
          <w:bCs/>
        </w:rPr>
        <w:t>7. lipnj</w:t>
      </w:r>
      <w:r w:rsidR="007E1E52">
        <w:rPr>
          <w:bCs/>
        </w:rPr>
        <w:t xml:space="preserve">a </w:t>
      </w:r>
      <w:r w:rsidR="00317B3C">
        <w:rPr>
          <w:bCs/>
        </w:rPr>
        <w:t>2018.</w:t>
      </w:r>
      <w:r>
        <w:rPr>
          <w:bCs/>
        </w:rPr>
        <w:t xml:space="preserve"> godine, u odsutnosti uredno pozvanog predlagatel</w:t>
      </w:r>
      <w:r w:rsidR="00F206F1">
        <w:rPr>
          <w:bCs/>
        </w:rPr>
        <w:t xml:space="preserve">ja FINE Regionalni centar Osije i uredno pozvanog dužnika izvršen </w:t>
      </w:r>
      <w:r w:rsidR="00DC5D14">
        <w:rPr>
          <w:bCs/>
        </w:rPr>
        <w:t>je uvid u priloženu dokumentaciju:</w:t>
      </w:r>
      <w:r w:rsidR="005C19F9" w:rsidRPr="005C19F9">
        <w:t xml:space="preserve"> </w:t>
      </w:r>
      <w:r w:rsidR="000B2EDF">
        <w:t>prijedlog od 3.3.2016., izvadak iz sudskog registra, potvrdu FINE Osijek od 16.5.2018. i 29.5.2018.., bruto bilancu dužnika za 2017. godinu, prokazni popis imovine dužnika ovjeren od strane javnog bilježnika Marijana Kovač iz Darde 22.5.2018., potvrdu Općinskog suda u Osijeku Zemljišno-knjižni odjel Beli Manastir od 29.5.2018., uvjerenje Centra za vozila Hrvatske od 29.5.2018. godine,</w:t>
      </w:r>
      <w:r w:rsidR="000B2EDF" w:rsidRPr="00E02663">
        <w:t xml:space="preserve"> </w:t>
      </w:r>
      <w:r w:rsidR="000B2EDF">
        <w:t xml:space="preserve">izvješće privremene  stečajne  upraviteljice od 30.5.2018. godine.   </w:t>
      </w:r>
    </w:p>
    <w:p w:rsidRDefault="00B6008E" w:rsidP="00B6008E" w:rsidR="00B6008E">
      <w:pPr>
        <w:ind w:firstLine="708"/>
        <w:jc w:val="both"/>
      </w:pPr>
    </w:p>
    <w:p w:rsidRDefault="008228F7" w:rsidP="000B2EDF" w:rsidR="000B2EDF">
      <w:pPr>
        <w:ind w:firstLine="708"/>
        <w:jc w:val="both"/>
      </w:pPr>
      <w:r>
        <w:t>Iz izvještaja privreme</w:t>
      </w:r>
      <w:r w:rsidR="00317B3C">
        <w:t>n</w:t>
      </w:r>
      <w:r w:rsidR="00F206F1">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 xml:space="preserve">razvidno </w:t>
      </w:r>
      <w:r w:rsidR="005E23EE">
        <w:t>je</w:t>
      </w:r>
      <w:r w:rsidR="00C73572" w:rsidRPr="00C73572">
        <w:t xml:space="preserve"> </w:t>
      </w:r>
      <w:r w:rsidR="000B2EDF">
        <w:t xml:space="preserve">da je žiro račun dužnika na dan 29.5.2018.  blokiran za iznos od 20.382,20 kn a broj dana neprekidne blokade iznosi 1152 dana. Dužnik je obavljao trgovačku djelatnost: uvoz robe u iznajmljenom prostoru, a prema izjavi direktora dužnika prestao je s obavljanjem djelatnosti početkom 2016. godine. Temeljem bruto bilance dužnika na dan 31.12.2017. razvidno je da dužnik ima kratkotrajnu imovinu i to potraživanja od kupaca u ukupnom iznosu od 129.443,77 kn te potraživanja od kupaca u EU u ukupnom iznosu od 73.413,67 kn. Mogućnost naplate  istih potraživanja nije utvrđena budući zakonski zastupnik dužnika nije stečajnoj upraviteljici dostavio za to potrebnu dokumentaciju. Dužnik nema u vlasništvu nekretnine i nije evidentiran kao vlasnik motornih vozila. Dug dužnika prema Poreznoj upravi s osnova porezna i doprinosa na dan 24.5.2018. iskazan je u ukupnom iznosu od 13.611,69 kn.  Naknadnom provjerom u knjigovodstvu dužnika, a nakon što je dužnik dostavio knjigovodstvene kartice, utvrđeno je da su potraživanja dužnika prema trećima u zastari te su nenaplativa. </w:t>
      </w:r>
    </w:p>
    <w:p w:rsidRDefault="000B2EDF" w:rsidP="000B2EDF" w:rsidR="000B2EDF">
      <w:pPr>
        <w:ind w:firstLine="708"/>
        <w:jc w:val="both"/>
      </w:pPr>
    </w:p>
    <w:p w:rsidRDefault="000B2EDF" w:rsidP="000B2EDF" w:rsidR="000B2EDF">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i 104/17), a dužnik nema imovine ni za namirenje stečajnog postupka, predlaže stečajnom sucu, sukladno članku 132. Stečajnog zakona donošenje rješenja o otvaranju i zaključenju stečajnog postupka nad dužnikom. </w:t>
      </w:r>
    </w:p>
    <w:p w:rsidRDefault="006D566F" w:rsidP="000B2EDF" w:rsidR="006D566F">
      <w:pPr>
        <w:ind w:firstLine="708"/>
        <w:jc w:val="both"/>
      </w:pPr>
    </w:p>
    <w:p w:rsidRDefault="009A6857" w:rsidP="001B7D29" w:rsidR="001B7D29">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w:t>
      </w:r>
      <w:r w:rsidR="00332A3B">
        <w:rPr>
          <w:bCs/>
        </w:rPr>
        <w:t xml:space="preserve">  </w:t>
      </w:r>
      <w:r>
        <w:rPr>
          <w:bCs/>
        </w:rPr>
        <w:t xml:space="preserve"> je</w:t>
      </w:r>
      <w:r w:rsidR="00332A3B">
        <w:rPr>
          <w:bCs/>
        </w:rPr>
        <w:t xml:space="preserve"> </w:t>
      </w:r>
      <w:r>
        <w:rPr>
          <w:bCs/>
        </w:rPr>
        <w:t xml:space="preserve"> rješenjem poslovni broj St-</w:t>
      </w:r>
      <w:r w:rsidR="001B7D29">
        <w:rPr>
          <w:bCs/>
        </w:rPr>
        <w:t>481</w:t>
      </w:r>
      <w:r w:rsidR="00B6008E">
        <w:rPr>
          <w:bCs/>
        </w:rPr>
        <w:t>/16-</w:t>
      </w:r>
      <w:r w:rsidR="001B7D29">
        <w:rPr>
          <w:bCs/>
        </w:rPr>
        <w:t>15</w:t>
      </w:r>
      <w:r w:rsidR="007E704D">
        <w:rPr>
          <w:bCs/>
        </w:rPr>
        <w:t xml:space="preserve"> od 7. lipnja  </w:t>
      </w:r>
      <w:r w:rsidR="00777934">
        <w:rPr>
          <w:bCs/>
        </w:rPr>
        <w:t xml:space="preserve"> 201</w:t>
      </w:r>
      <w:r w:rsidR="00C73572">
        <w:rPr>
          <w:bCs/>
        </w:rPr>
        <w:t>8</w:t>
      </w:r>
      <w:r w:rsidR="00777934">
        <w:rPr>
          <w:bCs/>
        </w:rPr>
        <w:t xml:space="preserve">. </w:t>
      </w:r>
      <w:r>
        <w:rPr>
          <w:bCs/>
        </w:rPr>
        <w:t xml:space="preserve"> godine, koje  rješenje  je  objavljeno  na  e-oglasnoj  ploči  suda, pozvao osobe koje imaju </w:t>
      </w:r>
      <w:r w:rsidR="001B7D29">
        <w:rPr>
          <w:bCs/>
        </w:rPr>
        <w:t xml:space="preserve"> pr</w:t>
      </w:r>
      <w:r>
        <w:rPr>
          <w:bCs/>
        </w:rPr>
        <w:t xml:space="preserve">avni interes </w:t>
      </w:r>
      <w:r w:rsidR="001B7D29">
        <w:rPr>
          <w:bCs/>
        </w:rPr>
        <w:t xml:space="preserve"> </w:t>
      </w:r>
      <w:r>
        <w:rPr>
          <w:bCs/>
        </w:rPr>
        <w:t>da</w:t>
      </w:r>
      <w:r w:rsidR="001B7D29">
        <w:rPr>
          <w:bCs/>
        </w:rPr>
        <w:t xml:space="preserve"> </w:t>
      </w:r>
      <w:r>
        <w:rPr>
          <w:bCs/>
        </w:rPr>
        <w:t xml:space="preserve"> se</w:t>
      </w:r>
      <w:r w:rsidR="001B7D29">
        <w:rPr>
          <w:bCs/>
        </w:rPr>
        <w:t xml:space="preserve"> </w:t>
      </w:r>
      <w:r>
        <w:rPr>
          <w:bCs/>
        </w:rPr>
        <w:t xml:space="preserve"> provede stečajni postupak nad dužnikom na</w:t>
      </w:r>
      <w:r w:rsidR="00801F0E">
        <w:rPr>
          <w:bCs/>
        </w:rPr>
        <w:t xml:space="preserve"> solidarnu uplatu </w:t>
      </w:r>
    </w:p>
    <w:p w:rsidRDefault="001B7D29" w:rsidP="001B7D29" w:rsidR="001B7D29">
      <w:pPr>
        <w:jc w:val="both"/>
        <w:rPr>
          <w:bCs/>
        </w:rPr>
      </w:pPr>
    </w:p>
    <w:p w:rsidRDefault="001B7D29" w:rsidP="001B7D29" w:rsidR="001B7D29">
      <w:pPr>
        <w:jc w:val="center"/>
        <w:rPr>
          <w:bCs/>
        </w:rPr>
      </w:pPr>
      <w:r>
        <w:rPr>
          <w:bCs/>
        </w:rPr>
        <w:lastRenderedPageBreak/>
        <w:t>3</w:t>
      </w:r>
    </w:p>
    <w:p w:rsidRDefault="001B7D29" w:rsidP="001B7D29" w:rsidR="001B7D29">
      <w:pPr>
        <w:jc w:val="right"/>
      </w:pPr>
      <w:r>
        <w:t>13 St-481/16-16</w:t>
      </w:r>
    </w:p>
    <w:p w:rsidRDefault="001B7D29" w:rsidP="001B7D29" w:rsidR="001B7D29">
      <w:pPr>
        <w:jc w:val="center"/>
        <w:rPr>
          <w:bCs/>
        </w:rPr>
      </w:pPr>
    </w:p>
    <w:p w:rsidRDefault="001B7D29" w:rsidP="001B7D29" w:rsidR="001B7D29">
      <w:pPr>
        <w:jc w:val="both"/>
        <w:rPr>
          <w:bCs/>
        </w:rPr>
      </w:pPr>
    </w:p>
    <w:p w:rsidRDefault="00801F0E" w:rsidP="001B7D29" w:rsidR="009A6857" w:rsidRPr="00332A3B">
      <w:pPr>
        <w:jc w:val="both"/>
        <w:rPr>
          <w:bCs/>
        </w:rPr>
      </w:pPr>
      <w:r>
        <w:rPr>
          <w:bCs/>
        </w:rPr>
        <w:t xml:space="preserve">iznosa  od  </w:t>
      </w:r>
      <w:r w:rsidR="008217FD">
        <w:rPr>
          <w:bCs/>
        </w:rPr>
        <w:t>31.</w:t>
      </w:r>
      <w:r w:rsidR="007E704D">
        <w:rPr>
          <w:bCs/>
        </w:rPr>
        <w:t>65</w:t>
      </w:r>
      <w:r w:rsidR="008217FD">
        <w:rPr>
          <w:bCs/>
        </w:rPr>
        <w:t>0,00</w:t>
      </w:r>
      <w:r w:rsidR="00683A5D">
        <w:rPr>
          <w:bCs/>
        </w:rPr>
        <w:t xml:space="preserve"> </w:t>
      </w:r>
      <w:r w:rsidR="00F319F9">
        <w:rPr>
          <w:bCs/>
        </w:rPr>
        <w:t xml:space="preserve"> kn, u roku od</w:t>
      </w:r>
      <w:r w:rsidR="009A6857">
        <w:rPr>
          <w:bCs/>
        </w:rPr>
        <w:t xml:space="preserve"> 15 dana,  na  ime  predujma  za pokriće troškova kako 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sidR="009A685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 su utvrđeni stečajni razlozi predviđeni čl. 5. Stečajnog zakona: nesposobnost za plaćanje i prezaduženost,</w:t>
      </w:r>
      <w:r>
        <w:rPr>
          <w:bCs/>
        </w:rPr>
        <w:t xml:space="preserve">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7E704D">
        <w:rPr>
          <w:bCs/>
        </w:rPr>
        <w:t xml:space="preserve">a </w:t>
      </w:r>
      <w:r w:rsidR="000F2310">
        <w:rPr>
          <w:bCs/>
        </w:rPr>
        <w:t>je</w:t>
      </w:r>
      <w:r w:rsidR="00F20EE4">
        <w:rPr>
          <w:bCs/>
        </w:rPr>
        <w:t xml:space="preserve"> </w:t>
      </w:r>
      <w:r w:rsidR="007E704D">
        <w:rPr>
          <w:bCs/>
        </w:rPr>
        <w:t xml:space="preserve">Snježana Sudarević dipl. iur.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r w:rsidR="001B7D29">
        <w:rPr>
          <w:bCs/>
        </w:rPr>
        <w:t>481</w:t>
      </w:r>
      <w:r w:rsidR="000F2310">
        <w:rPr>
          <w:bCs/>
        </w:rPr>
        <w:t>/16-</w:t>
      </w:r>
      <w:r w:rsidR="00B6008E">
        <w:rPr>
          <w:bCs/>
        </w:rPr>
        <w:t>1</w:t>
      </w:r>
      <w:r w:rsidR="001B7D29">
        <w:rPr>
          <w:bCs/>
        </w:rPr>
        <w:t>0</w:t>
      </w:r>
      <w:r w:rsidR="00F20EE4">
        <w:rPr>
          <w:bCs/>
        </w:rPr>
        <w:t xml:space="preserve"> od 14.</w:t>
      </w:r>
      <w:r w:rsidR="000F2310">
        <w:rPr>
          <w:bCs/>
        </w:rPr>
        <w:t xml:space="preserve"> </w:t>
      </w:r>
      <w:r w:rsidR="007E704D">
        <w:rPr>
          <w:bCs/>
        </w:rPr>
        <w:t xml:space="preserve">svibnja </w:t>
      </w:r>
      <w:r w:rsidR="000F2310">
        <w:rPr>
          <w:bCs/>
        </w:rPr>
        <w:t xml:space="preserve">2018.  </w:t>
      </w:r>
      <w:r w:rsidR="008228F7">
        <w:rPr>
          <w:bCs/>
        </w:rPr>
        <w:t xml:space="preserve"> imenovan</w:t>
      </w:r>
      <w:r w:rsidR="007E704D">
        <w:rPr>
          <w:bCs/>
        </w:rPr>
        <w:t>a</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7E704D">
        <w:t xml:space="preserve">10. srpanj </w:t>
      </w:r>
      <w:r>
        <w:t xml:space="preserve">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r w:rsidR="00FA43B6">
        <w:t>Snježana Sudarević</w:t>
      </w:r>
    </w:p>
    <w:p w:rsidRDefault="006376C6" w:rsidP="006376C6" w:rsidR="006376C6" w:rsidRPr="002048A1">
      <w:pPr>
        <w:pStyle w:val="Tijeloteksta"/>
        <w:numPr>
          <w:ilvl w:val="0"/>
          <w:numId w:val="21"/>
        </w:numPr>
        <w:ind w:right="4819"/>
      </w:pPr>
      <w:r w:rsidRPr="002048A1">
        <w:t xml:space="preserve">ŽDO </w:t>
      </w:r>
      <w:r w:rsidR="001B7D29">
        <w:t xml:space="preserve">Osijek </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1B7D29">
        <w:t>Beli Manastir</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FA43B6" w:rsidP="00632215" w:rsidR="00632215" w:rsidRPr="00A930D6">
      <w:pPr>
        <w:pStyle w:val="Tijeloteksta"/>
        <w:numPr>
          <w:ilvl w:val="0"/>
          <w:numId w:val="21"/>
        </w:numPr>
        <w:jc w:val="left"/>
      </w:pPr>
      <w:r>
        <w:t>kal. 10/8</w:t>
      </w:r>
    </w:p>
    <w:p w:rsidRDefault="005A2E90" w:rsidP="00462394" w:rsidR="005A2E90" w:rsidRPr="00A930D6">
      <w:pPr>
        <w:pStyle w:val="Tijeloteksta"/>
        <w:ind w:left="720"/>
        <w:jc w:val="left"/>
      </w:pPr>
    </w:p>
    <w:sectPr w:rsidSect="001B7D29"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47180"/>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2ED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B7D29"/>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2A3B"/>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4DE9"/>
    <w:rsid w:val="004C53D6"/>
    <w:rsid w:val="004D0615"/>
    <w:rsid w:val="004D1B2A"/>
    <w:rsid w:val="004D22DF"/>
    <w:rsid w:val="004D5F3D"/>
    <w:rsid w:val="004E5065"/>
    <w:rsid w:val="004E5F06"/>
    <w:rsid w:val="004E65D5"/>
    <w:rsid w:val="004F11E3"/>
    <w:rsid w:val="004F1992"/>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1223"/>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08E"/>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C4DE9"/>
    <w:rPr>
      <w:color w:val="808080"/>
      <w:bdr w:space="0" w:sz="0" w:color="auto" w:val="none"/>
      <w:shd w:fill="auto" w:color="auto" w:val="clear"/>
    </w:rPr>
  </w:style>
  <w:style w:customStyle="true" w:styleId="eSPISCCParagraphDefaultFont" w:type="character">
    <w:name w:val="eSPIS_CC_Paragraph Default Font"/>
    <w:basedOn w:val="Zadanifontodlomka"/>
    <w:rsid w:val="004C4D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DE9"/>
    <w:rPr>
      <w:bdr w:space="0" w:sz="0" w:color="auto" w:val="none"/>
      <w:shd w:fill="FFFFCC" w:color="auto" w:val="clear"/>
      <w:lang w:val="hr-HR"/>
    </w:rPr>
  </w:style>
  <w:style w:customStyle="true" w:styleId="PozadinaSvijetloCrvena" w:type="character">
    <w:name w:val="Pozadina_SvijetloCrvena"/>
    <w:basedOn w:val="eSPISCCParagraphDefaultFont"/>
    <w:rsid w:val="004C4D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4D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C4DE9"/>
    <w:rPr>
      <w:color w:val="808080"/>
      <w:bdr w:color="auto" w:space="0" w:sz="0" w:val="none"/>
      <w:shd w:color="auto" w:fill="auto" w:val="clear"/>
    </w:rPr>
  </w:style>
  <w:style w:customStyle="1" w:styleId="eSPISCCParagraphDefaultFont" w:type="character">
    <w:name w:val="eSPIS_CC_Paragraph Default Font"/>
    <w:basedOn w:val="Zadanifontodlomka"/>
    <w:rsid w:val="004C4D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DE9"/>
    <w:rPr>
      <w:bdr w:color="auto" w:space="0" w:sz="0" w:val="none"/>
      <w:shd w:color="auto" w:fill="FFFFCC" w:val="clear"/>
      <w:lang w:val="hr-HR"/>
    </w:rPr>
  </w:style>
  <w:style w:customStyle="1" w:styleId="PozadinaSvijetloCrvena" w:type="character">
    <w:name w:val="Pozadina_SvijetloCrvena"/>
    <w:basedOn w:val="eSPISCCParagraphDefaultFont"/>
    <w:rsid w:val="004C4D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4D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CELZIUS d.o.o. za trgovinu i usluge</izvorni_sadrzaj>
    <derivirana_varijabla naziv="DomainObject.Predmet.ProtustrankaFormated_1">  CELZIUS d.o.o. za trgovinu i usluge</derivirana_varijabla>
  </DomainObject.Predmet.ProtustrankaFormated>
  <DomainObject.Predmet.ProtustrankaFormatedOIB>
    <izvorni_sadrzaj>  CELZIUS d.o.o. za trgovinu i usluge, OIB 01212998853</izvorni_sadrzaj>
    <derivirana_varijabla naziv="DomainObject.Predmet.ProtustrankaFormatedOIB_1">  CELZIUS d.o.o. za trgovinu i usluge, OIB 01212998853</derivirana_varijabla>
  </DomainObject.Predmet.ProtustrankaFormatedOIB>
  <DomainObject.Predmet.ProtustrankaFormatedWithAdress>
    <izvorni_sadrzaj> CELZIUS d.o.o. za trgovinu i usluge, Kiš Ferenca 7, 31327 Kopačevo</izvorni_sadrzaj>
    <derivirana_varijabla naziv="DomainObject.Predmet.ProtustrankaFormatedWithAdress_1"> CELZIUS d.o.o. za trgovinu i usluge, Kiš Ferenca 7, 31327 Kopačevo</derivirana_varijabla>
  </DomainObject.Predmet.ProtustrankaFormatedWithAdress>
  <DomainObject.Predmet.ProtustrankaFormatedWithAdressOIB>
    <izvorni_sadrzaj> CELZIUS d.o.o. za trgovinu i usluge, OIB 01212998853, Kiš Ferenca 7, 31327 Kopačevo</izvorni_sadrzaj>
    <derivirana_varijabla naziv="DomainObject.Predmet.ProtustrankaFormatedWithAdressOIB_1"> CELZIUS d.o.o. za trgovinu i usluge, OIB 01212998853, Kiš Ferenca 7, 31327 Kopačevo</derivirana_varijabla>
  </DomainObject.Predmet.ProtustrankaFormatedWithAdressOIB>
  <DomainObject.Predmet.ProtustrankaWithAdress>
    <izvorni_sadrzaj>CELZIUS d.o.o. za trgovinu i usluge Kiš Ferenca 7, 31327 Kopačevo</izvorni_sadrzaj>
    <derivirana_varijabla naziv="DomainObject.Predmet.ProtustrankaWithAdress_1">CELZIUS d.o.o. za trgovinu i usluge Kiš Ferenca 7, 31327 Kopačevo</derivirana_varijabla>
  </DomainObject.Predmet.ProtustrankaWithAdress>
  <DomainObject.Predmet.ProtustrankaWithAdressOIB>
    <izvorni_sadrzaj>CELZIUS d.o.o. za trgovinu i usluge, OIB 01212998853, Kiš Ferenca 7, 31327 Kopačevo</izvorni_sadrzaj>
    <derivirana_varijabla naziv="DomainObject.Predmet.ProtustrankaWithAdressOIB_1">CELZIUS d.o.o. za trgovinu i usluge, OIB 01212998853, Kiš Ferenca 7, 31327 Kopačevo</derivirana_varijabla>
  </DomainObject.Predmet.ProtustrankaWithAdressOIB>
  <DomainObject.Predmet.ProtustrankaNazivFormated>
    <izvorni_sadrzaj>CELZIUS d.o.o. za trgovinu i usluge</izvorni_sadrzaj>
    <derivirana_varijabla naziv="DomainObject.Predmet.ProtustrankaNazivFormated_1">CELZIUS d.o.o. za trgovinu i usluge</derivirana_varijabla>
  </DomainObject.Predmet.ProtustrankaNazivFormated>
  <DomainObject.Predmet.ProtustrankaNazivFormatedOIB>
    <izvorni_sadrzaj>CELZIUS d.o.o. za trgovinu i usluge, OIB 01212998853</izvorni_sadrzaj>
    <derivirana_varijabla naziv="DomainObject.Predmet.ProtustrankaNazivFormatedOIB_1">CELZIUS d.o.o. za trgovinu i usluge, OIB 01212998853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CELZIUS d.o.o. za trgovinu i usluge</item>
    </izvorni_sadrzaj>
    <derivirana_varijabla naziv="DomainObject.Predmet.ProtuStrankaListFormated_1">
      <item>CELZIUS d.o.o. za trgovinu i usluge</item>
    </derivirana_varijabla>
  </DomainObject.Predmet.ProtuStrankaListFormated>
  <DomainObject.Predmet.ProtuStrankaListFormatedOIB>
    <izvorni_sadrzaj>
      <item>CELZIUS d.o.o. za trgovinu i usluge, OIB 01212998853</item>
    </izvorni_sadrzaj>
    <derivirana_varijabla naziv="DomainObject.Predmet.ProtuStrankaListFormatedOIB_1">
      <item>CELZIUS d.o.o. za trgovinu i usluge, OIB 01212998853</item>
    </derivirana_varijabla>
  </DomainObject.Predmet.ProtuStrankaListFormatedOIB>
  <DomainObject.Predmet.ProtuStrankaListFormatedWithAdress>
    <izvorni_sadrzaj>
      <item>CELZIUS d.o.o. za trgovinu i usluge, Kiš Ferenca 7, 31327 Kopačevo</item>
    </izvorni_sadrzaj>
    <derivirana_varijabla naziv="DomainObject.Predmet.ProtuStrankaListFormatedWithAdress_1">
      <item>CELZIUS d.o.o. za trgovinu i usluge, Kiš Ferenca 7, 31327 Kopačevo</item>
    </derivirana_varijabla>
  </DomainObject.Predmet.ProtuStrankaListFormatedWithAdress>
  <DomainObject.Predmet.ProtuStrankaListFormatedWithAdressOIB>
    <izvorni_sadrzaj>
      <item>CELZIUS d.o.o. za trgovinu i usluge, OIB 01212998853, Kiš Ferenca 7, 31327 Kopačevo</item>
    </izvorni_sadrzaj>
    <derivirana_varijabla naziv="DomainObject.Predmet.ProtuStrankaListFormatedWithAdressOIB_1">
      <item>CELZIUS d.o.o. za trgovinu i usluge, OIB 01212998853, Kiš Ferenca 7, 31327 Kopačevo</item>
    </derivirana_varijabla>
  </DomainObject.Predmet.ProtuStrankaListFormatedWithAdressOIB>
  <DomainObject.Predmet.ProtuStrankaListNazivFormated>
    <izvorni_sadrzaj>
      <item>CELZIUS d.o.o. za trgovinu i usluge</item>
    </izvorni_sadrzaj>
    <derivirana_varijabla naziv="DomainObject.Predmet.ProtuStrankaListNazivFormated_1">
      <item>CELZIUS d.o.o. za trgovinu i usluge</item>
    </derivirana_varijabla>
  </DomainObject.Predmet.ProtuStrankaListNazivFormated>
  <DomainObject.Predmet.ProtuStrankaListNazivFormatedOIB>
    <izvorni_sadrzaj>
      <item>CELZIUS d.o.o. za trgovinu i usluge, OIB 01212998853</item>
    </izvorni_sadrzaj>
    <derivirana_varijabla naziv="DomainObject.Predmet.ProtuStrankaListNazivFormatedOIB_1">
      <item>CELZIUS d.o.o. za trgovinu i usluge, OIB 01212998853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CELZIUS d.o.o. za trgovinu i usluge</izvorni_sadrzaj>
    <derivirana_varijabla naziv="DomainObject.Predmet.ProtustrankaIDrugi_1">CELZIUS 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CELZIUS d.o.o. za trgovinu i usluge, OIB 01212998853, Kiš Ferenca 7, 31327 Kopačevo</izvorni_sadrzaj>
    <derivirana_varijabla naziv="DomainObject.Predmet.ProtustrankaIDrugiAdressOIB_1">CELZIUS d.o.o. za trgovinu i usluge, OIB 01212998853,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CELZIUS d.o.o. za trgovinu i usluge</item>
    </izvorni_sadrzaj>
    <derivirana_varijabla naziv="DomainObject.Predmet.SudioniciListNaziv_1">
      <item>FINA RC OSIJEK</item>
      <item>CELZIUS d.o.o. za trgovinu i usluge</item>
    </derivirana_varijabla>
  </DomainObject.Predmet.SudioniciListNaziv>
  <DomainObject.Predmet.SudioniciListAdressOIB>
    <izvorni_sadrzaj>
      <item>FINA RC OSIJEK, OIB 85821130368, L. Jegera 3,31000 Osijek</item>
      <item>CELZIUS d.o.o. za trgovinu i usluge, OIB 01212998853, Kiš Ferenca 7,31327 Kopačevo</item>
    </izvorni_sadrzaj>
    <derivirana_varijabla naziv="DomainObject.Predmet.SudioniciListAdressOIB_1">
      <item>FINA RC OSIJEK, OIB 85821130368, L. Jegera 3,31000 Osijek</item>
      <item>CELZIUS d.o.o. za trgovinu i usluge, OIB 01212998853, Kiš Ferenca 7,31327 Kopačevo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01212998853</item>
    </izvorni_sadrzaj>
    <derivirana_varijabla naziv="DomainObject.Predmet.SudioniciListNazivOIB_1">
      <item>, OIB 85821130368</item>
      <item>, OIB 01212998853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04817-FC30-443D-A2A4-832FAF0F9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6190</properties:Characters>
  <properties:Lines>152</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2018-07-10T08:55:00Z</dcterms:created>
  <dc:creator>hermanj</dc:creator>
  <cp:lastModifiedBy>Maja Kocijan</cp:lastModifiedBy>
  <cp:lastPrinted>2018-07-10T09:00:00Z</cp:lastPrinted>
  <dcterms:modified xmlns:xsi="http://www.w3.org/2001/XMLSchema-instance" xsi:type="dcterms:W3CDTF">2018-07-10T09:03:00Z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- 2 razloga - čl. 132.docx)</vt:lpwstr>
  </prop:property>
  <prop:property name="CC_coloring" pid="4" fmtid="{D5CDD505-2E9C-101B-9397-08002B2CF9AE}">
    <vt:bool>false</vt:bool>
  </prop:property>
  <prop:property name="BrojStranica" pid="5" fmtid="{D5CDD505-2E9C-101B-9397-08002B2CF9AE}">
    <vt:i4>3</vt:i4>
  </prop:property>
</prop:Properties>
</file>