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960a" w14:paraId="e57960a" w:rsidRDefault="009C7FE7"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C7FE7" w:rsidP="009C7FE7" w:rsidR="009C7FE7">
      <w:pPr>
        <w:spacing w:after="0"/>
        <w:jc w:val="both"/>
        <w:rPr>
          <w:rFonts w:cs="Times New Roman" w:eastAsia="Times New Roman"/>
          <w:b/>
          <w:lang w:eastAsia="hr-HR"/>
        </w:rPr>
      </w:pPr>
    </w:p>
    <w:p w:rsidRDefault="009C7FE7" w:rsidP="009C7FE7" w:rsidR="009C7FE7" w:rsidRPr="009C7FE7">
      <w:pPr>
        <w:spacing w:after="0"/>
        <w:jc w:val="both"/>
        <w:rPr>
          <w:rFonts w:cs="Times New Roman" w:eastAsia="Times New Roman"/>
          <w:b/>
          <w:szCs w:val="20"/>
          <w:lang w:eastAsia="hr-HR"/>
        </w:rPr>
      </w:pPr>
      <w:r w:rsidRPr="009C7FE7">
        <w:rPr>
          <w:rFonts w:cs="Times New Roman" w:eastAsia="Times New Roman"/>
          <w:b/>
          <w:lang w:eastAsia="hr-HR"/>
        </w:rPr>
        <w:t xml:space="preserve">REPUBLIKA HRVATSKA </w:t>
      </w:r>
      <w:r w:rsidRPr="009C7FE7">
        <w:rPr>
          <w:rFonts w:cs="Times New Roman" w:eastAsia="Times New Roman"/>
          <w:lang w:eastAsia="hr-HR"/>
        </w:rPr>
        <w:t xml:space="preserve">                                                   </w:t>
      </w:r>
      <w:r w:rsidRPr="009C7FE7">
        <w:rPr>
          <w:rFonts w:cs="Times New Roman" w:eastAsia="Times New Roman"/>
          <w:b/>
          <w:lang w:eastAsia="hr-HR"/>
        </w:rPr>
        <w:t>Broj: 14. St-499/2011.</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b/>
          <w:lang w:eastAsia="hr-HR"/>
        </w:rPr>
        <w:t xml:space="preserve"> TRGOVAČKI SUD U SPLITU </w:t>
      </w:r>
      <w:r w:rsidRPr="009C7FE7">
        <w:rPr>
          <w:rFonts w:cs="Times New Roman" w:eastAsia="Times New Roman"/>
          <w:lang w:eastAsia="hr-HR"/>
        </w:rPr>
        <w:t xml:space="preserve">         </w:t>
      </w:r>
    </w:p>
    <w:p w:rsidRDefault="009C7FE7" w:rsidP="009C7FE7" w:rsidR="009C7FE7" w:rsidRPr="009C7FE7">
      <w:pPr>
        <w:spacing w:after="0"/>
        <w:jc w:val="both"/>
        <w:rPr>
          <w:rFonts w:cs="Times New Roman" w:eastAsia="Times New Roman"/>
          <w:b/>
          <w:szCs w:val="20"/>
          <w:lang w:eastAsia="hr-HR"/>
        </w:rPr>
      </w:pPr>
      <w:proofErr w:type="spellStart"/>
      <w:r w:rsidRPr="009C7FE7">
        <w:rPr>
          <w:rFonts w:cs="Times New Roman" w:eastAsia="Times New Roman"/>
          <w:b/>
          <w:lang w:eastAsia="hr-HR"/>
        </w:rPr>
        <w:t>Sukoišanska</w:t>
      </w:r>
      <w:proofErr w:type="spellEnd"/>
      <w:r w:rsidRPr="009C7FE7">
        <w:rPr>
          <w:rFonts w:cs="Times New Roman" w:eastAsia="Times New Roman"/>
          <w:b/>
          <w:lang w:eastAsia="hr-HR"/>
        </w:rPr>
        <w:t xml:space="preserve"> 6.  - 21 000  S P L I T    </w:t>
      </w:r>
      <w:r w:rsidRPr="009C7FE7">
        <w:rPr>
          <w:rFonts w:cs="Times New Roman" w:eastAsia="Times New Roman"/>
          <w:b/>
          <w:lang w:eastAsia="hr-HR"/>
        </w:rPr>
        <w:tab/>
      </w:r>
      <w:r w:rsidRPr="009C7FE7">
        <w:rPr>
          <w:rFonts w:cs="Times New Roman" w:eastAsia="Times New Roman"/>
          <w:lang w:eastAsia="hr-HR"/>
        </w:rPr>
        <w:tab/>
      </w:r>
      <w:r w:rsidRPr="009C7FE7">
        <w:rPr>
          <w:rFonts w:cs="Times New Roman" w:eastAsia="Times New Roman"/>
          <w:lang w:eastAsia="hr-HR"/>
        </w:rPr>
        <w:tab/>
        <w:t xml:space="preserve">                                     </w:t>
      </w:r>
    </w:p>
    <w:p w:rsidRDefault="009C7FE7" w:rsidP="009C7FE7" w:rsidR="009C7FE7" w:rsidRPr="009C7FE7">
      <w:pPr>
        <w:spacing w:after="0"/>
        <w:rPr>
          <w:rFonts w:cs="Times New Roman" w:eastAsia="Times New Roman"/>
          <w:lang w:eastAsia="hr-HR"/>
        </w:rPr>
      </w:pPr>
    </w:p>
    <w:p w:rsidRDefault="009C7FE7" w:rsidP="009C7FE7" w:rsidR="009C7FE7" w:rsidRPr="009C7FE7">
      <w:pPr>
        <w:spacing w:after="0"/>
        <w:rPr>
          <w:rFonts w:cs="Times New Roman" w:eastAsia="Times New Roman"/>
          <w:lang w:eastAsia="hr-HR"/>
        </w:rPr>
      </w:pPr>
    </w:p>
    <w:p w:rsidRDefault="009C7FE7" w:rsidP="009C7FE7" w:rsidR="009C7FE7" w:rsidRPr="009C7FE7">
      <w:pPr>
        <w:spacing w:after="0"/>
        <w:jc w:val="center"/>
        <w:rPr>
          <w:rFonts w:cs="Times New Roman" w:eastAsia="Times New Roman"/>
          <w:b/>
          <w:lang w:eastAsia="hr-HR"/>
        </w:rPr>
      </w:pPr>
      <w:r w:rsidRPr="009C7FE7">
        <w:rPr>
          <w:rFonts w:cs="Times New Roman" w:eastAsia="Times New Roman"/>
          <w:b/>
          <w:lang w:eastAsia="hr-HR"/>
        </w:rPr>
        <w:t xml:space="preserve">R J E Š E N J E </w:t>
      </w: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ab/>
        <w:t xml:space="preserve">Trgovački sud u Splitu, po stečajnom sudcu Jozi Ćaleta kao sudcu pojedincu, uz sudjelovanje Vesne Katić kao zapisničarke, u stečajnom postupku nad stečajnim Dužnikom: PHARIA, d.o.o., u stečaju, Split, Borisa Papandopula 24., (dalje: Dužnik, stečajni Dužnik), kojega zastupa stečajni upravitelj Mirko Kozina, iz Splita, nakon Završnog ročišta vjerovnika održanog dana 23. srpnja 2013. godine, odlučujući o zaključenju ovoga stečajnog postupka, dana 14. rujna 2015. godine, </w:t>
      </w:r>
      <w:proofErr w:type="spellStart"/>
      <w:r w:rsidRPr="009C7FE7">
        <w:rPr>
          <w:rFonts w:cs="Times New Roman" w:eastAsia="Times New Roman"/>
          <w:lang w:eastAsia="hr-HR"/>
        </w:rPr>
        <w:t>izvanraspravno</w:t>
      </w:r>
      <w:proofErr w:type="spellEnd"/>
      <w:r w:rsidRPr="009C7FE7">
        <w:rPr>
          <w:rFonts w:cs="Times New Roman" w:eastAsia="Times New Roman"/>
          <w:lang w:eastAsia="hr-HR"/>
        </w:rPr>
        <w:t>,</w:t>
      </w:r>
    </w:p>
    <w:p w:rsidRDefault="009C7FE7" w:rsidP="009C7FE7" w:rsidR="009C7FE7" w:rsidRPr="009C7FE7">
      <w:pPr>
        <w:spacing w:after="0"/>
        <w:jc w:val="center"/>
        <w:rPr>
          <w:rFonts w:cs="Times New Roman" w:eastAsia="Times New Roman"/>
          <w:b/>
          <w:bCs/>
          <w:lang w:eastAsia="hr-HR"/>
        </w:rPr>
      </w:pPr>
    </w:p>
    <w:p w:rsidRDefault="009C7FE7" w:rsidP="009C7FE7" w:rsidR="009C7FE7" w:rsidRPr="009C7FE7">
      <w:pPr>
        <w:spacing w:after="0"/>
        <w:jc w:val="center"/>
        <w:rPr>
          <w:rFonts w:cs="Times New Roman" w:eastAsia="Times New Roman"/>
          <w:b/>
          <w:bCs/>
          <w:lang w:eastAsia="hr-HR"/>
        </w:rPr>
      </w:pPr>
    </w:p>
    <w:p w:rsidRDefault="009C7FE7" w:rsidP="009C7FE7" w:rsidR="009C7FE7" w:rsidRPr="009C7FE7">
      <w:pPr>
        <w:spacing w:after="0"/>
        <w:jc w:val="both"/>
        <w:rPr>
          <w:rFonts w:cs="Times New Roman" w:eastAsia="Times New Roman"/>
          <w:b/>
          <w:lang w:eastAsia="hr-HR"/>
        </w:rPr>
      </w:pPr>
      <w:r w:rsidRPr="009C7FE7">
        <w:rPr>
          <w:rFonts w:cs="Times New Roman" w:eastAsia="Times New Roman"/>
          <w:lang w:eastAsia="hr-HR"/>
        </w:rPr>
        <w:t xml:space="preserve">                                                        </w:t>
      </w:r>
      <w:r w:rsidRPr="009C7FE7">
        <w:rPr>
          <w:rFonts w:cs="Times New Roman" w:eastAsia="Times New Roman"/>
          <w:b/>
          <w:lang w:eastAsia="hr-HR"/>
        </w:rPr>
        <w:t xml:space="preserve">    r i j e š i o   j e</w:t>
      </w:r>
    </w:p>
    <w:p w:rsidRDefault="009C7FE7" w:rsidP="009C7FE7" w:rsidR="009C7FE7" w:rsidRPr="009C7FE7">
      <w:pPr>
        <w:spacing w:after="0"/>
        <w:jc w:val="both"/>
        <w:rPr>
          <w:rFonts w:cs="Times New Roman" w:eastAsia="Calibri" w:hAnsi="Calibri" w:ascii="Calibri"/>
          <w:lang w:val="en-US"/>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b/>
          <w:lang w:eastAsia="hr-HR"/>
        </w:rPr>
        <w:t>I/</w:t>
      </w:r>
      <w:r w:rsidRPr="009C7FE7">
        <w:rPr>
          <w:rFonts w:cs="Times New Roman" w:eastAsia="Times New Roman"/>
          <w:bCs/>
          <w:lang w:eastAsia="hr-HR"/>
        </w:rPr>
        <w:tab/>
        <w:t>Zaključuje se stečajni postupak nad stečajnim Dužnikom:</w:t>
      </w:r>
      <w:r w:rsidRPr="009C7FE7">
        <w:rPr>
          <w:rFonts w:cs="Times New Roman" w:eastAsia="Times New Roman"/>
          <w:b/>
          <w:lang w:eastAsia="hr-HR"/>
        </w:rPr>
        <w:t xml:space="preserve"> </w:t>
      </w:r>
      <w:r w:rsidRPr="009C7FE7">
        <w:rPr>
          <w:rFonts w:cs="Times New Roman" w:eastAsia="Times New Roman"/>
          <w:lang w:eastAsia="hr-HR"/>
        </w:rPr>
        <w:t xml:space="preserve">PHARIA, d.o.o., u stečaju, Split, Borisa Papandopula 24., MBS: 060144598, OIB: 12455743526. </w:t>
      </w:r>
    </w:p>
    <w:p w:rsidRDefault="009C7FE7" w:rsidP="009C7FE7" w:rsidR="009C7FE7" w:rsidRPr="009C7FE7">
      <w:pPr>
        <w:spacing w:after="0"/>
        <w:jc w:val="both"/>
        <w:rPr>
          <w:rFonts w:cs="Times New Roman" w:eastAsia="Times New Roman"/>
          <w:bCs/>
          <w:lang w:eastAsia="hr-HR"/>
        </w:rPr>
      </w:pPr>
      <w:r w:rsidRPr="009C7FE7">
        <w:rPr>
          <w:rFonts w:cs="Times New Roman" w:eastAsia="Times New Roman"/>
          <w:b/>
          <w:lang w:eastAsia="hr-HR"/>
        </w:rPr>
        <w:t>II/</w:t>
      </w:r>
      <w:r w:rsidRPr="009C7FE7">
        <w:rPr>
          <w:rFonts w:cs="Times New Roman" w:eastAsia="Times New Roman"/>
          <w:bCs/>
          <w:lang w:eastAsia="hr-HR"/>
        </w:rPr>
        <w:tab/>
        <w:t>Određuje se brisanje stečajnog Dužnika iz točke I/ ovog rješenja iz sudskog registra, što će provesti registarski odjel ovog Suda i to nakon pravomoćnosti ovog rješenja.</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b/>
          <w:lang w:eastAsia="hr-HR"/>
        </w:rPr>
        <w:t>III/</w:t>
      </w:r>
      <w:r w:rsidRPr="009C7FE7">
        <w:rPr>
          <w:rFonts w:cs="Times New Roman" w:eastAsia="Times New Roman"/>
          <w:bCs/>
          <w:lang w:eastAsia="hr-HR"/>
        </w:rPr>
        <w:tab/>
        <w:t xml:space="preserve">Ovlašćuje se Stečajni upravitelj  </w:t>
      </w:r>
      <w:r w:rsidRPr="009C7FE7">
        <w:rPr>
          <w:rFonts w:cs="Times New Roman" w:eastAsia="Times New Roman"/>
          <w:lang w:eastAsia="hr-HR" w:val="fr-FR"/>
        </w:rPr>
        <w:t>Mirko Kozina</w:t>
      </w:r>
      <w:r w:rsidRPr="009C7FE7">
        <w:rPr>
          <w:rFonts w:cs="Times New Roman" w:eastAsia="Times New Roman"/>
          <w:lang w:eastAsia="hr-HR"/>
        </w:rPr>
        <w:t xml:space="preserve">, </w:t>
      </w:r>
      <w:r w:rsidRPr="009C7FE7">
        <w:rPr>
          <w:rFonts w:cs="Times New Roman" w:eastAsia="Times New Roman"/>
          <w:lang w:eastAsia="hr-HR" w:val="fr-FR"/>
        </w:rPr>
        <w:t>Split</w:t>
      </w:r>
      <w:r w:rsidRPr="009C7FE7">
        <w:rPr>
          <w:rFonts w:cs="Times New Roman" w:eastAsia="Times New Roman"/>
          <w:lang w:eastAsia="hr-HR"/>
        </w:rPr>
        <w:t xml:space="preserve">, </w:t>
      </w:r>
      <w:r w:rsidRPr="009C7FE7">
        <w:rPr>
          <w:rFonts w:cs="Times New Roman" w:eastAsia="Times New Roman"/>
          <w:lang w:eastAsia="hr-HR" w:val="fr-FR"/>
        </w:rPr>
        <w:t>M</w:t>
      </w:r>
      <w:r w:rsidRPr="009C7FE7">
        <w:rPr>
          <w:rFonts w:cs="Times New Roman" w:eastAsia="Times New Roman"/>
          <w:lang w:eastAsia="hr-HR"/>
        </w:rPr>
        <w:t xml:space="preserve">. </w:t>
      </w:r>
      <w:r w:rsidRPr="009C7FE7">
        <w:rPr>
          <w:rFonts w:cs="Times New Roman" w:eastAsia="Times New Roman"/>
          <w:lang w:eastAsia="hr-HR" w:val="fr-FR"/>
        </w:rPr>
        <w:t>Getaldi</w:t>
      </w:r>
      <w:r w:rsidRPr="009C7FE7">
        <w:rPr>
          <w:rFonts w:cs="Times New Roman" w:eastAsia="Times New Roman"/>
          <w:lang w:eastAsia="hr-HR"/>
        </w:rPr>
        <w:t>ć</w:t>
      </w:r>
      <w:r w:rsidRPr="009C7FE7">
        <w:rPr>
          <w:rFonts w:cs="Times New Roman" w:eastAsia="Times New Roman"/>
          <w:lang w:eastAsia="hr-HR" w:val="fr-FR"/>
        </w:rPr>
        <w:t>a</w:t>
      </w:r>
      <w:r w:rsidRPr="009C7FE7">
        <w:rPr>
          <w:rFonts w:cs="Times New Roman" w:eastAsia="Times New Roman"/>
          <w:lang w:eastAsia="hr-HR"/>
        </w:rPr>
        <w:t xml:space="preserve"> 29., </w:t>
      </w:r>
      <w:r w:rsidRPr="009C7FE7">
        <w:rPr>
          <w:rFonts w:cs="Times New Roman" w:eastAsia="Times New Roman"/>
          <w:lang w:eastAsia="hr-HR" w:val="fr-FR"/>
        </w:rPr>
        <w:t>OIB</w:t>
      </w:r>
      <w:r w:rsidRPr="009C7FE7">
        <w:rPr>
          <w:rFonts w:cs="Times New Roman" w:eastAsia="Times New Roman"/>
          <w:lang w:eastAsia="hr-HR"/>
        </w:rPr>
        <w:t xml:space="preserve">: 52822555537., </w:t>
      </w:r>
      <w:r w:rsidRPr="009C7FE7">
        <w:rPr>
          <w:rFonts w:cs="Times New Roman" w:eastAsia="Times New Roman"/>
          <w:bCs/>
          <w:lang w:eastAsia="hr-HR"/>
        </w:rPr>
        <w:t>na prikupljanje i na zastupanje sporne i nesporne stečajne mase u postupku pred sudovima i drugim državnim tijelima te pred svim drugim fizičkim i pravnim osobama te na unovčenje iste te o tome izvješćivati stečajni sud kada se za to steknu pretpostavke.</w:t>
      </w:r>
    </w:p>
    <w:p w:rsidRDefault="009C7FE7" w:rsidP="009C7FE7" w:rsidR="009C7FE7" w:rsidRPr="009C7FE7">
      <w:pPr>
        <w:spacing w:after="0"/>
        <w:jc w:val="both"/>
        <w:rPr>
          <w:rFonts w:cs="Times New Roman" w:eastAsia="Times New Roman"/>
          <w:bCs/>
          <w:lang w:eastAsia="hr-HR"/>
        </w:rPr>
      </w:pPr>
      <w:r w:rsidRPr="009C7FE7">
        <w:rPr>
          <w:rFonts w:cs="Times New Roman" w:eastAsia="Times New Roman"/>
          <w:b/>
          <w:lang w:eastAsia="hr-HR"/>
        </w:rPr>
        <w:t>IV/</w:t>
      </w:r>
      <w:r w:rsidRPr="009C7FE7">
        <w:rPr>
          <w:rFonts w:cs="Times New Roman" w:eastAsia="Times New Roman"/>
          <w:bCs/>
          <w:lang w:eastAsia="hr-HR"/>
        </w:rPr>
        <w:t xml:space="preserve">    Ovo će se rješenje u izvodu objaviti u «Narodne novine» a potpuni tekst rješenja i na e-Oglasnoj ploči Suda i u sudskoj stečajnoj pisarnici.</w:t>
      </w:r>
    </w:p>
    <w:p w:rsidRDefault="009C7FE7" w:rsidP="009C7FE7" w:rsidR="009C7FE7" w:rsidRPr="009C7FE7">
      <w:pPr>
        <w:spacing w:after="0"/>
        <w:jc w:val="both"/>
        <w:rPr>
          <w:rFonts w:cs="Times New Roman" w:eastAsia="Calibri" w:hAnsi="Calibri" w:ascii="Calibri"/>
          <w:lang w:val="en-US"/>
        </w:rPr>
      </w:pPr>
    </w:p>
    <w:p w:rsidRDefault="009C7FE7" w:rsidP="009C7FE7" w:rsidR="009C7FE7" w:rsidRPr="009C7FE7">
      <w:pPr>
        <w:spacing w:after="0"/>
        <w:jc w:val="both"/>
        <w:rPr>
          <w:rFonts w:cs="Times New Roman" w:eastAsia="Calibri" w:hAnsi="Calibri" w:ascii="Calibri"/>
          <w:lang w:val="en-US"/>
        </w:rPr>
      </w:pPr>
    </w:p>
    <w:p w:rsidRDefault="009C7FE7" w:rsidP="009C7FE7" w:rsidR="009C7FE7" w:rsidRPr="009C7FE7">
      <w:pPr>
        <w:spacing w:after="0"/>
        <w:jc w:val="both"/>
        <w:rPr>
          <w:rFonts w:cs="Times New Roman" w:eastAsia="Calibri" w:hAnsi="Calibri" w:ascii="Calibri"/>
          <w:lang w:val="de-DE"/>
        </w:rPr>
      </w:pPr>
      <w:r w:rsidRPr="009C7FE7">
        <w:rPr>
          <w:rFonts w:cs="Times New Roman" w:eastAsia="Calibri" w:hAnsi="Calibri" w:ascii="Calibri"/>
          <w:lang w:val="en-US"/>
        </w:rPr>
        <w:t xml:space="preserve">                                                      </w:t>
      </w:r>
      <w:r w:rsidRPr="009C7FE7">
        <w:rPr>
          <w:rFonts w:cs="Times New Roman" w:eastAsia="Calibri" w:hAnsi="Calibri" w:ascii="Calibri"/>
          <w:b/>
          <w:bCs/>
          <w:lang w:val="de-DE"/>
        </w:rPr>
        <w:t>O b r a z l o ž e n j e</w:t>
      </w:r>
    </w:p>
    <w:p w:rsidRDefault="009C7FE7" w:rsidP="009C7FE7" w:rsidR="009C7FE7" w:rsidRPr="009C7FE7">
      <w:pPr>
        <w:spacing w:after="0"/>
        <w:jc w:val="both"/>
        <w:rPr>
          <w:rFonts w:cs="Times New Roman" w:eastAsia="Calibri" w:hAnsi="Calibri" w:ascii="Calibri"/>
          <w:lang w:val="de-DE"/>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w:t>
      </w:r>
      <w:r w:rsidRPr="009C7FE7">
        <w:rPr>
          <w:rFonts w:cs="Times New Roman" w:eastAsia="Times New Roman"/>
          <w:b/>
          <w:lang w:eastAsia="hr-HR"/>
        </w:rPr>
        <w:t>1.</w:t>
      </w:r>
      <w:r w:rsidRPr="009C7FE7">
        <w:rPr>
          <w:rFonts w:cs="Times New Roman" w:eastAsia="Times New Roman"/>
          <w:lang w:eastAsia="hr-HR"/>
        </w:rPr>
        <w:t xml:space="preserve">  Rješenjem ovog suda od 09. ožujka 2012. godine broj: 14. St-499/11., otvoren je stečajni postupak nad u uvodu i u izrijeci pod točkom I/ ovog rješenja navedenim trgovačkim društvom kao stečajnim Dužnikom (dalje: Dužnik, stečajni Dužnik).</w:t>
      </w:r>
    </w:p>
    <w:p w:rsidRDefault="009C7FE7" w:rsidP="009C7FE7" w:rsidR="009C7FE7" w:rsidRPr="009C7FE7">
      <w:pPr>
        <w:spacing w:after="0"/>
        <w:rPr>
          <w:rFonts w:cs="Times New Roman" w:eastAsia="Times New Roman"/>
          <w:lang w:eastAsia="hr-HR"/>
        </w:rPr>
      </w:pPr>
      <w:r w:rsidRPr="009C7FE7">
        <w:rPr>
          <w:rFonts w:cs="Times New Roman" w:eastAsia="Times New Roman"/>
          <w:lang w:eastAsia="hr-HR"/>
        </w:rPr>
        <w:t xml:space="preserve">          </w:t>
      </w:r>
      <w:r w:rsidRPr="009C7FE7">
        <w:rPr>
          <w:rFonts w:cs="Times New Roman" w:eastAsia="Times New Roman"/>
          <w:b/>
          <w:lang w:eastAsia="hr-HR"/>
        </w:rPr>
        <w:t>2.</w:t>
      </w:r>
      <w:r w:rsidRPr="009C7FE7">
        <w:rPr>
          <w:rFonts w:cs="Times New Roman" w:eastAsia="Times New Roman"/>
          <w:lang w:eastAsia="hr-HR"/>
        </w:rPr>
        <w:t xml:space="preserve">  Tijekom trajanja postupka, ispitane su sve tražbine vjerovnika, unovčena je sva imovina Dužnika te je dana 23. srpnja 2013. godine održano Završno ročište vjerovnika. Na tom Završnom ročištu odlučeno je kako će se ovaj stečajni postupak zaključiti nakon</w:t>
      </w:r>
    </w:p>
    <w:p w:rsidRDefault="009C7FE7" w:rsidP="009C7FE7" w:rsidR="009C7FE7" w:rsidRPr="009C7FE7">
      <w:pPr>
        <w:spacing w:after="0"/>
        <w:rPr>
          <w:rFonts w:cs="Times New Roman" w:eastAsia="Times New Roman"/>
          <w:lang w:eastAsia="hr-HR"/>
        </w:rPr>
      </w:pPr>
    </w:p>
    <w:p w:rsidRDefault="009C7FE7" w:rsidP="009C7FE7" w:rsidR="009C7FE7">
      <w:pPr>
        <w:spacing w:after="0"/>
        <w:rPr>
          <w:rFonts w:cs="Times New Roman" w:eastAsia="Times New Roman"/>
          <w:lang w:eastAsia="hr-HR"/>
        </w:rPr>
      </w:pPr>
    </w:p>
    <w:p w:rsidRDefault="009C7FE7" w:rsidP="009C7FE7" w:rsidR="009C7FE7">
      <w:pPr>
        <w:spacing w:after="0"/>
        <w:rPr>
          <w:rFonts w:cs="Times New Roman" w:eastAsia="Times New Roman"/>
          <w:lang w:eastAsia="hr-HR"/>
        </w:rPr>
      </w:pPr>
    </w:p>
    <w:p w:rsidRDefault="009C7FE7" w:rsidP="009C7FE7" w:rsidR="009C7FE7">
      <w:pPr>
        <w:spacing w:after="0"/>
        <w:rPr>
          <w:rFonts w:cs="Times New Roman" w:eastAsia="Times New Roman"/>
          <w:lang w:eastAsia="hr-HR"/>
        </w:rPr>
      </w:pPr>
    </w:p>
    <w:p w:rsidRDefault="009C7FE7" w:rsidP="009C7FE7" w:rsidR="009C7FE7">
      <w:pPr>
        <w:spacing w:after="0"/>
        <w:rPr>
          <w:rFonts w:cs="Times New Roman" w:eastAsia="Times New Roman"/>
          <w:lang w:eastAsia="hr-HR"/>
        </w:rPr>
      </w:pPr>
    </w:p>
    <w:p w:rsidRDefault="009C7FE7" w:rsidP="009C7FE7" w:rsidR="009C7FE7">
      <w:pPr>
        <w:spacing w:after="0"/>
        <w:rPr>
          <w:rFonts w:cs="Times New Roman" w:eastAsia="Times New Roman"/>
          <w:lang w:eastAsia="hr-HR"/>
        </w:rPr>
      </w:pPr>
    </w:p>
    <w:p w:rsidRDefault="009C7FE7" w:rsidP="009C7FE7" w:rsidR="009C7FE7" w:rsidRPr="009C7FE7">
      <w:pPr>
        <w:spacing w:after="0"/>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lastRenderedPageBreak/>
        <w:t xml:space="preserve">                                                                    </w:t>
      </w:r>
      <w:r w:rsidRPr="009C7FE7">
        <w:rPr>
          <w:rFonts w:cs="Times New Roman" w:eastAsia="Times New Roman"/>
          <w:b/>
          <w:lang w:eastAsia="hr-HR"/>
        </w:rPr>
        <w:t>- 2 -</w:t>
      </w:r>
      <w:r w:rsidRPr="009C7FE7">
        <w:rPr>
          <w:rFonts w:cs="Times New Roman" w:eastAsia="Times New Roman"/>
          <w:lang w:eastAsia="hr-HR"/>
        </w:rPr>
        <w:t xml:space="preserve">                               </w:t>
      </w:r>
      <w:r w:rsidRPr="009C7FE7">
        <w:rPr>
          <w:rFonts w:cs="Times New Roman" w:eastAsia="Times New Roman"/>
          <w:b/>
          <w:lang w:eastAsia="hr-HR"/>
        </w:rPr>
        <w:t>Broj: 14. St-499/2011.</w:t>
      </w:r>
    </w:p>
    <w:p w:rsidRDefault="009C7FE7" w:rsidP="009C7FE7" w:rsidR="009C7FE7" w:rsidRPr="009C7FE7">
      <w:pPr>
        <w:spacing w:after="0"/>
        <w:rPr>
          <w:rFonts w:cs="Times New Roman" w:eastAsia="Times New Roman"/>
          <w:lang w:eastAsia="hr-HR"/>
        </w:rPr>
      </w:pPr>
    </w:p>
    <w:p w:rsidRDefault="009C7FE7" w:rsidP="009C7FE7" w:rsidR="009C7FE7" w:rsidRPr="009C7FE7">
      <w:pPr>
        <w:spacing w:after="0"/>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što se raspodjeli stečajna masa za namirenje troškova stečajnog postupka i ostalih obveza stečajne mase, o namirenju čega je Sud odlučio rješenjem od 23. rujna 2013. godine, broj: gornji, koje namirenje ovaj Sud uzima kao završnu diobu, pošto unovčene stečajne mase za namirenje utvrđenih tražbina stečajnih vjerovnika nema. </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w:t>
      </w:r>
      <w:r w:rsidRPr="009C7FE7">
        <w:rPr>
          <w:rFonts w:cs="Times New Roman" w:eastAsia="Times New Roman"/>
          <w:b/>
          <w:lang w:eastAsia="hr-HR"/>
        </w:rPr>
        <w:t>3.</w:t>
      </w:r>
      <w:r w:rsidRPr="009C7FE7">
        <w:rPr>
          <w:rFonts w:cs="Times New Roman" w:eastAsia="Times New Roman"/>
          <w:lang w:eastAsia="hr-HR"/>
        </w:rPr>
        <w:t xml:space="preserve">  Podneskom zaprimljenim u Sudu dana 08. rujna 2015. godine, Stečajni je upravitelj izvijestio Sud kako su izvršene isplate sukladno rješenju Suda od 23. rujna 2013. godine, broj: gornji. Time su se stekle pretpostavke za zaključenje ovoga stečajnog postupka.</w:t>
      </w:r>
    </w:p>
    <w:p w:rsidRDefault="009C7FE7" w:rsidP="009C7FE7" w:rsidR="009C7FE7" w:rsidRPr="009C7FE7">
      <w:pPr>
        <w:spacing w:after="0"/>
        <w:jc w:val="both"/>
        <w:rPr>
          <w:rFonts w:cs="Times New Roman" w:eastAsia="Calibri" w:hAnsi="Calibri" w:ascii="Calibri"/>
          <w:lang w:val="en-US"/>
        </w:rPr>
      </w:pPr>
      <w:r w:rsidRPr="009C7FE7">
        <w:rPr>
          <w:rFonts w:cs="Times New Roman" w:eastAsia="Calibri" w:hAnsi="Calibri" w:ascii="Calibri"/>
          <w:lang w:val="en-US"/>
        </w:rPr>
        <w:t xml:space="preserve">          </w:t>
      </w:r>
      <w:r w:rsidRPr="009C7FE7">
        <w:rPr>
          <w:rFonts w:cs="Times New Roman" w:eastAsia="Calibri" w:hAnsi="Calibri" w:ascii="Calibri"/>
          <w:b/>
          <w:lang w:val="en-US"/>
        </w:rPr>
        <w:t>4.</w:t>
      </w:r>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Naime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člankom</w:t>
      </w:r>
      <w:proofErr w:type="spellEnd"/>
      <w:r w:rsidRPr="009C7FE7">
        <w:rPr>
          <w:rFonts w:cs="Times New Roman" w:eastAsia="Calibri" w:hAnsi="Calibri" w:ascii="Calibri"/>
          <w:lang w:val="en-US"/>
        </w:rPr>
        <w:t xml:space="preserve"> 196., </w:t>
      </w:r>
      <w:proofErr w:type="spellStart"/>
      <w:r w:rsidRPr="009C7FE7">
        <w:rPr>
          <w:rFonts w:cs="Times New Roman" w:eastAsia="Calibri" w:hAnsi="Calibri" w:ascii="Calibri"/>
          <w:lang w:val="en-US"/>
        </w:rPr>
        <w:t>stavak</w:t>
      </w:r>
      <w:proofErr w:type="spellEnd"/>
      <w:r w:rsidRPr="009C7FE7">
        <w:rPr>
          <w:rFonts w:cs="Times New Roman" w:eastAsia="Calibri" w:hAnsi="Calibri" w:ascii="Calibri"/>
          <w:lang w:val="en-US"/>
        </w:rPr>
        <w:t xml:space="preserve"> 1., </w:t>
      </w:r>
      <w:proofErr w:type="spellStart"/>
      <w:r w:rsidRPr="009C7FE7">
        <w:rPr>
          <w:rFonts w:cs="Times New Roman" w:eastAsia="Calibri" w:hAnsi="Calibri" w:ascii="Calibri"/>
          <w:lang w:val="en-US"/>
        </w:rPr>
        <w:t>Stečajnog</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zakona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Narodne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novine</w:t>
      </w:r>
      <w:proofErr w:type="spellEnd"/>
      <w:r w:rsidRPr="009C7FE7">
        <w:rPr>
          <w:rFonts w:cs="Times New Roman" w:eastAsia="Calibri" w:hAnsi="Calibri" w:ascii="Calibri"/>
          <w:lang w:val="en-US"/>
        </w:rPr>
        <w:t xml:space="preserve">» br.: 44/96. do 133/12., </w:t>
      </w:r>
      <w:proofErr w:type="spellStart"/>
      <w:r w:rsidRPr="009C7FE7">
        <w:rPr>
          <w:rFonts w:cs="Times New Roman" w:eastAsia="Calibri" w:hAnsi="Calibri" w:ascii="Calibri"/>
          <w:lang w:val="en-US"/>
        </w:rPr>
        <w:t>dalje</w:t>
      </w:r>
      <w:proofErr w:type="spellEnd"/>
      <w:r w:rsidRPr="009C7FE7">
        <w:rPr>
          <w:rFonts w:cs="Times New Roman" w:eastAsia="Calibri" w:hAnsi="Calibri" w:ascii="Calibri"/>
          <w:lang w:val="en-US"/>
        </w:rPr>
        <w:t xml:space="preserve">: SZ) </w:t>
      </w:r>
      <w:proofErr w:type="spellStart"/>
      <w:r w:rsidRPr="009C7FE7">
        <w:rPr>
          <w:rFonts w:cs="Times New Roman" w:eastAsia="Calibri" w:hAnsi="Calibri" w:ascii="Calibri"/>
          <w:lang w:val="en-US"/>
        </w:rPr>
        <w:t>propisano</w:t>
      </w:r>
      <w:proofErr w:type="spellEnd"/>
      <w:r w:rsidRPr="009C7FE7">
        <w:rPr>
          <w:rFonts w:cs="Times New Roman" w:eastAsia="Calibri" w:hAnsi="Calibri" w:ascii="Calibri"/>
          <w:lang w:val="en-US"/>
        </w:rPr>
        <w:t xml:space="preserve"> je </w:t>
      </w:r>
      <w:proofErr w:type="spellStart"/>
      <w:r w:rsidRPr="009C7FE7">
        <w:rPr>
          <w:rFonts w:cs="Times New Roman" w:eastAsia="Calibri" w:hAnsi="Calibri" w:ascii="Calibri"/>
          <w:lang w:val="en-US"/>
        </w:rPr>
        <w:t>kako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će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odmah</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nakon</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okončanja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završne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diobe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stečajni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sudac</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donijeti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rješenje</w:t>
      </w:r>
      <w:proofErr w:type="spellEnd"/>
      <w:r w:rsidRPr="009C7FE7">
        <w:rPr>
          <w:rFonts w:cs="Times New Roman" w:eastAsia="Calibri" w:hAnsi="Calibri" w:ascii="Calibri"/>
          <w:lang w:val="en-US"/>
        </w:rPr>
        <w:t xml:space="preserve"> o </w:t>
      </w:r>
      <w:proofErr w:type="spellStart"/>
      <w:r w:rsidRPr="009C7FE7">
        <w:rPr>
          <w:rFonts w:cs="Times New Roman" w:eastAsia="Calibri" w:hAnsi="Calibri" w:ascii="Calibri"/>
          <w:lang w:val="en-US"/>
        </w:rPr>
        <w:t>zaključenju</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stečajnog</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postupka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Sukladno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navedenoj</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odredbi</w:t>
      </w:r>
      <w:proofErr w:type="spellEnd"/>
      <w:r w:rsidRPr="009C7FE7">
        <w:rPr>
          <w:rFonts w:cs="Times New Roman" w:eastAsia="Calibri" w:hAnsi="Calibri" w:ascii="Calibri"/>
          <w:lang w:val="en-US"/>
        </w:rPr>
        <w:t xml:space="preserve"> SZ, </w:t>
      </w:r>
      <w:proofErr w:type="spellStart"/>
      <w:r w:rsidRPr="009C7FE7">
        <w:rPr>
          <w:rFonts w:cs="Times New Roman" w:eastAsia="Calibri" w:hAnsi="Calibri" w:ascii="Calibri"/>
          <w:lang w:val="en-US"/>
        </w:rPr>
        <w:t>riješeno</w:t>
      </w:r>
      <w:proofErr w:type="spellEnd"/>
      <w:r w:rsidRPr="009C7FE7">
        <w:rPr>
          <w:rFonts w:cs="Times New Roman" w:eastAsia="Calibri" w:hAnsi="Calibri" w:ascii="Calibri"/>
          <w:lang w:val="en-US"/>
        </w:rPr>
        <w:t xml:space="preserve"> je </w:t>
      </w:r>
      <w:proofErr w:type="spellStart"/>
      <w:r w:rsidRPr="009C7FE7">
        <w:rPr>
          <w:rFonts w:cs="Times New Roman" w:eastAsia="Calibri" w:hAnsi="Calibri" w:ascii="Calibri"/>
          <w:lang w:val="en-US"/>
        </w:rPr>
        <w:t>kao</w:t>
      </w:r>
      <w:proofErr w:type="spellEnd"/>
      <w:r w:rsidRPr="009C7FE7">
        <w:rPr>
          <w:rFonts w:cs="Times New Roman" w:eastAsia="Calibri" w:hAnsi="Calibri" w:ascii="Calibri"/>
          <w:lang w:val="en-US"/>
        </w:rPr>
        <w:t xml:space="preserve"> u </w:t>
      </w:r>
      <w:proofErr w:type="spellStart"/>
      <w:r w:rsidRPr="009C7FE7">
        <w:rPr>
          <w:rFonts w:cs="Times New Roman" w:eastAsia="Calibri" w:hAnsi="Calibri" w:ascii="Calibri"/>
          <w:lang w:val="en-US"/>
        </w:rPr>
        <w:t>izrijeci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ovog</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rješenja</w:t>
      </w:r>
      <w:proofErr w:type="spellEnd"/>
      <w:r w:rsidRPr="009C7FE7">
        <w:rPr>
          <w:rFonts w:cs="Times New Roman" w:eastAsia="Calibri" w:hAnsi="Calibri" w:ascii="Calibri"/>
          <w:lang w:val="en-US"/>
        </w:rPr>
        <w:t xml:space="preserve"> pod </w:t>
      </w:r>
      <w:proofErr w:type="spellStart"/>
      <w:r w:rsidRPr="009C7FE7">
        <w:rPr>
          <w:rFonts w:cs="Times New Roman" w:eastAsia="Calibri" w:hAnsi="Calibri" w:ascii="Calibri"/>
          <w:lang w:val="en-US"/>
        </w:rPr>
        <w:t>točkom</w:t>
      </w:r>
      <w:proofErr w:type="spellEnd"/>
      <w:r w:rsidRPr="009C7FE7">
        <w:rPr>
          <w:rFonts w:cs="Times New Roman" w:eastAsia="Calibri" w:hAnsi="Calibri" w:ascii="Calibri"/>
          <w:lang w:val="en-US"/>
        </w:rPr>
        <w:t xml:space="preserve"> I/.</w:t>
      </w:r>
    </w:p>
    <w:p w:rsidRDefault="009C7FE7" w:rsidP="009C7FE7" w:rsidR="009C7FE7" w:rsidRPr="009C7FE7">
      <w:pPr>
        <w:spacing w:after="0"/>
        <w:jc w:val="both"/>
        <w:rPr>
          <w:rFonts w:cs="Times New Roman" w:eastAsia="Calibri" w:hAnsi="Calibri" w:ascii="Calibri"/>
          <w:lang w:val="en-US"/>
        </w:rPr>
      </w:pPr>
      <w:r w:rsidRPr="009C7FE7">
        <w:rPr>
          <w:rFonts w:cs="Times New Roman" w:eastAsia="Calibri" w:hAnsi="Calibri" w:ascii="Calibri"/>
          <w:lang w:val="en-US"/>
        </w:rPr>
        <w:t xml:space="preserve">          </w:t>
      </w:r>
      <w:r w:rsidRPr="009C7FE7">
        <w:rPr>
          <w:rFonts w:cs="Times New Roman" w:eastAsia="Calibri" w:hAnsi="Calibri" w:ascii="Calibri"/>
          <w:b/>
          <w:lang w:val="en-US"/>
        </w:rPr>
        <w:t>5.</w:t>
      </w:r>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Točkom</w:t>
      </w:r>
      <w:proofErr w:type="spellEnd"/>
      <w:r w:rsidRPr="009C7FE7">
        <w:rPr>
          <w:rFonts w:cs="Times New Roman" w:eastAsia="Calibri" w:hAnsi="Calibri" w:ascii="Calibri"/>
          <w:lang w:val="en-US"/>
        </w:rPr>
        <w:t xml:space="preserve"> II/ </w:t>
      </w:r>
      <w:proofErr w:type="spellStart"/>
      <w:r w:rsidRPr="009C7FE7">
        <w:rPr>
          <w:rFonts w:cs="Times New Roman" w:eastAsia="Calibri" w:hAnsi="Calibri" w:ascii="Calibri"/>
          <w:lang w:val="en-US"/>
        </w:rPr>
        <w:t>izrijeke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rješenja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određeno</w:t>
      </w:r>
      <w:proofErr w:type="spellEnd"/>
      <w:r w:rsidRPr="009C7FE7">
        <w:rPr>
          <w:rFonts w:cs="Times New Roman" w:eastAsia="Calibri" w:hAnsi="Calibri" w:ascii="Calibri"/>
          <w:lang w:val="en-US"/>
        </w:rPr>
        <w:t xml:space="preserve"> je </w:t>
      </w:r>
      <w:proofErr w:type="spellStart"/>
      <w:r w:rsidRPr="009C7FE7">
        <w:rPr>
          <w:rFonts w:cs="Times New Roman" w:eastAsia="Calibri" w:hAnsi="Calibri" w:ascii="Calibri"/>
          <w:lang w:val="en-US"/>
        </w:rPr>
        <w:t>brisanje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stečajnog</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Dužnika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iz</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sudskog</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registra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što</w:t>
      </w:r>
      <w:proofErr w:type="spellEnd"/>
      <w:r w:rsidRPr="009C7FE7">
        <w:rPr>
          <w:rFonts w:cs="Times New Roman" w:eastAsia="Calibri" w:hAnsi="Calibri" w:ascii="Calibri"/>
          <w:lang w:val="en-US"/>
        </w:rPr>
        <w:t xml:space="preserve"> je </w:t>
      </w:r>
      <w:proofErr w:type="spellStart"/>
      <w:r w:rsidRPr="009C7FE7">
        <w:rPr>
          <w:rFonts w:cs="Times New Roman" w:eastAsia="Calibri" w:hAnsi="Calibri" w:ascii="Calibri"/>
          <w:lang w:val="en-US"/>
        </w:rPr>
        <w:t>utemeljeno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na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odredbi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članka</w:t>
      </w:r>
      <w:proofErr w:type="spellEnd"/>
      <w:r w:rsidRPr="009C7FE7">
        <w:rPr>
          <w:rFonts w:cs="Times New Roman" w:eastAsia="Calibri" w:hAnsi="Calibri" w:ascii="Calibri"/>
          <w:lang w:val="en-US"/>
        </w:rPr>
        <w:t xml:space="preserve"> 196., </w:t>
      </w:r>
      <w:proofErr w:type="spellStart"/>
      <w:r w:rsidRPr="009C7FE7">
        <w:rPr>
          <w:rFonts w:cs="Times New Roman" w:eastAsia="Calibri" w:hAnsi="Calibri" w:ascii="Calibri"/>
          <w:lang w:val="en-US"/>
        </w:rPr>
        <w:t>stavak</w:t>
      </w:r>
      <w:proofErr w:type="spellEnd"/>
      <w:r w:rsidRPr="009C7FE7">
        <w:rPr>
          <w:rFonts w:cs="Times New Roman" w:eastAsia="Calibri" w:hAnsi="Calibri" w:ascii="Calibri"/>
          <w:lang w:val="en-US"/>
        </w:rPr>
        <w:t xml:space="preserve"> 3., SZ, </w:t>
      </w:r>
      <w:proofErr w:type="spellStart"/>
      <w:r w:rsidRPr="009C7FE7">
        <w:rPr>
          <w:rFonts w:cs="Times New Roman" w:eastAsia="Calibri" w:hAnsi="Calibri" w:ascii="Calibri"/>
          <w:lang w:val="en-US"/>
        </w:rPr>
        <w:t>kojom</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odredbom</w:t>
      </w:r>
      <w:proofErr w:type="spellEnd"/>
      <w:r w:rsidRPr="009C7FE7">
        <w:rPr>
          <w:rFonts w:cs="Times New Roman" w:eastAsia="Calibri" w:hAnsi="Calibri" w:ascii="Calibri"/>
          <w:lang w:val="en-US"/>
        </w:rPr>
        <w:t xml:space="preserve"> je </w:t>
      </w:r>
      <w:proofErr w:type="spellStart"/>
      <w:r w:rsidRPr="009C7FE7">
        <w:rPr>
          <w:rFonts w:cs="Times New Roman" w:eastAsia="Calibri" w:hAnsi="Calibri" w:ascii="Calibri"/>
          <w:lang w:val="en-US"/>
        </w:rPr>
        <w:t>propisano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kako</w:t>
      </w:r>
      <w:proofErr w:type="spellEnd"/>
      <w:r w:rsidRPr="009C7FE7">
        <w:rPr>
          <w:rFonts w:cs="Times New Roman" w:eastAsia="Calibri" w:hAnsi="Calibri" w:ascii="Calibri"/>
          <w:lang w:val="en-US"/>
        </w:rPr>
        <w:t xml:space="preserve"> se </w:t>
      </w:r>
      <w:proofErr w:type="spellStart"/>
      <w:r w:rsidRPr="009C7FE7">
        <w:rPr>
          <w:rFonts w:cs="Times New Roman" w:eastAsia="Calibri" w:hAnsi="Calibri" w:ascii="Calibri"/>
          <w:lang w:val="en-US"/>
        </w:rPr>
        <w:t>rješenje</w:t>
      </w:r>
      <w:proofErr w:type="spellEnd"/>
      <w:r w:rsidRPr="009C7FE7">
        <w:rPr>
          <w:rFonts w:cs="Times New Roman" w:eastAsia="Calibri" w:hAnsi="Calibri" w:ascii="Calibri"/>
          <w:lang w:val="en-US"/>
        </w:rPr>
        <w:t xml:space="preserve"> o </w:t>
      </w:r>
      <w:proofErr w:type="spellStart"/>
      <w:r w:rsidRPr="009C7FE7">
        <w:rPr>
          <w:rFonts w:cs="Times New Roman" w:eastAsia="Calibri" w:hAnsi="Calibri" w:ascii="Calibri"/>
          <w:lang w:val="en-US"/>
        </w:rPr>
        <w:t>zaključenju</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stečajnog</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postupka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dostavlja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sudu</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koji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vodi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upisnik</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dužnika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pravne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osobe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te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kako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brisanjem</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iz</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upisnika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stečajni</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dužnik</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kao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pravna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osoba</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prestaje</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postojati</w:t>
      </w:r>
      <w:proofErr w:type="spellEnd"/>
      <w:r w:rsidRPr="009C7FE7">
        <w:rPr>
          <w:rFonts w:cs="Times New Roman" w:eastAsia="Calibri" w:hAnsi="Calibri" w:ascii="Calibri"/>
          <w:lang w:val="en-US"/>
        </w:rPr>
        <w:t>.</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w:t>
      </w:r>
      <w:r w:rsidRPr="009C7FE7">
        <w:rPr>
          <w:rFonts w:cs="Times New Roman" w:eastAsia="Times New Roman"/>
          <w:b/>
          <w:lang w:eastAsia="hr-HR"/>
        </w:rPr>
        <w:t>6.</w:t>
      </w:r>
      <w:r w:rsidRPr="009C7FE7">
        <w:rPr>
          <w:rFonts w:cs="Times New Roman" w:eastAsia="Times New Roman"/>
          <w:lang w:eastAsia="hr-HR"/>
        </w:rPr>
        <w:t xml:space="preserve">  Kako više nema imovine Dužnika koja bi se mogla unovčiti, to je valjalo zaključiti ovaj stečajni postupak nad Dužnikom a stečajnog upravitelja ovlastiti na zastupanje stečajne mase i nakon zaključenja ovog stečajnog postupka ako ju pronađe ili za istu sazna, radi čega je riješeno kao pod točkom III/ izrijeke ovog rješenja, analogno člankom 63., stavak 5., SZ.  </w:t>
      </w:r>
    </w:p>
    <w:p w:rsidRDefault="009C7FE7" w:rsidP="009C7FE7" w:rsidR="009C7FE7" w:rsidRPr="009C7FE7">
      <w:pPr>
        <w:spacing w:after="0"/>
        <w:jc w:val="both"/>
        <w:rPr>
          <w:rFonts w:cs="Times New Roman" w:eastAsia="Times New Roman"/>
          <w:bCs/>
          <w:lang w:eastAsia="hr-HR"/>
        </w:rPr>
      </w:pPr>
      <w:r w:rsidRPr="009C7FE7">
        <w:rPr>
          <w:rFonts w:cs="Times New Roman" w:eastAsia="Times New Roman"/>
          <w:lang w:eastAsia="hr-HR"/>
        </w:rPr>
        <w:t xml:space="preserve">          </w:t>
      </w:r>
      <w:r w:rsidRPr="009C7FE7">
        <w:rPr>
          <w:rFonts w:cs="Times New Roman" w:eastAsia="Times New Roman"/>
          <w:b/>
          <w:lang w:eastAsia="hr-HR"/>
        </w:rPr>
        <w:t>7.</w:t>
      </w:r>
      <w:r w:rsidRPr="009C7FE7">
        <w:rPr>
          <w:rFonts w:cs="Times New Roman" w:eastAsia="Times New Roman"/>
          <w:lang w:eastAsia="hr-HR"/>
        </w:rPr>
        <w:t xml:space="preserve">  Točkom IV/ izrijeke određeno je</w:t>
      </w:r>
      <w:r w:rsidRPr="009C7FE7">
        <w:rPr>
          <w:rFonts w:cs="Times New Roman" w:eastAsia="Times New Roman"/>
          <w:bCs/>
          <w:lang w:eastAsia="hr-HR"/>
        </w:rPr>
        <w:t xml:space="preserve"> rješenje u izvodu objaviti u «Narodne novine» a potpuni tekst rješenja i na e-Oglasnoj ploči Suda i u sudskoj stečajnoj pisarnici, što je utemeljeno na odredbi članka 196., stavak 2., SZ, kojom je odredbom propisano kako se rješenje i osnova zaključenja stečajnog postupka moraju objaviti u izvodu u „Narodne    novine“ i po pravilima o javnom priopćenju, uz odgovarajuću primjenu članka 65., SZ.</w:t>
      </w:r>
    </w:p>
    <w:p w:rsidRDefault="009C7FE7" w:rsidP="009C7FE7" w:rsidR="009C7FE7" w:rsidRPr="009C7FE7">
      <w:pPr>
        <w:spacing w:after="0"/>
        <w:ind w:firstLine="720"/>
        <w:jc w:val="both"/>
        <w:rPr>
          <w:rFonts w:cs="Times New Roman" w:eastAsia="Times New Roman"/>
          <w:lang w:eastAsia="hr-HR"/>
        </w:rPr>
      </w:pPr>
      <w:r w:rsidRPr="009C7FE7">
        <w:rPr>
          <w:rFonts w:cs="Times New Roman" w:eastAsia="Times New Roman"/>
          <w:b/>
          <w:lang w:eastAsia="hr-HR"/>
        </w:rPr>
        <w:t>8.</w:t>
      </w:r>
      <w:r w:rsidRPr="009C7FE7">
        <w:rPr>
          <w:rFonts w:cs="Times New Roman" w:eastAsia="Times New Roman"/>
          <w:lang w:eastAsia="hr-HR"/>
        </w:rPr>
        <w:t xml:space="preserve">  Sukladno navedenim odredbama SZ i svemu što je naprijed navedeno, ovaj Sud je riješio kao u izrijeci rješenja. </w:t>
      </w:r>
    </w:p>
    <w:p w:rsidRDefault="009C7FE7" w:rsidP="009C7FE7" w:rsidR="009C7FE7" w:rsidRPr="009C7FE7">
      <w:pPr>
        <w:spacing w:after="0"/>
        <w:jc w:val="both"/>
        <w:rPr>
          <w:rFonts w:cs="Times New Roman" w:eastAsia="Calibri" w:hAnsi="Calibri" w:ascii="Calibri"/>
          <w:lang w:val="en-US"/>
        </w:rPr>
      </w:pPr>
    </w:p>
    <w:p w:rsidRDefault="009C7FE7" w:rsidP="009C7FE7" w:rsidR="009C7FE7" w:rsidRPr="009C7FE7">
      <w:pPr>
        <w:spacing w:after="0"/>
        <w:jc w:val="both"/>
        <w:rPr>
          <w:rFonts w:cs="Times New Roman" w:eastAsia="Calibri" w:hAnsi="Calibri" w:ascii="Calibri"/>
          <w:lang w:val="en-US"/>
        </w:rPr>
      </w:pPr>
    </w:p>
    <w:p w:rsidRDefault="009C7FE7" w:rsidP="009C7FE7" w:rsidR="009C7FE7" w:rsidRPr="009C7FE7">
      <w:pPr>
        <w:spacing w:after="0"/>
        <w:jc w:val="center"/>
        <w:rPr>
          <w:rFonts w:cs="Times New Roman" w:eastAsia="Times New Roman"/>
          <w:lang w:eastAsia="hr-HR"/>
        </w:rPr>
      </w:pPr>
      <w:r w:rsidRPr="009C7FE7">
        <w:rPr>
          <w:rFonts w:cs="Times New Roman" w:eastAsia="Times New Roman"/>
          <w:lang w:eastAsia="hr-HR"/>
        </w:rPr>
        <w:t>U Splitu, 14. rujna 2015. godine.</w:t>
      </w: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ZAPISNIČAR:                                                                        STEČAJNI SUDAC:</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Vesna Katić,                                                                                 Jozo Ćaleta,v.r.,</w:t>
      </w:r>
    </w:p>
    <w:p w:rsidRDefault="009C7FE7" w:rsidP="009C7FE7" w:rsidR="009C7FE7" w:rsidRPr="009C7FE7">
      <w:pPr>
        <w:spacing w:after="120"/>
        <w:jc w:val="both"/>
        <w:rPr>
          <w:rFonts w:cs="Times New Roman" w:eastAsia="Times New Roman"/>
          <w:u w:val="single"/>
          <w:lang w:eastAsia="hr-HR"/>
        </w:rPr>
      </w:pPr>
    </w:p>
    <w:p w:rsidRDefault="009C7FE7" w:rsidP="009C7FE7" w:rsidR="009C7FE7" w:rsidRPr="009C7FE7">
      <w:pPr>
        <w:spacing w:after="120"/>
        <w:jc w:val="both"/>
        <w:rPr>
          <w:rFonts w:cs="Times New Roman" w:eastAsia="Times New Roman"/>
          <w:lang w:eastAsia="hr-HR"/>
        </w:rPr>
      </w:pPr>
      <w:r w:rsidRPr="009C7FE7">
        <w:rPr>
          <w:rFonts w:cs="Times New Roman" w:eastAsia="Times New Roman"/>
          <w:u w:val="single"/>
          <w:lang w:eastAsia="hr-HR"/>
        </w:rPr>
        <w:t>Pouka o pravnom lijeku:</w:t>
      </w:r>
      <w:r w:rsidRPr="009C7FE7">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9C7FE7">
        <w:rPr>
          <w:rFonts w:cs="Times New Roman" w:eastAsia="Times New Roman"/>
          <w:lang w:eastAsia="hr-HR"/>
        </w:rPr>
        <w:t>Sukoišanska</w:t>
      </w:r>
      <w:proofErr w:type="spellEnd"/>
      <w:r w:rsidRPr="009C7FE7">
        <w:rPr>
          <w:rFonts w:cs="Times New Roman" w:eastAsia="Times New Roman"/>
          <w:lang w:eastAsia="hr-HR"/>
        </w:rPr>
        <w:t xml:space="preserve"> 6., kao sudu prvog stupnja a o istoj žalbi u drugom stupnju odlučuje Visoki trgovački sud Republike Hrvatske u Zagrebu.</w:t>
      </w: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p>
    <w:p w:rsidRDefault="009C7FE7" w:rsidP="009C7FE7" w:rsidR="009C7FE7">
      <w:pPr>
        <w:spacing w:after="0"/>
        <w:jc w:val="both"/>
        <w:rPr>
          <w:rFonts w:cs="Times New Roman" w:eastAsia="Times New Roman"/>
          <w:lang w:eastAsia="hr-HR"/>
        </w:rPr>
      </w:pPr>
      <w:r w:rsidRPr="009C7FE7">
        <w:rPr>
          <w:rFonts w:cs="Times New Roman" w:eastAsia="Times New Roman"/>
          <w:lang w:eastAsia="hr-HR"/>
        </w:rPr>
        <w:t xml:space="preserve">                                                                    </w:t>
      </w:r>
    </w:p>
    <w:p w:rsidRDefault="009C7FE7" w:rsidP="009C7FE7" w:rsidR="009C7FE7">
      <w:pPr>
        <w:spacing w:after="0"/>
        <w:jc w:val="both"/>
        <w:rPr>
          <w:rFonts w:cs="Times New Roman" w:eastAsia="Times New Roman"/>
          <w:lang w:eastAsia="hr-HR"/>
        </w:rPr>
      </w:pPr>
    </w:p>
    <w:p w:rsidRDefault="009C7FE7" w:rsidP="009C7FE7" w:rsidR="009C7FE7">
      <w:pPr>
        <w:spacing w:after="0"/>
        <w:jc w:val="both"/>
        <w:rPr>
          <w:rFonts w:cs="Times New Roman" w:eastAsia="Times New Roman"/>
          <w:lang w:eastAsia="hr-HR"/>
        </w:rPr>
      </w:pPr>
    </w:p>
    <w:p w:rsidRDefault="009C7FE7" w:rsidP="009C7FE7" w:rsidR="009C7FE7">
      <w:pPr>
        <w:spacing w:after="0"/>
        <w:jc w:val="both"/>
        <w:rPr>
          <w:rFonts w:cs="Times New Roman" w:eastAsia="Times New Roman"/>
          <w:lang w:eastAsia="hr-HR"/>
        </w:rPr>
      </w:pPr>
    </w:p>
    <w:p w:rsidRDefault="009C7FE7" w:rsidP="009C7FE7" w:rsidR="009C7FE7" w:rsidRPr="009C7FE7">
      <w:pPr>
        <w:spacing w:after="0"/>
        <w:jc w:val="center"/>
        <w:rPr>
          <w:rFonts w:cs="Times New Roman" w:eastAsia="Times New Roman"/>
          <w:lang w:eastAsia="hr-HR"/>
        </w:rPr>
      </w:pPr>
      <w:r w:rsidRPr="009C7FE7">
        <w:rPr>
          <w:rFonts w:cs="Times New Roman" w:eastAsia="Times New Roman"/>
          <w:b/>
          <w:lang w:eastAsia="hr-HR"/>
        </w:rPr>
        <w:t>- 3 -</w:t>
      </w:r>
      <w:r w:rsidRPr="009C7FE7">
        <w:rPr>
          <w:rFonts w:cs="Times New Roman" w:eastAsia="Times New Roman"/>
          <w:lang w:eastAsia="hr-HR"/>
        </w:rPr>
        <w:t xml:space="preserve">                               </w:t>
      </w:r>
      <w:r w:rsidRPr="009C7FE7">
        <w:rPr>
          <w:rFonts w:cs="Times New Roman" w:eastAsia="Times New Roman"/>
          <w:b/>
          <w:lang w:eastAsia="hr-HR"/>
        </w:rPr>
        <w:t>Broj: 14. St-499/2011.</w:t>
      </w: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w:t>
      </w:r>
    </w:p>
    <w:p w:rsidRDefault="009C7FE7" w:rsidP="009C7FE7" w:rsidR="009C7FE7" w:rsidRPr="009C7FE7">
      <w:pPr>
        <w:spacing w:after="0"/>
        <w:jc w:val="both"/>
        <w:rPr>
          <w:rFonts w:cs="Times New Roman" w:eastAsia="Times New Roman"/>
          <w:u w:val="single"/>
          <w:lang w:eastAsia="hr-HR"/>
        </w:rPr>
      </w:pPr>
      <w:r w:rsidRPr="009C7FE7">
        <w:rPr>
          <w:rFonts w:cs="Times New Roman" w:eastAsia="Times New Roman"/>
          <w:u w:val="single"/>
          <w:lang w:eastAsia="hr-HR"/>
        </w:rPr>
        <w:t>DNA:</w:t>
      </w: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1) Stečajni upravitelj: Mirko Kozina, Split,   </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2) Porezna uprava u Splitu, Split, </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3) ŽDO u Splitu-Građansko upravni odjel, Split, </w:t>
      </w:r>
      <w:proofErr w:type="spellStart"/>
      <w:r w:rsidRPr="009C7FE7">
        <w:rPr>
          <w:rFonts w:cs="Times New Roman" w:eastAsia="Times New Roman"/>
          <w:lang w:eastAsia="hr-HR"/>
        </w:rPr>
        <w:t>Gundulićeva</w:t>
      </w:r>
      <w:proofErr w:type="spellEnd"/>
      <w:r w:rsidRPr="009C7FE7">
        <w:rPr>
          <w:rFonts w:cs="Times New Roman" w:eastAsia="Times New Roman"/>
          <w:lang w:eastAsia="hr-HR"/>
        </w:rPr>
        <w:t xml:space="preserve"> 29., </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4) FINA – Podružnica u Splitu, nakon pravomoćnosti i uz potvrdu o pravomoćnosti, </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5) Općinski sud u Splitu-zemljišno-knjižni odjel, nakon pravomoćnosti</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i uz potvrdu o pravomoćnosti,</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6)  Sudska stečajna pisarnica – rok: 20. dana,</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7) Sudski registar ovog Suda-ovdje, nakon pravomoćnosti i uz potvrdu o pravomoćnosti,</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8) e-Oglasna ploča ovog Suda – rok 20. dana,</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9) Spis.</w:t>
      </w: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Split, 14. rujna  2015. godine.</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 xml:space="preserve">                                                   </w:t>
      </w:r>
    </w:p>
    <w:p w:rsidRDefault="009C7FE7" w:rsidP="009C7FE7" w:rsidR="009C7FE7" w:rsidRPr="009C7FE7">
      <w:pPr>
        <w:spacing w:after="0"/>
        <w:jc w:val="both"/>
        <w:rPr>
          <w:rFonts w:cs="Times New Roman" w:eastAsia="Times New Roman"/>
          <w:lang w:eastAsia="hr-HR"/>
        </w:rPr>
      </w:pPr>
      <w:r w:rsidRPr="009C7FE7">
        <w:rPr>
          <w:rFonts w:cs="Times New Roman" w:eastAsia="Times New Roman"/>
          <w:lang w:eastAsia="hr-HR"/>
        </w:rPr>
        <w:tab/>
        <w:t xml:space="preserve">                                                                                        STEČAJNI SUDAC:</w:t>
      </w:r>
    </w:p>
    <w:p w:rsidRDefault="009C7FE7" w:rsidP="009C7FE7" w:rsidR="00DA0242">
      <w:pPr>
        <w:spacing w:after="0"/>
        <w:jc w:val="both"/>
      </w:pPr>
      <w:r w:rsidRPr="009C7FE7">
        <w:rPr>
          <w:rFonts w:cs="Times New Roman" w:eastAsia="Calibri" w:hAnsi="Calibri" w:ascii="Calibri"/>
          <w:lang w:val="en-US"/>
        </w:rPr>
        <w:tab/>
      </w:r>
      <w:r w:rsidRPr="009C7FE7">
        <w:rPr>
          <w:rFonts w:cs="Times New Roman" w:eastAsia="Calibri" w:hAnsi="Calibri" w:ascii="Calibri"/>
          <w:lang w:val="en-US"/>
        </w:rPr>
        <w:tab/>
        <w:t xml:space="preserve">  </w:t>
      </w:r>
      <w:r w:rsidRPr="009C7FE7">
        <w:rPr>
          <w:rFonts w:cs="Times New Roman" w:eastAsia="Calibri" w:hAnsi="Calibri" w:ascii="Calibri"/>
          <w:lang w:val="en-US"/>
        </w:rPr>
        <w:tab/>
      </w:r>
      <w:r w:rsidRPr="009C7FE7">
        <w:rPr>
          <w:rFonts w:cs="Times New Roman" w:eastAsia="Calibri" w:hAnsi="Calibri" w:ascii="Calibri"/>
          <w:lang w:val="en-US"/>
        </w:rPr>
        <w:tab/>
      </w:r>
      <w:r w:rsidRPr="009C7FE7">
        <w:rPr>
          <w:rFonts w:cs="Times New Roman" w:eastAsia="Calibri" w:hAnsi="Calibri" w:ascii="Calibri"/>
          <w:lang w:val="en-US"/>
        </w:rPr>
        <w:tab/>
      </w:r>
      <w:r w:rsidRPr="009C7FE7">
        <w:rPr>
          <w:rFonts w:cs="Times New Roman" w:eastAsia="Calibri" w:hAnsi="Calibri" w:ascii="Calibri"/>
          <w:lang w:val="en-US"/>
        </w:rPr>
        <w:tab/>
      </w:r>
      <w:r w:rsidRPr="009C7FE7">
        <w:rPr>
          <w:rFonts w:cs="Times New Roman" w:eastAsia="Calibri" w:hAnsi="Calibri" w:ascii="Calibri"/>
          <w:lang w:val="en-US"/>
        </w:rPr>
        <w:tab/>
        <w:t xml:space="preserve">                       </w:t>
      </w:r>
      <w:proofErr w:type="spellStart"/>
      <w:r w:rsidRPr="009C7FE7">
        <w:rPr>
          <w:rFonts w:cs="Times New Roman" w:eastAsia="Calibri" w:hAnsi="Calibri" w:ascii="Calibri"/>
          <w:lang w:val="en-US"/>
        </w:rPr>
        <w:t>Jozo</w:t>
      </w:r>
      <w:proofErr w:type="spellEnd"/>
      <w:r w:rsidRPr="009C7FE7">
        <w:rPr>
          <w:rFonts w:cs="Times New Roman" w:eastAsia="Calibri" w:hAnsi="Calibri" w:ascii="Calibri"/>
          <w:lang w:val="en-US"/>
        </w:rPr>
        <w:t xml:space="preserve"> </w:t>
      </w:r>
      <w:proofErr w:type="spellStart"/>
      <w:r w:rsidRPr="009C7FE7">
        <w:rPr>
          <w:rFonts w:cs="Times New Roman" w:eastAsia="Calibri" w:hAnsi="Calibri" w:ascii="Calibri"/>
          <w:lang w:val="en-US"/>
        </w:rPr>
        <w:t>Ćaleta</w:t>
      </w:r>
      <w:proofErr w:type="spellEnd"/>
      <w:r w:rsidRPr="009C7FE7">
        <w:rPr>
          <w:rFonts w:cs="Times New Roman" w:eastAsia="Calibri" w:hAnsi="Calibri" w:ascii="Calibri"/>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7FE7"/>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5719507">
      <w:bodyDiv w:val="true"/>
      <w:marLeft w:val="0"/>
      <w:marRight w:val="0"/>
      <w:marTop w:val="0"/>
      <w:marBottom w:val="0"/>
      <w:divBdr>
        <w:top w:space="0" w:sz="0" w:color="auto" w:val="none"/>
        <w:left w:space="0" w:sz="0" w:color="auto" w:val="none"/>
        <w:bottom w:space="0" w:sz="0" w:color="auto" w:val="none"/>
        <w:right w:space="0" w:sz="0" w:color="auto" w:val="none"/>
      </w:divBdr>
    </w:div>
    <w:div w:id="15350777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St-499/2011-81</izvorni_sadrzaj>
    <derivirana_varijabla naziv="DomainObject.Oznaka_1">St-499/2011-81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St-499/2011</izvorni_sadrzaj>
    <derivirana_varijabla naziv="DomainObject.Predmet.OznakaBroj_1">St-499/2011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PHARIA d.o.o. za usluge "u stečaju"</izvorni_sadrzaj>
    <derivirana_varijabla naziv="DomainObject.Predmet.ProtustrankaFormated_1">  PHARIA d.o.o. za usluge "u stečaju"</derivirana_varijabla>
  </DomainObject.Predmet.ProtustrankaFormated>
  <DomainObject.Predmet.ProtustrankaFormatedOIB>
    <izvorni_sadrzaj>  PHARIA d.o.o. za usluge "u stečaju", OIB 12455743526</izvorni_sadrzaj>
    <derivirana_varijabla naziv="DomainObject.Predmet.ProtustrankaFormatedOIB_1">  PHARIA d.o.o. za usluge "u stečaju", OIB 12455743526</derivirana_varijabla>
  </DomainObject.Predmet.ProtustrankaFormatedOIB>
  <DomainObject.Predmet.ProtustrankaFormatedWithAdress>
    <izvorni_sadrzaj> PHARIA d.o.o. za usluge "u stečaju", Borisa Papandopula 24, Split</izvorni_sadrzaj>
    <derivirana_varijabla naziv="DomainObject.Predmet.ProtustrankaFormatedWithAdress_1"> PHARIA d.o.o. za usluge "u stečaju", Borisa Papandopula 24, Split</derivirana_varijabla>
  </DomainObject.Predmet.ProtustrankaFormatedWithAdress>
  <DomainObject.Predmet.ProtustrankaFormatedWithAdressOIB>
    <izvorni_sadrzaj> PHARIA d.o.o. za usluge "u stečaju", OIB 12455743526, Borisa Papandopula 24, Split</izvorni_sadrzaj>
    <derivirana_varijabla naziv="DomainObject.Predmet.ProtustrankaFormatedWithAdressOIB_1"> PHARIA d.o.o. za usluge "u stečaju", OIB 12455743526, Borisa Papandopula 24, Split</derivirana_varijabla>
  </DomainObject.Predmet.ProtustrankaFormatedWithAdressOIB>
  <DomainObject.Predmet.ProtustrankaWithAdress>
    <izvorni_sadrzaj>PHARIA d.o.o. za usluge "u stečaju" Borisa Papandopula 24, Split</izvorni_sadrzaj>
    <derivirana_varijabla naziv="DomainObject.Predmet.ProtustrankaWithAdress_1">PHARIA d.o.o. za usluge "u stečaju" Borisa Papandopula 24, Split</derivirana_varijabla>
  </DomainObject.Predmet.ProtustrankaWithAdress>
  <DomainObject.Predmet.ProtustrankaWithAdressOIB>
    <izvorni_sadrzaj>PHARIA d.o.o. za usluge "u stečaju", OIB 12455743526, Borisa Papandopula 24, Split</izvorni_sadrzaj>
    <derivirana_varijabla naziv="DomainObject.Predmet.ProtustrankaWithAdressOIB_1">PHARIA d.o.o. za usluge "u stečaju", OIB 12455743526, Borisa Papandopula 24, Split</derivirana_varijabla>
  </DomainObject.Predmet.ProtustrankaWithAdressOIB>
  <DomainObject.Predmet.ProtustrankaNazivFormated>
    <izvorni_sadrzaj>PHARIA d.o.o. za usluge "u stečaju"</izvorni_sadrzaj>
    <derivirana_varijabla naziv="DomainObject.Predmet.ProtustrankaNazivFormated_1">PHARIA d.o.o. za usluge "u stečaju"</derivirana_varijabla>
  </DomainObject.Predmet.ProtustrankaNazivFormated>
  <DomainObject.Predmet.ProtustrankaNazivFormatedOIB>
    <izvorni_sadrzaj>PHARIA d.o.o. za usluge "u stečaju", OIB 12455743526</izvorni_sadrzaj>
    <derivirana_varijabla naziv="DomainObject.Predmet.ProtustrankaNazivFormatedOIB_1">PHARIA d.o.o. za usluge "u stečaju", OIB 12455743526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 Leasing Kroatien društvo za financiranje d.o.o.</izvorni_sadrzaj>
    <derivirana_varijabla naziv="DomainObject.Predmet.StrankaFormated_1">  HYPO - Leasing Kroatien društvo za financiranje d.o.o.</derivirana_varijabla>
  </DomainObject.Predmet.StrankaFormated>
  <DomainObject.Predmet.StrankaFormatedOIB>
    <izvorni_sadrzaj>  HYPO - Leasing Kroatien društvo za financiranje d.o.o., OIB 87064273078</izvorni_sadrzaj>
    <derivirana_varijabla naziv="DomainObject.Predmet.StrankaFormatedOIB_1">  HYPO - Leasing Kroatien društvo za financiranje d.o.o., OIB 87064273078</derivirana_varijabla>
  </DomainObject.Predmet.StrankaFormatedOIB>
  <DomainObject.Predmet.StrankaFormatedWithAdress>
    <izvorni_sadrzaj> HYPO - Leasing Kroatien društvo za financiranje d.o.o., Koranska 16, 10000 Zagreb</izvorni_sadrzaj>
    <derivirana_varijabla naziv="DomainObject.Predmet.StrankaFormatedWithAdress_1"> HYPO - Leasing Kroatien društvo za financiranje d.o.o., Koranska 16, 10000 Zagreb</derivirana_varijabla>
  </DomainObject.Predmet.StrankaFormatedWithAdress>
  <DomainObject.Predmet.StrankaFormatedWithAdressOIB>
    <izvorni_sadrzaj> HYPO - Leasing Kroatien društvo za financiranje d.o.o., OIB 87064273078, Koranska 16, 10000 Zagreb</izvorni_sadrzaj>
    <derivirana_varijabla naziv="DomainObject.Predmet.StrankaFormatedWithAdressOIB_1"> HYPO - Leasing Kroatien društvo za financiranje d.o.o., OIB 87064273078, Koranska 16, 10000 Zagreb</derivirana_varijabla>
  </DomainObject.Predmet.StrankaFormatedWithAdressOIB>
  <DomainObject.Predmet.StrankaWithAdress>
    <izvorni_sadrzaj>HYPO - Leasing Kroatien društvo za financiranje d.o.o. Koranska 16,10000 Zagreb</izvorni_sadrzaj>
    <derivirana_varijabla naziv="DomainObject.Predmet.StrankaWithAdress_1">HYPO - Leasing Kroatien društvo za financiranje d.o.o. Koranska 16,10000 Zagreb</derivirana_varijabla>
  </DomainObject.Predmet.StrankaWithAdress>
  <DomainObject.Predmet.StrankaWithAdressOIB>
    <izvorni_sadrzaj>HYPO - Leasing Kroatien društvo za financiranje d.o.o., OIB 87064273078, Koranska 16,10000 Zagreb</izvorni_sadrzaj>
    <derivirana_varijabla naziv="DomainObject.Predmet.StrankaWithAdressOIB_1">HYPO - Leasing Kroatien društvo za financiranje d.o.o., OIB 87064273078, Koranska 16,10000 Zagreb</derivirana_varijabla>
  </DomainObject.Predmet.StrankaWithAdressOIB>
  <DomainObject.Predmet.StrankaNazivFormated>
    <izvorni_sadrzaj>HYPO - Leasing Kroatien društvo za financiranje d.o.o.</izvorni_sadrzaj>
    <derivirana_varijabla naziv="DomainObject.Predmet.StrankaNazivFormated_1">HYPO - Leasing Kroatien društvo za financiranje d.o.o.</derivirana_varijabla>
  </DomainObject.Predmet.StrankaNazivFormated>
  <DomainObject.Predmet.StrankaNazivFormatedOIB>
    <izvorni_sadrzaj>HYPO - Leasing Kroatien društvo za financiranje d.o.o., OIB 87064273078</izvorni_sadrzaj>
    <derivirana_varijabla naziv="DomainObject.Predmet.StrankaNazivFormatedOIB_1">HYPO - 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 Leasing Kroatien društvo za financiranje d.o.o.</item>
    </izvorni_sadrzaj>
    <derivirana_varijabla naziv="DomainObject.Predmet.StrankaListFormated_1">
      <item>HYPO - Leasing Kroatien društvo za financiranje d.o.o.</item>
    </derivirana_varijabla>
  </DomainObject.Predmet.StrankaListFormated>
  <DomainObject.Predmet.StrankaListFormatedOIB>
    <izvorni_sadrzaj>
      <item>HYPO - Leasing Kroatien društvo za financiranje d.o.o., OIB 87064273078</item>
    </izvorni_sadrzaj>
    <derivirana_varijabla naziv="DomainObject.Predmet.StrankaListFormatedOIB_1">
      <item>HYPO - Leasing Kroatien društvo za financiranje d.o.o., OIB 87064273078</item>
    </derivirana_varijabla>
  </DomainObject.Predmet.StrankaListFormatedOIB>
  <DomainObject.Predmet.StrankaListFormatedWithAdress>
    <izvorni_sadrzaj>
      <item>HYPO - Leasing Kroatien društvo za financiranje d.o.o., Koranska 16, 10000 Zagreb</item>
    </izvorni_sadrzaj>
    <derivirana_varijabla naziv="DomainObject.Predmet.StrankaListFormatedWithAdress_1">
      <item>HYPO - Leasing Kroatien društvo za financiranje d.o.o., Koranska 16, 10000 Zagreb</item>
    </derivirana_varijabla>
  </DomainObject.Predmet.StrankaListFormatedWithAdress>
  <DomainObject.Predmet.StrankaListFormatedWithAdressOIB>
    <izvorni_sadrzaj>
      <item>HYPO - Leasing Kroatien društvo za financiranje d.o.o., OIB 87064273078, Koranska 16, 10000 Zagreb</item>
    </izvorni_sadrzaj>
    <derivirana_varijabla naziv="DomainObject.Predmet.StrankaListFormatedWithAdressOIB_1">
      <item>HYPO - Leasing Kroatien društvo za financiranje d.o.o., OIB 87064273078, Koranska 16, 10000 Zagreb</item>
    </derivirana_varijabla>
  </DomainObject.Predmet.StrankaListFormatedWithAdressOIB>
  <DomainObject.Predmet.StrankaListNazivFormated>
    <izvorni_sadrzaj>
      <item>HYPO - Leasing Kroatien društvo za financiranje d.o.o.</item>
    </izvorni_sadrzaj>
    <derivirana_varijabla naziv="DomainObject.Predmet.StrankaListNazivFormated_1">
      <item>HYPO - Leasing Kroatien društvo za financiranje d.o.o.</item>
    </derivirana_varijabla>
  </DomainObject.Predmet.StrankaListNazivFormated>
  <DomainObject.Predmet.StrankaListNazivFormatedOIB>
    <izvorni_sadrzaj>
      <item>HYPO - Leasing Kroatien društvo za financiranje d.o.o., OIB 87064273078</item>
    </izvorni_sadrzaj>
    <derivirana_varijabla naziv="DomainObject.Predmet.StrankaListNazivFormatedOIB_1">
      <item>HYPO - Leasing Kroatien društvo za financiranje d.o.o., OIB 87064273078</item>
    </derivirana_varijabla>
  </DomainObject.Predmet.StrankaListNazivFormatedOIB>
  <DomainObject.Predmet.ProtuStrankaListFormated>
    <izvorni_sadrzaj>
      <item>PHARIA d.o.o. za usluge "u stečaju"</item>
    </izvorni_sadrzaj>
    <derivirana_varijabla naziv="DomainObject.Predmet.ProtuStrankaListFormated_1">
      <item>PHARIA d.o.o. za usluge "u stečaju"</item>
    </derivirana_varijabla>
  </DomainObject.Predmet.ProtuStrankaListFormated>
  <DomainObject.Predmet.ProtuStrankaListFormatedOIB>
    <izvorni_sadrzaj>
      <item>PHARIA d.o.o. za usluge "u stečaju", OIB 12455743526</item>
    </izvorni_sadrzaj>
    <derivirana_varijabla naziv="DomainObject.Predmet.ProtuStrankaListFormatedOIB_1">
      <item>PHARIA d.o.o. za usluge "u stečaju", OIB 12455743526</item>
    </derivirana_varijabla>
  </DomainObject.Predmet.ProtuStrankaListFormatedOIB>
  <DomainObject.Predmet.ProtuStrankaListFormatedWithAdress>
    <izvorni_sadrzaj>
      <item>PHARIA d.o.o. za usluge "u stečaju", Borisa Papandopula 24, Split</item>
    </izvorni_sadrzaj>
    <derivirana_varijabla naziv="DomainObject.Predmet.ProtuStrankaListFormatedWithAdress_1">
      <item>PHARIA d.o.o. za usluge "u stečaju", Borisa Papandopula 24, Split</item>
    </derivirana_varijabla>
  </DomainObject.Predmet.ProtuStrankaListFormatedWithAdress>
  <DomainObject.Predmet.ProtuStrankaListFormatedWithAdressOIB>
    <izvorni_sadrzaj>
      <item>PHARIA d.o.o. za usluge "u stečaju", OIB 12455743526, Borisa Papandopula 24, Split</item>
    </izvorni_sadrzaj>
    <derivirana_varijabla naziv="DomainObject.Predmet.ProtuStrankaListFormatedWithAdressOIB_1">
      <item>PHARIA d.o.o. za usluge "u stečaju", OIB 12455743526, Borisa Papandopula 24, Split</item>
    </derivirana_varijabla>
  </DomainObject.Predmet.ProtuStrankaListFormatedWithAdressOIB>
  <DomainObject.Predmet.ProtuStrankaListNazivFormated>
    <izvorni_sadrzaj>
      <item>PHARIA d.o.o. za usluge "u stečaju"</item>
    </izvorni_sadrzaj>
    <derivirana_varijabla naziv="DomainObject.Predmet.ProtuStrankaListNazivFormated_1">
      <item>PHARIA d.o.o. za usluge "u stečaju"</item>
    </derivirana_varijabla>
  </DomainObject.Predmet.ProtuStrankaListNazivFormated>
  <DomainObject.Predmet.ProtuStrankaListNazivFormatedOIB>
    <izvorni_sadrzaj>
      <item>PHARIA d.o.o. za usluge "u stečaju", OIB 12455743526</item>
    </izvorni_sadrzaj>
    <derivirana_varijabla naziv="DomainObject.Predmet.ProtuStrankaListNazivFormatedOIB_1">
      <item>PHARIA d.o.o. za usluge "u stečaju", OIB 12455743526</item>
    </derivirana_varijabla>
  </DomainObject.Predmet.ProtuStrankaListNazivFormatedOIB>
  <DomainObject.Predmet.OstaliListFormated>
    <izvorni_sadrzaj>
      <item>Oglasna ploča suda</item>
      <item>Sudska stečajna pisarnica</item>
      <item>Registar suda</item>
      <item>FINA</item>
      <item>NARODNE NOVINE d.d.</item>
      <item>Računovodstvo suda</item>
      <item>Mirko Kozina</item>
    </izvorni_sadrzaj>
    <derivirana_varijabla naziv="DomainObject.Predmet.OstaliListFormated_1">
      <item>Oglasna ploča suda</item>
      <item>Sudska stečajna pisarnica</item>
      <item>Registar suda</item>
      <item>FINA</item>
      <item>NARODNE NOVINE d.d.</item>
      <item>Računovodstvo suda</item>
      <item>Mirko Kozina</item>
    </derivirana_varijabla>
  </DomainObject.Predmet.OstaliListFormated>
  <DomainObject.Predmet.OstaliListFormatedOIB>
    <izvorni_sadrzaj>
      <item>Oglasna ploča suda</item>
      <item>Sudska stečajna pisarnica</item>
      <item>Registar suda</item>
      <item>FINA, OIB 85821130368</item>
      <item>NARODNE NOVINE d.d., OIB 64546066176</item>
      <item>Računovodstvo suda</item>
      <item>Mirko Kozina, OIB 52822555537</item>
    </izvorni_sadrzaj>
    <derivirana_varijabla naziv="DomainObject.Predmet.OstaliListFormatedOIB_1">
      <item>Oglasna ploča suda</item>
      <item>Sudska stečajna pisarnica</item>
      <item>Registar suda</item>
      <item>FINA, OIB 85821130368</item>
      <item>NARODNE NOVINE d.d., OIB 64546066176</item>
      <item>Računovodstvo suda</item>
      <item>Mirko Kozina, OIB 52822555537</item>
    </derivirana_varijabla>
  </DomainObject.Predmet.OstaliListFormatedOIB>
  <DomainObject.Predmet.OstaliListFormatedWithAdress>
    <izvorni_sadrzaj>
      <item>Oglasna ploča suda</item>
      <item>Sudska stečajna pisarnica</item>
      <item>Registar suda</item>
      <item>FINA, 21000 Split</item>
      <item>NARODNE NOVINE d.d., Savski gaj XIII. put 6, 10000 Zagreb</item>
      <item>Računovodstvo suda</item>
      <item>Mirko Kozina, M. Getaldića 29, 21000 Split</item>
    </izvorni_sadrzaj>
    <derivirana_varijabla naziv="DomainObject.Predmet.OstaliListFormatedWithAdress_1">
      <item>Oglasna ploča suda</item>
      <item>Sudska stečajna pisarnica</item>
      <item>Registar suda</item>
      <item>FINA, 21000 Split</item>
      <item>NARODNE NOVINE d.d., Savski gaj XIII. put 6, 10000 Zagreb</item>
      <item>Računovodstvo suda</item>
      <item>Mirko Kozina, M. Getaldića 29, 21000 Split</item>
    </derivirana_varijabla>
  </DomainObject.Predmet.OstaliListFormatedWithAdress>
  <DomainObject.Predmet.OstaliListFormatedWithAdressOIB>
    <izvorni_sadrzaj>
      <item>Oglasna ploča suda</item>
      <item>Sudska stečajna pisarnica</item>
      <item>Registar suda</item>
      <item>FINA, OIB 85821130368, 21000 Split</item>
      <item>NARODNE NOVINE d.d., OIB 64546066176, Savski gaj XIII. put 6, 10000 Zagreb</item>
      <item>Računovodstvo suda</item>
      <item>Mirko Kozina, OIB 52822555537, M. Getaldića 29, 21000 Split</item>
    </izvorni_sadrzaj>
    <derivirana_varijabla naziv="DomainObject.Predmet.OstaliListFormatedWithAdressOIB_1">
      <item>Oglasna ploča suda</item>
      <item>Sudska stečajna pisarnica</item>
      <item>Registar suda</item>
      <item>FINA, OIB 85821130368, 21000 Split</item>
      <item>NARODNE NOVINE d.d., OIB 64546066176, Savski gaj XIII. put 6, 10000 Zagreb</item>
      <item>Računovodstvo suda</item>
      <item>Mirko Kozina, OIB 52822555537, M. Getaldića 29, 21000 Split</item>
    </derivirana_varijabla>
  </DomainObject.Predmet.OstaliListFormatedWithAdressOIB>
  <DomainObject.Predmet.OstaliListNazivFormated>
    <izvorni_sadrzaj>
      <item>Oglasna ploča suda</item>
      <item>Sudska stečajna pisarnica</item>
      <item>Registar suda</item>
      <item>FINA</item>
      <item>NARODNE NOVINE d.d.</item>
      <item>Računovodstvo suda</item>
      <item>Mirko Kozina</item>
    </izvorni_sadrzaj>
    <derivirana_varijabla naziv="DomainObject.Predmet.OstaliListNazivFormated_1">
      <item>Oglasna ploča suda</item>
      <item>Sudska stečajna pisarnica</item>
      <item>Registar suda</item>
      <item>FINA</item>
      <item>NARODNE NOVINE d.d.</item>
      <item>Računovodstvo suda</item>
      <item>Mirko Kozina</item>
    </derivirana_varijabla>
  </DomainObject.Predmet.OstaliListNazivFormated>
  <DomainObject.Predmet.OstaliListNazivFormatedOIB>
    <izvorni_sadrzaj>
      <item>Oglasna ploča suda</item>
      <item>Sudska stečajna pisarnica</item>
      <item>Registar suda</item>
      <item>FINA, OIB 85821130368</item>
      <item>NARODNE NOVINE d.d., OIB 64546066176</item>
      <item>Računovodstvo suda</item>
      <item>Mirko Kozina, OIB 52822555537</item>
    </izvorni_sadrzaj>
    <derivirana_varijabla naziv="DomainObject.Predmet.OstaliListNazivFormatedOIB_1">
      <item>Oglasna ploča suda</item>
      <item>Sudska stečajna pisarnica</item>
      <item>Registar suda</item>
      <item>FINA, OIB 85821130368</item>
      <item>NARODNE NOVINE d.d., OIB 64546066176</item>
      <item>Računovodstvo suda</item>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St-499/2011-81</izvorni_sadrzaj>
    <derivirana_varijabla naziv="DomainObject.PoslovniBrojDokumenta_1">St-499/2011-81</derivirana_varijabla>
  </DomainObject.PoslovniBrojDokumenta>
  <DomainObject.Predmet.StrankaIDrugi>
    <izvorni_sadrzaj>HYPO - Leasing Kroatien društvo za financiranje d.o.o.</izvorni_sadrzaj>
    <derivirana_varijabla naziv="DomainObject.Predmet.StrankaIDrugi_1">HYPO - Leasing Kroatien društvo za financiranje d.o.o.</derivirana_varijabla>
  </DomainObject.Predmet.StrankaIDrugi>
  <DomainObject.Predmet.ProtustrankaIDrugi>
    <izvorni_sadrzaj>PHARIA d.o.o. za usluge "u stečaju"</izvorni_sadrzaj>
    <derivirana_varijabla naziv="DomainObject.Predmet.ProtustrankaIDrugi_1">PHARIA d.o.o. za usluge "u stečaju"</derivirana_varijabla>
  </DomainObject.Predmet.ProtustrankaIDrugi>
  <DomainObject.Predmet.StrankaIDrugiAdressOIB>
    <izvorni_sadrzaj>HYPO - Leasing Kroatien društvo za financiranje d.o.o., OIB 87064273078, Koranska 16, 10000 Zagreb</izvorni_sadrzaj>
    <derivirana_varijabla naziv="DomainObject.Predmet.StrankaIDrugiAdressOIB_1">HYPO - Leasing Kroatien društvo za financiranje d.o.o., OIB 87064273078, Koranska 16, 10000 Zagreb</derivirana_varijabla>
  </DomainObject.Predmet.StrankaIDrugiAdressOIB>
  <DomainObject.Predmet.ProtustrankaIDrugiAdressOIB>
    <izvorni_sadrzaj>PHARIA d.o.o. za usluge "u stečaju", OIB 12455743526, Borisa Papandopula 24, Split</izvorni_sadrzaj>
    <derivirana_varijabla naziv="DomainObject.Predmet.ProtustrankaIDrugiAdressOIB_1">PHARIA d.o.o. za usluge "u stečaju", OIB 12455743526, Borisa Papandopula 24,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PHARIA d.o.o. za usluge "u stečaju"</item>
      <item>HYPO - Leasing Kroatien društvo za financiranje d.o.o.</item>
      <item>Oglasna ploča suda</item>
      <item>Sudska stečajna pisarnica</item>
      <item>Registar suda</item>
      <item>FINA</item>
      <item>NARODNE NOVINE d.d.</item>
      <item>Računovodstvo suda</item>
      <item>Mirko Kozina</item>
    </izvorni_sadrzaj>
    <derivirana_varijabla naziv="DomainObject.Predmet.SudioniciListNaziv_1">
      <item>PHARIA d.o.o. za usluge "u stečaju"</item>
      <item>HYPO - Leasing Kroatien društvo za financiranje d.o.o.</item>
      <item>Oglasna ploča suda</item>
      <item>Sudska stečajna pisarnica</item>
      <item>Registar suda</item>
      <item>FINA</item>
      <item>NARODNE NOVINE d.d.</item>
      <item>Računovodstvo suda</item>
      <item>Mirko Kozina</item>
    </derivirana_varijabla>
  </DomainObject.Predmet.SudioniciListNaziv>
  <DomainObject.Predmet.SudioniciListAdressOIB>
    <izvorni_sadrzaj>
      <item>PHARIA d.o.o. za usluge "u stečaju", OIB 12455743526, Borisa Papandopula 24,Split</item>
      <item>HYPO - Leasing Kroatien društvo za financiranje d.o.o., OIB 87064273078, Koranska 16,10000 Zagreb</item>
      <item>Oglasna ploča suda</item>
      <item>Sudska stečajna pisarnica</item>
      <item>Registar suda</item>
      <item>FINA, OIB 85821130368, 21000 Split</item>
      <item>NARODNE NOVINE d.d., OIB 64546066176, Savski gaj XIII. put 6,10000 Zagreb</item>
      <item>Računovodstvo suda</item>
      <item>Mirko Kozina, OIB 52822555537, M. Getaldića 29,21000 Split</item>
    </izvorni_sadrzaj>
    <derivirana_varijabla naziv="DomainObject.Predmet.SudioniciListAdressOIB_1">
      <item>PHARIA d.o.o. za usluge "u stečaju", OIB 12455743526, Borisa Papandopula 24,Split</item>
      <item>HYPO - Leasing Kroatien društvo za financiranje d.o.o., OIB 87064273078, Koranska 16,10000 Zagreb</item>
      <item>Oglasna ploča suda</item>
      <item>Sudska stečajna pisarnica</item>
      <item>Registar suda</item>
      <item>FINA, OIB 85821130368, 21000 Split</item>
      <item>NARODNE NOVINE d.d., OIB 64546066176, Savski gaj XIII. put 6,10000 Zagreb</item>
      <item>Računovodstvo suda</item>
      <item>Mirko Kozina, OIB 52822555537, M. Getaldića 29,21000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1B467-C853-46D5-8778-DED07587A8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815</properties:Words>
  <properties:Characters>4382</properties:Characters>
  <properties:Lines>119</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2015-09-14T07:08:00Z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St-499/2011-81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