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c200" w14:paraId="1e2c200" w:rsidRDefault="00135B34" w:rsidP="00135B34" w:rsidR="00135B34" w:rsidRPr="00135B34">
      <w:pPr>
        <w:pBdr>
          <w:bottom w:space="1" w:sz="4" w:color="auto" w:val="single"/>
        </w:pBdr>
        <w:spacing w:lineRule="auto" w:line="288"/>
        <w:jc w:val="center"/>
        <w15:collapsed w:val="false"/>
        <w:rPr>
          <w:rFonts w:cs="Tahoma" w:hAnsi="Tahoma" w:ascii="Tahoma"/>
          <w:b/>
        </w:rPr>
      </w:pPr>
      <w:bookmarkStart w:name="_GoBack" w:id="0"/>
      <w:bookmarkEnd w:id="0"/>
      <w:r w:rsidRPr="00135B34">
        <w:rPr>
          <w:rFonts w:cs="Tahoma" w:hAnsi="Tahoma" w:ascii="Tahoma"/>
          <w:b/>
        </w:rPr>
        <w:t xml:space="preserve">Stanko Makar stečajni upravitelj </w:t>
      </w:r>
    </w:p>
    <w:p w:rsidRDefault="00135B34" w:rsidP="00135B34" w:rsidR="00135B34" w:rsidRPr="00135B34">
      <w:pPr>
        <w:pBdr>
          <w:bottom w:space="1" w:sz="4" w:color="auto" w:val="single"/>
        </w:pBdr>
        <w:spacing w:lineRule="auto" w:line="288"/>
        <w:jc w:val="center"/>
        <w:rPr>
          <w:rFonts w:cs="Tahoma" w:hAnsi="Tahoma" w:ascii="Tahoma"/>
          <w:b/>
          <w:u w:val="single"/>
        </w:rPr>
      </w:pPr>
      <w:r>
        <w:rPr>
          <w:rFonts w:cs="Tahoma" w:hAnsi="Tahoma" w:ascii="Tahoma"/>
        </w:rPr>
        <w:t>u</w:t>
      </w:r>
      <w:r w:rsidRPr="00135B34">
        <w:rPr>
          <w:rFonts w:cs="Tahoma" w:hAnsi="Tahoma" w:ascii="Tahoma"/>
          <w:b/>
        </w:rPr>
        <w:t xml:space="preserve"> </w:t>
      </w:r>
      <w:r w:rsidRPr="00135B34">
        <w:rPr>
          <w:rFonts w:cs="Tahoma" w:hAnsi="Tahoma" w:ascii="Tahoma"/>
        </w:rPr>
        <w:t>postupku nad TD HAMER d.o.o. u stečaju</w:t>
      </w:r>
    </w:p>
    <w:p w:rsidRDefault="00135B34" w:rsidP="00135B34" w:rsidR="00135B34" w:rsidRPr="00135B34">
      <w:pPr>
        <w:pBdr>
          <w:bottom w:space="1" w:sz="4" w:color="auto" w:val="single"/>
        </w:pBdr>
        <w:spacing w:lineRule="auto" w:line="288"/>
        <w:jc w:val="center"/>
        <w:rPr>
          <w:rFonts w:cs="Tahoma" w:hAnsi="Tahoma" w:ascii="Tahoma"/>
        </w:rPr>
      </w:pPr>
      <w:r w:rsidRPr="00135B34">
        <w:rPr>
          <w:rFonts w:cs="Tahoma" w:hAnsi="Tahoma" w:ascii="Tahoma"/>
        </w:rPr>
        <w:t>Marije Jurić-Zagorke 14, Čakovec</w:t>
      </w:r>
      <w:r w:rsidR="00B36DE2">
        <w:rPr>
          <w:rFonts w:cs="Tahoma" w:hAnsi="Tahoma" w:ascii="Tahoma"/>
        </w:rPr>
        <w:t xml:space="preserve">, </w:t>
      </w:r>
      <w:r w:rsidRPr="00135B34">
        <w:rPr>
          <w:rFonts w:cs="Tahoma" w:hAnsi="Tahoma" w:ascii="Tahoma"/>
        </w:rPr>
        <w:t>OIB: 66308082006, St- 268/15</w:t>
      </w:r>
    </w:p>
    <w:p w:rsidRDefault="00AE72A9" w:rsidP="00AE72A9" w:rsidR="00AE72A9" w:rsidRPr="00156321">
      <w:pPr>
        <w:spacing w:lineRule="auto" w:line="288"/>
        <w:jc w:val="both"/>
        <w:rPr>
          <w:rFonts w:cs="Tahoma" w:hAnsi="Tahoma" w:ascii="Tahoma"/>
        </w:rPr>
      </w:pPr>
    </w:p>
    <w:p w:rsidRDefault="00135B34" w:rsidP="00135B34" w:rsidR="00135B34" w:rsidRPr="00F213CC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Mangal" w:eastAsia="SimSun"/>
          <w:kern w:val="3"/>
          <w:lang w:bidi="hi-IN" w:eastAsia="zh-CN"/>
        </w:rPr>
      </w:pPr>
      <w:r w:rsidRPr="00F213CC">
        <w:rPr>
          <w:rFonts w:cs="Tahoma" w:eastAsia="SimSun" w:hAnsi="Tahoma" w:ascii="Tahoma"/>
          <w:b/>
          <w:kern w:val="3"/>
          <w:sz w:val="22"/>
          <w:szCs w:val="22"/>
          <w:lang w:bidi="hi-IN" w:eastAsia="zh-CN" w:val="pl-PL"/>
        </w:rPr>
        <w:t>Nadle</w:t>
      </w:r>
      <w:r w:rsidRPr="00F213CC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ž</w:t>
      </w:r>
      <w:r w:rsidRPr="00F213CC">
        <w:rPr>
          <w:rFonts w:cs="Tahoma" w:eastAsia="SimSun" w:hAnsi="Tahoma" w:ascii="Tahoma"/>
          <w:b/>
          <w:kern w:val="3"/>
          <w:sz w:val="22"/>
          <w:szCs w:val="22"/>
          <w:lang w:bidi="hi-IN" w:eastAsia="zh-CN" w:val="pl-PL"/>
        </w:rPr>
        <w:t>an trgova</w:t>
      </w:r>
      <w:r w:rsidRPr="00F213CC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č</w:t>
      </w:r>
      <w:r w:rsidRPr="00F213CC">
        <w:rPr>
          <w:rFonts w:cs="Tahoma" w:eastAsia="SimSun" w:hAnsi="Tahoma" w:ascii="Tahoma"/>
          <w:b/>
          <w:kern w:val="3"/>
          <w:sz w:val="22"/>
          <w:szCs w:val="22"/>
          <w:lang w:bidi="hi-IN" w:eastAsia="zh-CN" w:val="pl-PL"/>
        </w:rPr>
        <w:t>ki</w:t>
      </w:r>
      <w:r>
        <w:rPr>
          <w:rFonts w:cs="Tahoma" w:eastAsia="SimSun" w:hAnsi="Tahoma" w:ascii="Tahoma"/>
          <w:b/>
          <w:kern w:val="3"/>
          <w:sz w:val="22"/>
          <w:szCs w:val="22"/>
          <w:lang w:bidi="hi-IN" w:eastAsia="zh-CN" w:val="pl-PL"/>
        </w:rPr>
        <w:t xml:space="preserve"> </w:t>
      </w:r>
      <w:r w:rsidRPr="00F213CC">
        <w:rPr>
          <w:rFonts w:cs="Tahoma" w:eastAsia="SimSun" w:hAnsi="Tahoma" w:ascii="Tahoma"/>
          <w:b/>
          <w:kern w:val="3"/>
          <w:sz w:val="22"/>
          <w:szCs w:val="22"/>
          <w:lang w:bidi="hi-IN" w:eastAsia="zh-CN" w:val="pl-PL"/>
        </w:rPr>
        <w:t>sud</w:t>
      </w:r>
      <w:r w:rsidRPr="00F213CC">
        <w:rPr>
          <w:rFonts w:cs="Tahoma" w:eastAsia="SimSun" w:hAnsi="Tahoma" w:ascii="Tahoma"/>
          <w:kern w:val="3"/>
          <w:sz w:val="22"/>
          <w:szCs w:val="22"/>
          <w:lang w:bidi="hi-IN" w:eastAsia="zh-CN" w:val="pl-PL"/>
        </w:rPr>
        <w:t>:</w:t>
      </w:r>
      <w:r w:rsidRPr="00F213C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ab/>
      </w:r>
      <w:r w:rsidRPr="00F213CC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Varaždin</w:t>
      </w:r>
    </w:p>
    <w:p w:rsidRDefault="00135B34" w:rsidP="00135B34" w:rsidR="00135B34" w:rsidRPr="00F213CC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Mangal" w:eastAsia="SimSun"/>
          <w:kern w:val="3"/>
          <w:lang w:bidi="hi-IN" w:eastAsia="zh-CN"/>
        </w:rPr>
      </w:pPr>
      <w:r w:rsidRPr="00F213CC">
        <w:rPr>
          <w:rFonts w:cs="Tahoma" w:eastAsia="SimSun" w:hAnsi="Tahoma" w:ascii="Tahoma"/>
          <w:b/>
          <w:kern w:val="3"/>
          <w:sz w:val="22"/>
          <w:szCs w:val="22"/>
          <w:lang w:bidi="hi-IN" w:eastAsia="zh-CN" w:val="pl-PL"/>
        </w:rPr>
        <w:t>Poslovni broj spisa</w:t>
      </w:r>
      <w:r w:rsidRPr="00F213CC">
        <w:rPr>
          <w:rFonts w:cs="Tahoma" w:eastAsia="SimSun" w:hAnsi="Tahoma" w:ascii="Tahoma"/>
          <w:kern w:val="3"/>
          <w:sz w:val="22"/>
          <w:szCs w:val="22"/>
          <w:lang w:bidi="hi-IN" w:eastAsia="zh-CN" w:val="pl-PL"/>
        </w:rPr>
        <w:t>:</w:t>
      </w:r>
      <w:r w:rsidRPr="00F213CC">
        <w:rPr>
          <w:rFonts w:cs="Tahoma" w:eastAsia="SimSun" w:hAnsi="Tahoma" w:ascii="Tahoma"/>
          <w:kern w:val="3"/>
          <w:sz w:val="22"/>
          <w:szCs w:val="22"/>
          <w:lang w:bidi="hi-IN" w:eastAsia="zh-CN" w:val="pl-PL"/>
        </w:rPr>
        <w:tab/>
      </w:r>
      <w:r w:rsidRPr="00F213CC">
        <w:rPr>
          <w:rFonts w:cs="Tahoma" w:eastAsia="SimSun" w:hAnsi="Tahoma" w:ascii="Tahoma"/>
          <w:b/>
          <w:kern w:val="3"/>
          <w:sz w:val="22"/>
          <w:szCs w:val="22"/>
          <w:lang w:bidi="hi-IN" w:eastAsia="zh-CN" w:val="pl-PL"/>
        </w:rPr>
        <w:t>9 St-268/15-24</w:t>
      </w:r>
    </w:p>
    <w:p w:rsidRDefault="00135B34" w:rsidP="00135B34" w:rsidR="00B36DE2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 w:val="pl-PL"/>
        </w:rPr>
      </w:pPr>
      <w:r w:rsidRPr="00F213CC">
        <w:rPr>
          <w:rFonts w:cs="Tahoma" w:eastAsia="SimSun" w:hAnsi="Tahoma" w:ascii="Tahoma"/>
          <w:b/>
          <w:kern w:val="3"/>
          <w:sz w:val="22"/>
          <w:szCs w:val="22"/>
          <w:lang w:bidi="hi-IN" w:eastAsia="zh-CN" w:val="pl-PL"/>
        </w:rPr>
        <w:t xml:space="preserve">Dužnik: </w:t>
      </w:r>
      <w:r w:rsidRPr="00F213CC">
        <w:rPr>
          <w:rFonts w:cs="Tahoma" w:eastAsia="SimSun" w:hAnsi="Tahoma" w:ascii="Tahoma"/>
          <w:b/>
          <w:kern w:val="3"/>
          <w:sz w:val="22"/>
          <w:szCs w:val="22"/>
          <w:lang w:bidi="hi-IN" w:eastAsia="zh-CN" w:val="pl-PL"/>
        </w:rPr>
        <w:tab/>
      </w:r>
      <w:r w:rsidRPr="00F213CC">
        <w:rPr>
          <w:rFonts w:cs="Tahoma" w:eastAsia="SimSun" w:hAnsi="Tahoma" w:ascii="Tahoma"/>
          <w:b/>
          <w:kern w:val="3"/>
          <w:sz w:val="22"/>
          <w:szCs w:val="22"/>
          <w:lang w:bidi="hi-IN" w:eastAsia="zh-CN" w:val="pl-PL"/>
        </w:rPr>
        <w:tab/>
      </w:r>
      <w:r w:rsidRPr="00F213CC">
        <w:rPr>
          <w:rFonts w:cs="Tahoma" w:eastAsia="SimSun" w:hAnsi="Tahoma" w:ascii="Tahoma"/>
          <w:b/>
          <w:kern w:val="3"/>
          <w:sz w:val="22"/>
          <w:szCs w:val="22"/>
          <w:lang w:bidi="hi-IN" w:eastAsia="zh-CN" w:val="pl-PL"/>
        </w:rPr>
        <w:tab/>
        <w:t>HAMER d.o.o. u stečaju</w:t>
      </w:r>
      <w:r>
        <w:rPr>
          <w:rFonts w:cs="Tahoma" w:eastAsia="SimSun" w:hAnsi="Tahoma" w:ascii="Tahoma"/>
          <w:b/>
          <w:kern w:val="3"/>
          <w:sz w:val="22"/>
          <w:szCs w:val="22"/>
          <w:lang w:bidi="hi-IN" w:eastAsia="zh-CN" w:val="pl-PL"/>
        </w:rPr>
        <w:t xml:space="preserve">, </w:t>
      </w:r>
      <w:r w:rsidRPr="00F213CC">
        <w:rPr>
          <w:rFonts w:cs="Tahoma" w:eastAsia="SimSun" w:hAnsi="Tahoma" w:ascii="Tahoma"/>
          <w:b/>
          <w:kern w:val="3"/>
          <w:sz w:val="22"/>
          <w:szCs w:val="22"/>
          <w:lang w:bidi="hi-IN" w:eastAsia="zh-CN" w:val="pl-PL"/>
        </w:rPr>
        <w:t xml:space="preserve">Marije Jurić-Zagorke 14, </w:t>
      </w:r>
    </w:p>
    <w:p w:rsidRDefault="00135B34" w:rsidP="00B36DE2" w:rsidR="00135B34">
      <w:pPr>
        <w:widowControl w:val="false"/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 w:val="pl-PL"/>
        </w:rPr>
      </w:pPr>
      <w:r w:rsidRPr="00F213CC">
        <w:rPr>
          <w:rFonts w:cs="Tahoma" w:eastAsia="SimSun" w:hAnsi="Tahoma" w:ascii="Tahoma"/>
          <w:b/>
          <w:kern w:val="3"/>
          <w:sz w:val="22"/>
          <w:szCs w:val="22"/>
          <w:lang w:bidi="hi-IN" w:eastAsia="zh-CN" w:val="pl-PL"/>
        </w:rPr>
        <w:t>Čakovec</w:t>
      </w:r>
      <w:r>
        <w:rPr>
          <w:rFonts w:cs="Tahoma" w:eastAsia="SimSun" w:hAnsi="Tahoma" w:ascii="Tahoma"/>
          <w:b/>
          <w:kern w:val="3"/>
          <w:sz w:val="22"/>
          <w:szCs w:val="22"/>
          <w:lang w:bidi="hi-IN" w:eastAsia="zh-CN" w:val="pl-PL"/>
        </w:rPr>
        <w:t xml:space="preserve">, </w:t>
      </w:r>
      <w:r w:rsidRPr="00F213CC">
        <w:rPr>
          <w:rFonts w:cs="Tahoma" w:eastAsia="SimSun" w:hAnsi="Tahoma" w:ascii="Tahoma"/>
          <w:b/>
          <w:kern w:val="3"/>
          <w:sz w:val="22"/>
          <w:szCs w:val="22"/>
          <w:lang w:bidi="hi-IN" w:eastAsia="zh-CN" w:val="pl-PL"/>
        </w:rPr>
        <w:t>OIB: 66308082006, MBS: 070044595</w:t>
      </w:r>
    </w:p>
    <w:p w:rsidRDefault="00135B34" w:rsidP="00443530" w:rsidR="00135B34">
      <w:pPr>
        <w:spacing w:lineRule="auto" w:line="288"/>
        <w:jc w:val="both"/>
        <w:rPr>
          <w:rFonts w:cs="Tahoma" w:hAnsi="Tahoma" w:ascii="Tahoma"/>
          <w:b/>
          <w:sz w:val="26"/>
          <w:szCs w:val="26"/>
        </w:rPr>
      </w:pPr>
    </w:p>
    <w:p w:rsidRDefault="00815DAD" w:rsidP="00443530" w:rsidR="00815DAD">
      <w:pPr>
        <w:spacing w:lineRule="auto" w:line="288"/>
        <w:jc w:val="both"/>
        <w:rPr>
          <w:rFonts w:cs="Tahoma" w:hAnsi="Tahoma" w:ascii="Tahoma"/>
          <w:b/>
          <w:sz w:val="26"/>
          <w:szCs w:val="26"/>
        </w:rPr>
      </w:pPr>
    </w:p>
    <w:p w:rsidRDefault="00F52C30" w:rsidP="0073653F" w:rsidR="0073653F" w:rsidRPr="0073653F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  <w:r>
        <w:rPr>
          <w:rFonts w:cs="Tahoma" w:hAnsi="Tahoma" w:ascii="Tahoma"/>
          <w:b/>
          <w:sz w:val="22"/>
          <w:szCs w:val="22"/>
        </w:rPr>
        <w:t>Podnesak stečajnog upravitelja</w:t>
      </w:r>
    </w:p>
    <w:p w:rsidRDefault="0073653F" w:rsidP="0073653F" w:rsidR="0073653F" w:rsidRPr="0073653F">
      <w:pPr>
        <w:rPr>
          <w:rFonts w:cs="Tahoma" w:hAnsi="Tahoma" w:ascii="Tahoma"/>
          <w:sz w:val="22"/>
          <w:szCs w:val="22"/>
        </w:rPr>
      </w:pPr>
    </w:p>
    <w:p w:rsidRDefault="0073653F" w:rsidP="0073653F" w:rsidR="0073653F" w:rsidRPr="0073653F">
      <w:pPr>
        <w:rPr>
          <w:rFonts w:cs="Tahoma" w:hAnsi="Tahoma" w:ascii="Tahoma"/>
          <w:sz w:val="22"/>
          <w:szCs w:val="22"/>
        </w:rPr>
      </w:pPr>
    </w:p>
    <w:p w:rsidRDefault="0073653F" w:rsidP="0073653F" w:rsidR="00EE6D3A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73653F">
        <w:rPr>
          <w:rFonts w:cs="Tahoma" w:hAnsi="Tahoma" w:ascii="Tahoma"/>
          <w:sz w:val="22"/>
          <w:szCs w:val="22"/>
        </w:rPr>
        <w:t xml:space="preserve">U </w:t>
      </w:r>
      <w:r w:rsidR="00F52C30">
        <w:rPr>
          <w:rFonts w:cs="Tahoma" w:hAnsi="Tahoma" w:ascii="Tahoma"/>
          <w:sz w:val="22"/>
          <w:szCs w:val="22"/>
        </w:rPr>
        <w:t>tijeku ovog stečajnog postupka iz</w:t>
      </w:r>
      <w:r w:rsidRPr="0073653F">
        <w:rPr>
          <w:rFonts w:cs="Tahoma" w:hAnsi="Tahoma" w:ascii="Tahoma"/>
          <w:sz w:val="22"/>
          <w:szCs w:val="22"/>
        </w:rPr>
        <w:t xml:space="preserve">vršeno je unovčenje </w:t>
      </w:r>
      <w:r w:rsidR="00815DAD">
        <w:rPr>
          <w:rFonts w:cs="Tahoma" w:hAnsi="Tahoma" w:ascii="Tahoma"/>
          <w:sz w:val="22"/>
          <w:szCs w:val="22"/>
        </w:rPr>
        <w:t xml:space="preserve">nekretnina i pokretnina </w:t>
      </w:r>
      <w:r w:rsidRPr="0073653F">
        <w:rPr>
          <w:rFonts w:cs="Tahoma" w:hAnsi="Tahoma" w:ascii="Tahoma"/>
          <w:sz w:val="22"/>
          <w:szCs w:val="22"/>
        </w:rPr>
        <w:t xml:space="preserve">u </w:t>
      </w:r>
      <w:r w:rsidR="00BC12EB">
        <w:rPr>
          <w:rFonts w:cs="Tahoma" w:hAnsi="Tahoma" w:ascii="Tahoma"/>
          <w:sz w:val="22"/>
          <w:szCs w:val="22"/>
        </w:rPr>
        <w:t>cijelosti</w:t>
      </w:r>
      <w:r w:rsidR="00815DAD">
        <w:rPr>
          <w:rFonts w:cs="Tahoma" w:hAnsi="Tahoma" w:ascii="Tahoma"/>
          <w:sz w:val="22"/>
          <w:szCs w:val="22"/>
        </w:rPr>
        <w:t>,</w:t>
      </w:r>
      <w:r w:rsidR="00815DAD" w:rsidRPr="00815DAD">
        <w:rPr>
          <w:rFonts w:cs="Tahoma" w:hAnsi="Tahoma" w:ascii="Tahoma"/>
          <w:sz w:val="22"/>
          <w:szCs w:val="22"/>
        </w:rPr>
        <w:t xml:space="preserve"> </w:t>
      </w:r>
      <w:r w:rsidR="00815DAD">
        <w:rPr>
          <w:rFonts w:cs="Tahoma" w:hAnsi="Tahoma" w:ascii="Tahoma"/>
          <w:sz w:val="22"/>
          <w:szCs w:val="22"/>
        </w:rPr>
        <w:t>ostvareni su priljevi s osnove</w:t>
      </w:r>
      <w:r w:rsidR="00815DAD" w:rsidRPr="00815DAD">
        <w:rPr>
          <w:rFonts w:cs="Tahoma" w:hAnsi="Tahoma" w:ascii="Tahoma"/>
          <w:sz w:val="22"/>
          <w:szCs w:val="22"/>
        </w:rPr>
        <w:t xml:space="preserve"> unovčenj</w:t>
      </w:r>
      <w:r w:rsidR="00815DAD">
        <w:rPr>
          <w:rFonts w:cs="Tahoma" w:hAnsi="Tahoma" w:ascii="Tahoma"/>
          <w:sz w:val="22"/>
          <w:szCs w:val="22"/>
        </w:rPr>
        <w:t>a</w:t>
      </w:r>
      <w:r w:rsidR="00815DAD" w:rsidRPr="00815DAD">
        <w:rPr>
          <w:rFonts w:cs="Tahoma" w:hAnsi="Tahoma" w:ascii="Tahoma"/>
          <w:sz w:val="22"/>
          <w:szCs w:val="22"/>
        </w:rPr>
        <w:t xml:space="preserve"> potraživanja od dužnika nastalih prije otvaranja stečajnog postupka i </w:t>
      </w:r>
      <w:r w:rsidR="00815DAD">
        <w:rPr>
          <w:rFonts w:cs="Tahoma" w:hAnsi="Tahoma" w:ascii="Tahoma"/>
          <w:sz w:val="22"/>
          <w:szCs w:val="22"/>
        </w:rPr>
        <w:t xml:space="preserve">s osnove </w:t>
      </w:r>
      <w:r w:rsidR="00815DAD" w:rsidRPr="00815DAD">
        <w:rPr>
          <w:rFonts w:cs="Tahoma" w:hAnsi="Tahoma" w:ascii="Tahoma"/>
          <w:sz w:val="22"/>
          <w:szCs w:val="22"/>
        </w:rPr>
        <w:t>unovčenj</w:t>
      </w:r>
      <w:r w:rsidR="00815DAD">
        <w:rPr>
          <w:rFonts w:cs="Tahoma" w:hAnsi="Tahoma" w:ascii="Tahoma"/>
          <w:sz w:val="22"/>
          <w:szCs w:val="22"/>
        </w:rPr>
        <w:t>a</w:t>
      </w:r>
      <w:r w:rsidR="00BC12EB">
        <w:rPr>
          <w:rFonts w:cs="Tahoma" w:hAnsi="Tahoma" w:ascii="Tahoma"/>
          <w:sz w:val="22"/>
          <w:szCs w:val="22"/>
        </w:rPr>
        <w:t xml:space="preserve"> u</w:t>
      </w:r>
      <w:r w:rsidR="00F52C30">
        <w:rPr>
          <w:rFonts w:cs="Tahoma" w:hAnsi="Tahoma" w:ascii="Tahoma"/>
          <w:sz w:val="22"/>
          <w:szCs w:val="22"/>
        </w:rPr>
        <w:t xml:space="preserve"> </w:t>
      </w:r>
      <w:r w:rsidR="00EE6D3A">
        <w:rPr>
          <w:rFonts w:cs="Tahoma" w:hAnsi="Tahoma" w:ascii="Tahoma"/>
          <w:sz w:val="22"/>
          <w:szCs w:val="22"/>
        </w:rPr>
        <w:t xml:space="preserve">ukupnom </w:t>
      </w:r>
      <w:r w:rsidR="00BC12EB">
        <w:rPr>
          <w:rFonts w:cs="Tahoma" w:hAnsi="Tahoma" w:ascii="Tahoma"/>
          <w:sz w:val="22"/>
          <w:szCs w:val="22"/>
        </w:rPr>
        <w:t>i</w:t>
      </w:r>
      <w:r w:rsidRPr="0073653F">
        <w:rPr>
          <w:rFonts w:cs="Tahoma" w:hAnsi="Tahoma" w:ascii="Tahoma"/>
          <w:sz w:val="22"/>
          <w:szCs w:val="22"/>
        </w:rPr>
        <w:t xml:space="preserve">znosu od </w:t>
      </w:r>
      <w:r w:rsidR="00815DAD">
        <w:rPr>
          <w:rFonts w:cs="Tahoma" w:hAnsi="Tahoma" w:ascii="Tahoma"/>
          <w:b/>
          <w:sz w:val="22"/>
          <w:szCs w:val="22"/>
        </w:rPr>
        <w:t>5.618.932,31</w:t>
      </w:r>
      <w:r w:rsidRPr="0073653F">
        <w:rPr>
          <w:rFonts w:cs="Tahoma" w:hAnsi="Tahoma" w:ascii="Tahoma"/>
          <w:b/>
          <w:sz w:val="22"/>
          <w:szCs w:val="22"/>
        </w:rPr>
        <w:t xml:space="preserve"> kn</w:t>
      </w:r>
      <w:r w:rsidR="00EE6D3A">
        <w:rPr>
          <w:rFonts w:cs="Tahoma" w:hAnsi="Tahoma" w:ascii="Tahoma"/>
          <w:b/>
          <w:sz w:val="22"/>
          <w:szCs w:val="22"/>
        </w:rPr>
        <w:t>.</w:t>
      </w:r>
    </w:p>
    <w:p w:rsidRDefault="00EE6D3A" w:rsidP="0073653F" w:rsidR="00EE6D3A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EE6D3A" w:rsidP="0073653F" w:rsidR="00815DAD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EE6D3A">
        <w:rPr>
          <w:rFonts w:cs="Tahoma" w:hAnsi="Tahoma" w:ascii="Tahoma"/>
          <w:sz w:val="22"/>
          <w:szCs w:val="22"/>
        </w:rPr>
        <w:t>U odnosu na navedeno u tabeli 1</w:t>
      </w:r>
      <w:r>
        <w:rPr>
          <w:rFonts w:cs="Tahoma" w:hAnsi="Tahoma" w:ascii="Tahoma"/>
          <w:sz w:val="22"/>
          <w:szCs w:val="22"/>
        </w:rPr>
        <w:t xml:space="preserve">. </w:t>
      </w:r>
      <w:r w:rsidRPr="00EE6D3A">
        <w:rPr>
          <w:rFonts w:cs="Tahoma" w:hAnsi="Tahoma" w:ascii="Tahoma"/>
          <w:sz w:val="22"/>
          <w:szCs w:val="22"/>
        </w:rPr>
        <w:t xml:space="preserve">daje se prikaz unovčenja imovine </w:t>
      </w:r>
      <w:r w:rsidRPr="0073653F">
        <w:rPr>
          <w:rFonts w:cs="Tahoma" w:hAnsi="Tahoma" w:ascii="Tahoma"/>
          <w:sz w:val="22"/>
          <w:szCs w:val="22"/>
        </w:rPr>
        <w:t xml:space="preserve">koji </w:t>
      </w:r>
      <w:r w:rsidRPr="00EE6D3A">
        <w:rPr>
          <w:rFonts w:cs="Tahoma" w:hAnsi="Tahoma" w:ascii="Tahoma"/>
          <w:sz w:val="22"/>
          <w:szCs w:val="22"/>
        </w:rPr>
        <w:t>je</w:t>
      </w:r>
      <w:r>
        <w:rPr>
          <w:rFonts w:cs="Tahoma" w:hAnsi="Tahoma" w:ascii="Tahoma"/>
          <w:sz w:val="22"/>
          <w:szCs w:val="22"/>
        </w:rPr>
        <w:t xml:space="preserve"> </w:t>
      </w:r>
      <w:r w:rsidRPr="0073653F">
        <w:rPr>
          <w:rFonts w:cs="Tahoma" w:hAnsi="Tahoma" w:ascii="Tahoma"/>
          <w:sz w:val="22"/>
          <w:szCs w:val="22"/>
        </w:rPr>
        <w:t>potreban prilikom izračuna konačne nagrade stečajnog upravitelja</w:t>
      </w:r>
      <w:r>
        <w:rPr>
          <w:rFonts w:cs="Tahoma" w:hAnsi="Tahoma" w:ascii="Tahoma"/>
          <w:sz w:val="22"/>
          <w:szCs w:val="22"/>
        </w:rPr>
        <w:t>.</w:t>
      </w:r>
    </w:p>
    <w:p w:rsidRDefault="00F52C30" w:rsidP="00F52C30" w:rsidR="00F52C30" w:rsidRPr="00291AD2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E134C7" w:rsidP="00E134C7" w:rsidR="00E134C7" w:rsidRPr="00BC45A6">
      <w:pPr>
        <w:rPr>
          <w:rFonts w:cs="Tahoma" w:hAnsi="Tahoma" w:ascii="Tahoma"/>
          <w:b/>
          <w:sz w:val="22"/>
          <w:szCs w:val="22"/>
        </w:rPr>
      </w:pPr>
      <w:r w:rsidRPr="00BC45A6">
        <w:rPr>
          <w:rFonts w:cs="Tahoma" w:hAnsi="Tahoma" w:ascii="Tahoma"/>
          <w:b/>
          <w:sz w:val="22"/>
          <w:szCs w:val="22"/>
        </w:rPr>
        <w:t>Tabela 1.</w:t>
      </w:r>
    </w:p>
    <w:tbl>
      <w:tblPr>
        <w:tblW w:type="dxa" w:w="11228"/>
        <w:jc w:val="center"/>
        <w:tblInd w:type="dxa" w:w="44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277"/>
        <w:gridCol w:w="5491"/>
        <w:gridCol w:w="1550"/>
        <w:gridCol w:w="1360"/>
        <w:gridCol w:w="1550"/>
      </w:tblGrid>
      <w:tr w:rsidTr="004D787E" w:rsidR="009A4E78" w:rsidRPr="00E134C7">
        <w:trPr>
          <w:trHeight w:val="465"/>
          <w:jc w:val="center"/>
        </w:trPr>
        <w:tc>
          <w:tcPr>
            <w:tcW w:type="dxa" w:w="1277"/>
            <w:shd w:fill="D9D9D9" w:color="auto" w:val="clear"/>
          </w:tcPr>
          <w:p w:rsidRDefault="009A4E78" w:rsidP="00E134C7" w:rsidR="009A4E78">
            <w:pPr>
              <w:spacing w:lineRule="auto" w:line="288"/>
              <w:jc w:val="center"/>
              <w:rPr>
                <w:rFonts w:cs="Tahoma" w:eastAsia="SimSun" w:hAnsi="Tahoma" w:ascii="Tahoma"/>
                <w:b/>
                <w:bCs/>
                <w:sz w:val="20"/>
                <w:szCs w:val="20"/>
              </w:rPr>
            </w:pPr>
            <w:r w:rsidRPr="00E134C7">
              <w:rPr>
                <w:rFonts w:cs="Tahoma" w:eastAsia="SimSun" w:hAnsi="Tahoma" w:ascii="Tahoma"/>
                <w:b/>
                <w:bCs/>
                <w:sz w:val="20"/>
                <w:szCs w:val="20"/>
              </w:rPr>
              <w:t>Datum</w:t>
            </w:r>
            <w:r w:rsidR="008E1A75">
              <w:rPr>
                <w:rFonts w:cs="Tahoma" w:eastAsia="SimSun" w:hAnsi="Tahoma" w:ascii="Tahoma"/>
                <w:b/>
                <w:bCs/>
                <w:sz w:val="20"/>
                <w:szCs w:val="20"/>
              </w:rPr>
              <w:t xml:space="preserve"> rn/ </w:t>
            </w:r>
          </w:p>
          <w:p w:rsidRDefault="008E1A75" w:rsidP="008E1A75" w:rsidR="009A4E78" w:rsidRPr="00E134C7">
            <w:pPr>
              <w:spacing w:lineRule="auto" w:line="288"/>
              <w:jc w:val="center"/>
              <w:rPr>
                <w:rFonts w:cs="Tahoma" w:eastAsia="SimSun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eastAsia="SimSun" w:hAnsi="Tahoma" w:ascii="Tahoma"/>
                <w:b/>
                <w:bCs/>
                <w:sz w:val="20"/>
                <w:szCs w:val="20"/>
              </w:rPr>
              <w:t>p</w:t>
            </w:r>
            <w:r w:rsidR="009A4E78">
              <w:rPr>
                <w:rFonts w:cs="Tahoma" w:eastAsia="SimSun" w:hAnsi="Tahoma" w:ascii="Tahoma"/>
                <w:b/>
                <w:bCs/>
                <w:sz w:val="20"/>
                <w:szCs w:val="20"/>
              </w:rPr>
              <w:t>rimopr</w:t>
            </w:r>
            <w:r>
              <w:rPr>
                <w:rFonts w:cs="Tahoma" w:eastAsia="SimSun" w:hAnsi="Tahoma" w:ascii="Tahoma"/>
                <w:b/>
                <w:bCs/>
                <w:sz w:val="20"/>
                <w:szCs w:val="20"/>
              </w:rPr>
              <w:t>.</w:t>
            </w:r>
            <w:r w:rsidR="009A4E78" w:rsidRPr="00E134C7">
              <w:rPr>
                <w:rFonts w:cs="Tahoma" w:eastAsia="SimSun" w:hAnsi="Tahoma" w:ascii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type="dxa" w:w="5491"/>
            <w:shd w:fill="D9D9D9" w:color="auto" w:val="clear"/>
            <w:noWrap/>
          </w:tcPr>
          <w:p w:rsidRDefault="009A4E78" w:rsidP="00E134C7" w:rsidR="009A4E78" w:rsidRPr="00E134C7">
            <w:pPr>
              <w:spacing w:lineRule="auto" w:line="288"/>
              <w:jc w:val="center"/>
              <w:rPr>
                <w:rFonts w:cs="Tahoma" w:eastAsia="SimSun" w:hAnsi="Tahoma" w:ascii="Tahoma"/>
                <w:b/>
                <w:bCs/>
                <w:sz w:val="20"/>
                <w:szCs w:val="20"/>
              </w:rPr>
            </w:pPr>
            <w:r w:rsidRPr="00E134C7">
              <w:rPr>
                <w:rFonts w:cs="Tahoma" w:eastAsia="SimSun" w:hAnsi="Tahoma" w:ascii="Tahoma"/>
                <w:b/>
                <w:bCs/>
                <w:sz w:val="20"/>
                <w:szCs w:val="20"/>
              </w:rPr>
              <w:t>Naziv</w:t>
            </w:r>
          </w:p>
        </w:tc>
        <w:tc>
          <w:tcPr>
            <w:tcW w:type="dxa" w:w="1550"/>
            <w:shd w:fill="D9D9D9" w:color="auto" w:val="clear"/>
          </w:tcPr>
          <w:p w:rsidRDefault="009A4E78" w:rsidP="00E134C7" w:rsidR="009A4E78" w:rsidRPr="00E134C7">
            <w:pPr>
              <w:spacing w:lineRule="auto" w:line="288"/>
              <w:jc w:val="center"/>
              <w:rPr>
                <w:rFonts w:cs="Tahoma" w:eastAsia="SimSun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eastAsia="SimSun" w:hAnsi="Tahoma" w:ascii="Tahoma"/>
                <w:b/>
                <w:bCs/>
                <w:sz w:val="20"/>
                <w:szCs w:val="20"/>
              </w:rPr>
              <w:t>Neto cijena</w:t>
            </w:r>
          </w:p>
        </w:tc>
        <w:tc>
          <w:tcPr>
            <w:tcW w:type="dxa" w:w="1360"/>
            <w:shd w:fill="D9D9D9" w:color="auto" w:val="clear"/>
          </w:tcPr>
          <w:p w:rsidRDefault="009A4E78" w:rsidP="00E134C7" w:rsidR="009A4E78" w:rsidRPr="00E134C7">
            <w:pPr>
              <w:spacing w:lineRule="auto" w:line="288"/>
              <w:jc w:val="center"/>
              <w:rPr>
                <w:rFonts w:cs="Tahoma" w:eastAsia="SimSun" w:hAnsi="Tahoma" w:ascii="Tahoma"/>
                <w:b/>
                <w:bCs/>
                <w:sz w:val="20"/>
                <w:szCs w:val="20"/>
              </w:rPr>
            </w:pPr>
            <w:r w:rsidRPr="00E134C7">
              <w:rPr>
                <w:rFonts w:cs="Tahoma" w:eastAsia="SimSun" w:hAnsi="Tahoma" w:ascii="Tahoma"/>
                <w:b/>
                <w:bCs/>
                <w:sz w:val="20"/>
                <w:szCs w:val="20"/>
              </w:rPr>
              <w:t>PDV</w:t>
            </w:r>
          </w:p>
        </w:tc>
        <w:tc>
          <w:tcPr>
            <w:tcW w:type="dxa" w:w="1550"/>
            <w:shd w:fill="D9D9D9" w:color="auto" w:val="clear"/>
          </w:tcPr>
          <w:p w:rsidRDefault="009A4E78" w:rsidP="00E134C7" w:rsidR="009A4E78" w:rsidRPr="00E134C7">
            <w:pPr>
              <w:spacing w:lineRule="auto" w:line="288"/>
              <w:jc w:val="center"/>
              <w:rPr>
                <w:rFonts w:cs="Tahoma" w:eastAsia="SimSun" w:hAnsi="Tahoma" w:ascii="Tahoma"/>
                <w:b/>
                <w:bCs/>
                <w:sz w:val="20"/>
                <w:szCs w:val="20"/>
              </w:rPr>
            </w:pPr>
            <w:r w:rsidRPr="00E134C7">
              <w:rPr>
                <w:rFonts w:cs="Tahoma" w:eastAsia="SimSun" w:hAnsi="Tahoma" w:ascii="Tahoma"/>
                <w:b/>
                <w:bCs/>
                <w:sz w:val="20"/>
                <w:szCs w:val="20"/>
              </w:rPr>
              <w:t>Ukupno</w:t>
            </w:r>
          </w:p>
        </w:tc>
      </w:tr>
      <w:tr w:rsidTr="004D787E" w:rsidR="005A6700" w:rsidRPr="00E134C7">
        <w:trPr>
          <w:trHeight w:val="454"/>
          <w:jc w:val="center"/>
        </w:trPr>
        <w:tc>
          <w:tcPr>
            <w:tcW w:type="dxa" w:w="1277"/>
            <w:shd w:fill="auto" w:color="auto" w:val="clear"/>
          </w:tcPr>
          <w:p w:rsidRDefault="005A6700" w:rsidP="00BB219E" w:rsidR="005A6700">
            <w:pPr>
              <w:spacing w:lineRule="auto" w:line="288"/>
              <w:jc w:val="right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2.11.2016.</w:t>
            </w:r>
          </w:p>
        </w:tc>
        <w:tc>
          <w:tcPr>
            <w:tcW w:type="dxa" w:w="5491"/>
            <w:shd w:fill="auto" w:color="auto" w:val="clear"/>
            <w:noWrap/>
          </w:tcPr>
          <w:p w:rsidRDefault="005A6700" w:rsidP="00BB219E" w:rsidR="005A6700">
            <w:pPr>
              <w:spacing w:lineRule="auto" w:line="288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Teretni automobil Iveco kupcu JOKER AUTOMATI</w:t>
            </w:r>
          </w:p>
        </w:tc>
        <w:tc>
          <w:tcPr>
            <w:tcW w:type="dxa" w:w="1550"/>
          </w:tcPr>
          <w:p w:rsidRDefault="005A6700" w:rsidP="00BB219E" w:rsidR="005A6700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6.233,00</w:t>
            </w:r>
          </w:p>
        </w:tc>
        <w:tc>
          <w:tcPr>
            <w:tcW w:type="dxa" w:w="1360"/>
            <w:shd w:fill="auto" w:color="auto" w:val="clear"/>
          </w:tcPr>
          <w:p w:rsidRDefault="005A6700" w:rsidP="00BB219E" w:rsidR="005A6700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1.558,25</w:t>
            </w:r>
          </w:p>
        </w:tc>
        <w:tc>
          <w:tcPr>
            <w:tcW w:type="dxa" w:w="1550"/>
            <w:shd w:fill="auto" w:color="auto" w:val="clear"/>
          </w:tcPr>
          <w:p w:rsidRDefault="005A6700" w:rsidP="00BB219E" w:rsidR="005A6700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7.791,25</w:t>
            </w:r>
          </w:p>
        </w:tc>
      </w:tr>
      <w:tr w:rsidTr="004D787E" w:rsidR="005A6700" w:rsidRPr="00E134C7">
        <w:trPr>
          <w:trHeight w:val="454"/>
          <w:jc w:val="center"/>
        </w:trPr>
        <w:tc>
          <w:tcPr>
            <w:tcW w:type="dxa" w:w="1277"/>
            <w:shd w:fill="auto" w:color="auto" w:val="clear"/>
          </w:tcPr>
          <w:p w:rsidRDefault="005A6700" w:rsidP="00BB219E" w:rsidR="005A6700">
            <w:pPr>
              <w:spacing w:lineRule="auto" w:line="288"/>
              <w:jc w:val="right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1.12.2016.</w:t>
            </w:r>
          </w:p>
        </w:tc>
        <w:tc>
          <w:tcPr>
            <w:tcW w:type="dxa" w:w="5491"/>
            <w:shd w:fill="auto" w:color="auto" w:val="clear"/>
            <w:noWrap/>
          </w:tcPr>
          <w:p w:rsidRDefault="005A6700" w:rsidP="00BB219E" w:rsidR="005A6700">
            <w:pPr>
              <w:spacing w:lineRule="auto" w:line="288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Teretni automobil Caddy kupcu PRVČA PZ</w:t>
            </w:r>
          </w:p>
        </w:tc>
        <w:tc>
          <w:tcPr>
            <w:tcW w:type="dxa" w:w="1550"/>
          </w:tcPr>
          <w:p w:rsidRDefault="005A6700" w:rsidP="00BB219E" w:rsidR="005A6700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14.100,00</w:t>
            </w:r>
          </w:p>
        </w:tc>
        <w:tc>
          <w:tcPr>
            <w:tcW w:type="dxa" w:w="1360"/>
            <w:shd w:fill="auto" w:color="auto" w:val="clear"/>
          </w:tcPr>
          <w:p w:rsidRDefault="005A6700" w:rsidP="00BB219E" w:rsidR="005A6700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3.525,00</w:t>
            </w:r>
          </w:p>
        </w:tc>
        <w:tc>
          <w:tcPr>
            <w:tcW w:type="dxa" w:w="1550"/>
            <w:shd w:fill="auto" w:color="auto" w:val="clear"/>
          </w:tcPr>
          <w:p w:rsidRDefault="005A6700" w:rsidP="00BB219E" w:rsidR="005A6700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17.625,00</w:t>
            </w:r>
          </w:p>
        </w:tc>
      </w:tr>
      <w:tr w:rsidTr="004D787E" w:rsidR="005A6700" w:rsidRPr="00E134C7">
        <w:trPr>
          <w:trHeight w:val="454"/>
          <w:jc w:val="center"/>
        </w:trPr>
        <w:tc>
          <w:tcPr>
            <w:tcW w:type="dxa" w:w="1277"/>
            <w:shd w:fill="auto" w:color="auto" w:val="clear"/>
          </w:tcPr>
          <w:p w:rsidRDefault="005A6700" w:rsidP="00BB219E" w:rsidR="005A6700">
            <w:pPr>
              <w:spacing w:lineRule="auto" w:line="288"/>
              <w:jc w:val="right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1.12.2016.</w:t>
            </w:r>
          </w:p>
        </w:tc>
        <w:tc>
          <w:tcPr>
            <w:tcW w:type="dxa" w:w="5491"/>
            <w:shd w:fill="auto" w:color="auto" w:val="clear"/>
            <w:noWrap/>
          </w:tcPr>
          <w:p w:rsidRDefault="005A6700" w:rsidP="00BB219E" w:rsidR="005A6700">
            <w:pPr>
              <w:spacing w:lineRule="auto" w:line="288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Teretni automobil Caddy kupcu PRVČA PZ</w:t>
            </w:r>
          </w:p>
        </w:tc>
        <w:tc>
          <w:tcPr>
            <w:tcW w:type="dxa" w:w="1550"/>
          </w:tcPr>
          <w:p w:rsidRDefault="005A6700" w:rsidP="00BB219E" w:rsidR="005A6700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18.100,00</w:t>
            </w:r>
          </w:p>
        </w:tc>
        <w:tc>
          <w:tcPr>
            <w:tcW w:type="dxa" w:w="1360"/>
            <w:shd w:fill="auto" w:color="auto" w:val="clear"/>
          </w:tcPr>
          <w:p w:rsidRDefault="005A6700" w:rsidP="00BB219E" w:rsidR="005A6700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4.525,00</w:t>
            </w:r>
          </w:p>
        </w:tc>
        <w:tc>
          <w:tcPr>
            <w:tcW w:type="dxa" w:w="1550"/>
            <w:shd w:fill="auto" w:color="auto" w:val="clear"/>
          </w:tcPr>
          <w:p w:rsidRDefault="005A6700" w:rsidP="00BB219E" w:rsidR="005A6700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22.625,00</w:t>
            </w:r>
          </w:p>
        </w:tc>
      </w:tr>
      <w:tr w:rsidTr="004D787E" w:rsidR="005A6700" w:rsidRPr="00E134C7">
        <w:trPr>
          <w:trHeight w:val="454"/>
          <w:jc w:val="center"/>
        </w:trPr>
        <w:tc>
          <w:tcPr>
            <w:tcW w:type="dxa" w:w="1277"/>
            <w:shd w:fill="auto" w:color="auto" w:val="clear"/>
          </w:tcPr>
          <w:p w:rsidRDefault="005A6700" w:rsidP="00BB219E" w:rsidR="005A6700">
            <w:pPr>
              <w:spacing w:lineRule="auto" w:line="288"/>
              <w:jc w:val="right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5.5.2017.</w:t>
            </w:r>
          </w:p>
        </w:tc>
        <w:tc>
          <w:tcPr>
            <w:tcW w:type="dxa" w:w="5491"/>
            <w:shd w:fill="auto" w:color="auto" w:val="clear"/>
            <w:noWrap/>
          </w:tcPr>
          <w:p w:rsidRDefault="005A6700" w:rsidP="00BB219E" w:rsidR="005A6700">
            <w:pPr>
              <w:spacing w:lineRule="auto" w:line="288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Teretni automobil Iveco kupcu BEST BUY CARS d.o.o.</w:t>
            </w:r>
          </w:p>
        </w:tc>
        <w:tc>
          <w:tcPr>
            <w:tcW w:type="dxa" w:w="1550"/>
          </w:tcPr>
          <w:p w:rsidRDefault="005A6700" w:rsidP="00BB219E" w:rsidR="005A6700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21.200,00</w:t>
            </w:r>
          </w:p>
        </w:tc>
        <w:tc>
          <w:tcPr>
            <w:tcW w:type="dxa" w:w="1360"/>
            <w:shd w:fill="auto" w:color="auto" w:val="clear"/>
          </w:tcPr>
          <w:p w:rsidRDefault="005A6700" w:rsidP="00BB219E" w:rsidR="005A6700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5.300,00</w:t>
            </w:r>
          </w:p>
        </w:tc>
        <w:tc>
          <w:tcPr>
            <w:tcW w:type="dxa" w:w="1550"/>
            <w:shd w:fill="auto" w:color="auto" w:val="clear"/>
          </w:tcPr>
          <w:p w:rsidRDefault="005A6700" w:rsidP="00BB219E" w:rsidR="005A6700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26.500,00</w:t>
            </w:r>
          </w:p>
        </w:tc>
      </w:tr>
      <w:tr w:rsidTr="004D787E" w:rsidR="005A6700" w:rsidRPr="00E134C7">
        <w:trPr>
          <w:trHeight w:val="454"/>
          <w:jc w:val="center"/>
        </w:trPr>
        <w:tc>
          <w:tcPr>
            <w:tcW w:type="dxa" w:w="1277"/>
            <w:shd w:fill="auto" w:color="auto" w:val="clear"/>
          </w:tcPr>
          <w:p w:rsidRDefault="005A6700" w:rsidP="00BB219E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31.5.2017.</w:t>
            </w:r>
          </w:p>
        </w:tc>
        <w:tc>
          <w:tcPr>
            <w:tcW w:type="dxa" w:w="5491"/>
            <w:shd w:fill="auto" w:color="auto" w:val="clear"/>
            <w:noWrap/>
          </w:tcPr>
          <w:p w:rsidRDefault="005A6700" w:rsidP="00BB219E" w:rsidR="005A6700" w:rsidRPr="00E134C7">
            <w:pPr>
              <w:spacing w:lineRule="auto" w:line="288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Pokretnine prema Ugovoru o kupoprodaji kupcu TRADICIJSKI SIREVI d.o.o.</w:t>
            </w:r>
          </w:p>
        </w:tc>
        <w:tc>
          <w:tcPr>
            <w:tcW w:type="dxa" w:w="1550"/>
          </w:tcPr>
          <w:p w:rsidRDefault="005A6700" w:rsidP="00BB219E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480.000,00</w:t>
            </w:r>
          </w:p>
        </w:tc>
        <w:tc>
          <w:tcPr>
            <w:tcW w:type="dxa" w:w="1360"/>
            <w:shd w:fill="auto" w:color="auto" w:val="clear"/>
          </w:tcPr>
          <w:p w:rsidRDefault="005A6700" w:rsidP="00BB219E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120.0</w:t>
            </w:r>
            <w:r w:rsidRPr="00E134C7">
              <w:rPr>
                <w:rFonts w:cs="Tahoma" w:eastAsia="SimSun" w:hAnsi="Tahoma" w:ascii="Tahoma"/>
                <w:color w:val="000000"/>
                <w:sz w:val="20"/>
                <w:szCs w:val="20"/>
              </w:rPr>
              <w:t>00,00</w:t>
            </w:r>
          </w:p>
        </w:tc>
        <w:tc>
          <w:tcPr>
            <w:tcW w:type="dxa" w:w="1550"/>
            <w:shd w:fill="auto" w:color="auto" w:val="clear"/>
          </w:tcPr>
          <w:p w:rsidRDefault="005A6700" w:rsidP="00BB219E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600</w:t>
            </w:r>
            <w:r w:rsidRPr="00E134C7">
              <w:rPr>
                <w:rFonts w:cs="Tahoma" w:eastAsia="SimSun" w:hAnsi="Tahoma" w:ascii="Tahoma"/>
                <w:color w:val="000000"/>
                <w:sz w:val="20"/>
                <w:szCs w:val="20"/>
              </w:rPr>
              <w:t>.000,00</w:t>
            </w:r>
          </w:p>
        </w:tc>
      </w:tr>
      <w:tr w:rsidTr="004D787E" w:rsidR="005A6700" w:rsidRPr="00E134C7">
        <w:trPr>
          <w:trHeight w:val="454"/>
          <w:jc w:val="center"/>
        </w:trPr>
        <w:tc>
          <w:tcPr>
            <w:tcW w:type="dxa" w:w="1277"/>
            <w:shd w:fill="auto" w:color="auto" w:val="clear"/>
          </w:tcPr>
          <w:p w:rsidRDefault="005A6700" w:rsidP="00BB219E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13.2.2018.</w:t>
            </w:r>
          </w:p>
        </w:tc>
        <w:tc>
          <w:tcPr>
            <w:tcW w:type="dxa" w:w="5491"/>
            <w:shd w:fill="auto" w:color="auto" w:val="clear"/>
            <w:noWrap/>
          </w:tcPr>
          <w:p w:rsidRDefault="005A6700" w:rsidP="00BB219E" w:rsidR="005A6700" w:rsidRPr="00E134C7">
            <w:pPr>
              <w:spacing w:lineRule="auto" w:line="288"/>
              <w:rPr>
                <w:rFonts w:cs="Tahoma" w:eastAsia="SimSun" w:hAnsi="Tahoma" w:ascii="Tahoma"/>
                <w:sz w:val="20"/>
                <w:szCs w:val="20"/>
              </w:rPr>
            </w:pPr>
            <w:r w:rsidRPr="009A4E78">
              <w:rPr>
                <w:rFonts w:cs="Tahoma" w:hAnsi="Tahoma" w:ascii="Tahoma"/>
                <w:color w:val="000000"/>
                <w:sz w:val="20"/>
                <w:szCs w:val="20"/>
              </w:rPr>
              <w:t>Nekretnina upisana u z.k.ul. 527- etaža 7 kat.čestica 145/1/1 k.o. Čakovec: poslovni prostor PP-1 ukupne površine 125,02 m²</w:t>
            </w:r>
            <w:r w:rsidR="00F52C30">
              <w:rPr>
                <w:rFonts w:cs="Tahoma" w:hAnsi="Tahoma" w:ascii="Tahoma"/>
                <w:color w:val="000000"/>
                <w:sz w:val="20"/>
                <w:szCs w:val="20"/>
              </w:rPr>
              <w:t xml:space="preserve"> kupcu ABC ARTIS d.o.o.</w:t>
            </w:r>
          </w:p>
        </w:tc>
        <w:tc>
          <w:tcPr>
            <w:tcW w:type="dxa" w:w="1550"/>
          </w:tcPr>
          <w:p w:rsidRDefault="005A6700" w:rsidP="00BB219E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731.111,00</w:t>
            </w:r>
          </w:p>
        </w:tc>
        <w:tc>
          <w:tcPr>
            <w:tcW w:type="dxa" w:w="1360"/>
            <w:shd w:fill="auto" w:color="auto" w:val="clear"/>
          </w:tcPr>
          <w:p w:rsidRDefault="005A6700" w:rsidP="00BB219E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50"/>
            <w:shd w:fill="auto" w:color="auto" w:val="clear"/>
          </w:tcPr>
          <w:p w:rsidRDefault="005A6700" w:rsidP="00BB219E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731.111,00</w:t>
            </w:r>
          </w:p>
        </w:tc>
      </w:tr>
      <w:tr w:rsidTr="004D787E" w:rsidR="005A6700" w:rsidRPr="00E134C7">
        <w:trPr>
          <w:trHeight w:val="454"/>
          <w:jc w:val="center"/>
        </w:trPr>
        <w:tc>
          <w:tcPr>
            <w:tcW w:type="dxa" w:w="1277"/>
            <w:shd w:fill="auto" w:color="auto" w:val="clear"/>
          </w:tcPr>
          <w:p w:rsidRDefault="005A6700" w:rsidP="00BB219E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8.3.2018.</w:t>
            </w:r>
          </w:p>
        </w:tc>
        <w:tc>
          <w:tcPr>
            <w:tcW w:type="dxa" w:w="5491"/>
            <w:shd w:fill="auto" w:color="auto" w:val="clear"/>
            <w:noWrap/>
          </w:tcPr>
          <w:p w:rsidRDefault="005A6700" w:rsidP="00BB219E" w:rsidR="005A6700" w:rsidRPr="00E134C7">
            <w:pPr>
              <w:spacing w:lineRule="auto" w:line="288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 xml:space="preserve">Rashladna vitrina, retro pult sa zidnim policama kupcu MEĐIMURSKA GIBANICA j.d.o.o. </w:t>
            </w:r>
          </w:p>
        </w:tc>
        <w:tc>
          <w:tcPr>
            <w:tcW w:type="dxa" w:w="1550"/>
          </w:tcPr>
          <w:p w:rsidRDefault="005A6700" w:rsidP="00BB219E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4.880,00</w:t>
            </w:r>
          </w:p>
        </w:tc>
        <w:tc>
          <w:tcPr>
            <w:tcW w:type="dxa" w:w="1360"/>
            <w:shd w:fill="auto" w:color="auto" w:val="clear"/>
          </w:tcPr>
          <w:p w:rsidRDefault="005A6700" w:rsidP="00BB219E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1</w:t>
            </w:r>
            <w:r w:rsidRPr="00E134C7">
              <w:rPr>
                <w:rFonts w:cs="Tahoma" w:eastAsia="SimSun" w:hAnsi="Tahoma" w:ascii="Tahoma"/>
                <w:color w:val="000000"/>
                <w:sz w:val="20"/>
                <w:szCs w:val="20"/>
              </w:rPr>
              <w:t>.</w:t>
            </w: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220</w:t>
            </w:r>
            <w:r w:rsidRPr="00E134C7">
              <w:rPr>
                <w:rFonts w:cs="Tahoma" w:eastAsia="SimSun" w:hAnsi="Tahoma" w:ascii="Tahoma"/>
                <w:color w:val="000000"/>
                <w:sz w:val="20"/>
                <w:szCs w:val="20"/>
              </w:rPr>
              <w:t>,</w:t>
            </w: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00</w:t>
            </w:r>
          </w:p>
        </w:tc>
        <w:tc>
          <w:tcPr>
            <w:tcW w:type="dxa" w:w="1550"/>
            <w:shd w:fill="auto" w:color="auto" w:val="clear"/>
          </w:tcPr>
          <w:p w:rsidRDefault="005A6700" w:rsidP="00BB219E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6.100,00</w:t>
            </w:r>
          </w:p>
        </w:tc>
      </w:tr>
      <w:tr w:rsidTr="004D787E" w:rsidR="005A6700" w:rsidRPr="00E134C7">
        <w:trPr>
          <w:trHeight w:val="454"/>
          <w:jc w:val="center"/>
        </w:trPr>
        <w:tc>
          <w:tcPr>
            <w:tcW w:type="dxa" w:w="1277"/>
            <w:shd w:fill="auto" w:color="auto" w:val="clear"/>
          </w:tcPr>
          <w:p w:rsidRDefault="005A6700" w:rsidP="00BB219E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2.5.2018.</w:t>
            </w:r>
          </w:p>
        </w:tc>
        <w:tc>
          <w:tcPr>
            <w:tcW w:type="dxa" w:w="5491"/>
            <w:shd w:fill="auto" w:color="auto" w:val="clear"/>
            <w:noWrap/>
          </w:tcPr>
          <w:p w:rsidRDefault="005A6700" w:rsidP="00BB219E" w:rsidR="005A6700" w:rsidRPr="00E134C7">
            <w:pPr>
              <w:spacing w:lineRule="auto" w:line="288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Rashladna vitrina 2 komada i obična vitrina kupcu MEĐIMURSKA GIBANICA j.d.o.o.</w:t>
            </w:r>
          </w:p>
        </w:tc>
        <w:tc>
          <w:tcPr>
            <w:tcW w:type="dxa" w:w="1550"/>
          </w:tcPr>
          <w:p w:rsidRDefault="005A6700" w:rsidP="00BB219E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type="dxa" w:w="1360"/>
            <w:shd w:fill="auto" w:color="auto" w:val="clear"/>
          </w:tcPr>
          <w:p w:rsidRDefault="005A6700" w:rsidP="00BB219E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75</w:t>
            </w:r>
            <w:r w:rsidRPr="00E134C7">
              <w:rPr>
                <w:rFonts w:cs="Tahoma" w:eastAsia="SimSun" w:hAnsi="Tahoma" w:ascii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50"/>
            <w:shd w:fill="auto" w:color="auto" w:val="clear"/>
          </w:tcPr>
          <w:p w:rsidRDefault="005A6700" w:rsidP="00BB219E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3.750</w:t>
            </w:r>
            <w:r w:rsidRPr="00E134C7">
              <w:rPr>
                <w:rFonts w:cs="Tahoma" w:eastAsia="SimSun" w:hAnsi="Tahoma" w:ascii="Tahoma"/>
                <w:color w:val="000000"/>
                <w:sz w:val="20"/>
                <w:szCs w:val="20"/>
              </w:rPr>
              <w:t>,00</w:t>
            </w:r>
          </w:p>
        </w:tc>
      </w:tr>
      <w:tr w:rsidTr="004D787E" w:rsidR="009A4E78" w:rsidRPr="00E134C7">
        <w:trPr>
          <w:trHeight w:val="454"/>
          <w:jc w:val="center"/>
        </w:trPr>
        <w:tc>
          <w:tcPr>
            <w:tcW w:type="dxa" w:w="1277"/>
            <w:shd w:fill="auto" w:color="auto" w:val="clear"/>
          </w:tcPr>
          <w:p w:rsidRDefault="009A4E78" w:rsidP="005A6700" w:rsidR="009A4E78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24.9.2018.</w:t>
            </w:r>
          </w:p>
        </w:tc>
        <w:tc>
          <w:tcPr>
            <w:tcW w:type="dxa" w:w="5491"/>
            <w:shd w:fill="auto" w:color="auto" w:val="clear"/>
            <w:noWrap/>
            <w:vAlign w:val="center"/>
          </w:tcPr>
          <w:p w:rsidRDefault="009A4E78" w:rsidP="00E134C7" w:rsidR="009A4E78" w:rsidRPr="00E134C7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E134C7">
              <w:rPr>
                <w:rFonts w:cs="Tahoma" w:hAnsi="Tahoma" w:ascii="Tahoma"/>
                <w:color w:val="000000"/>
                <w:sz w:val="20"/>
                <w:szCs w:val="20"/>
              </w:rPr>
              <w:t>Nekretnina upisana u z.k.ul. E-1  k.o. Prelog, Zemljišnoknjižni odjel Prelog, suvlasnički dio: 34/890, etažno vlasništvo (E-22): k.č.br. 509/A/1, zgrada i dvor (ukupne površine 289 čhv), 22. Suvlasnički dio: poslovni prostor u prizemlju koji se sastoji od lokala, kuhinje, garderobe i WC-a ukupne površine 44,00 m²</w:t>
            </w:r>
            <w:r>
              <w:rPr>
                <w:rFonts w:cs="Tahoma" w:hAnsi="Tahoma" w:ascii="Tahoma"/>
                <w:color w:val="000000"/>
                <w:sz w:val="20"/>
                <w:szCs w:val="20"/>
              </w:rPr>
              <w:t xml:space="preserve"> </w:t>
            </w:r>
            <w:r w:rsidR="00F52C30">
              <w:rPr>
                <w:rFonts w:cs="Tahoma" w:hAnsi="Tahoma" w:ascii="Tahoma"/>
                <w:color w:val="000000"/>
                <w:sz w:val="20"/>
                <w:szCs w:val="20"/>
              </w:rPr>
              <w:t xml:space="preserve">kupcu Novak </w:t>
            </w:r>
            <w:r w:rsidR="00F52C30">
              <w:rPr>
                <w:rFonts w:cs="Tahoma" w:hAnsi="Tahoma" w:ascii="Tahoma"/>
                <w:color w:val="000000"/>
                <w:sz w:val="20"/>
                <w:szCs w:val="20"/>
              </w:rPr>
              <w:lastRenderedPageBreak/>
              <w:t>Mladen</w:t>
            </w:r>
          </w:p>
        </w:tc>
        <w:tc>
          <w:tcPr>
            <w:tcW w:type="dxa" w:w="1550"/>
          </w:tcPr>
          <w:p w:rsidRDefault="009A4E78" w:rsidP="00E134C7" w:rsidR="009A4E78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lastRenderedPageBreak/>
              <w:t>187.750,00</w:t>
            </w:r>
          </w:p>
        </w:tc>
        <w:tc>
          <w:tcPr>
            <w:tcW w:type="dxa" w:w="1360"/>
            <w:shd w:fill="auto" w:color="auto" w:val="clear"/>
          </w:tcPr>
          <w:p w:rsidRDefault="009A4E78" w:rsidP="00E134C7" w:rsidR="009A4E78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50"/>
            <w:shd w:fill="auto" w:color="auto" w:val="clear"/>
          </w:tcPr>
          <w:p w:rsidRDefault="009A4E78" w:rsidP="00E134C7" w:rsidR="009A4E78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187.750,00</w:t>
            </w:r>
          </w:p>
          <w:p w:rsidRDefault="009A4E78" w:rsidP="00E134C7" w:rsidR="009A4E78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</w:p>
        </w:tc>
      </w:tr>
      <w:tr w:rsidTr="004D787E" w:rsidR="009A4E78" w:rsidRPr="00E134C7">
        <w:trPr>
          <w:trHeight w:val="454"/>
          <w:jc w:val="center"/>
        </w:trPr>
        <w:tc>
          <w:tcPr>
            <w:tcW w:type="dxa" w:w="1277"/>
            <w:shd w:fill="auto" w:color="auto" w:val="clear"/>
          </w:tcPr>
          <w:p w:rsidRDefault="009A4E78" w:rsidP="005A6700" w:rsidR="009A4E78" w:rsidRPr="00E134C7">
            <w:pPr>
              <w:spacing w:lineRule="auto" w:line="288"/>
              <w:jc w:val="right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lastRenderedPageBreak/>
              <w:t>12.10.2018.</w:t>
            </w:r>
          </w:p>
        </w:tc>
        <w:tc>
          <w:tcPr>
            <w:tcW w:type="dxa" w:w="5491"/>
            <w:shd w:fill="auto" w:color="auto" w:val="clear"/>
            <w:noWrap/>
            <w:vAlign w:val="center"/>
          </w:tcPr>
          <w:p w:rsidRDefault="009A4E78" w:rsidP="00F52C30" w:rsidR="009A4E78" w:rsidRPr="00E134C7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E134C7">
              <w:rPr>
                <w:rFonts w:cs="Tahoma" w:hAnsi="Tahoma" w:ascii="Tahoma"/>
                <w:color w:val="000000"/>
                <w:sz w:val="20"/>
                <w:szCs w:val="20"/>
              </w:rPr>
              <w:t xml:space="preserve">Nekretnina upisana u poduložak 1973 k.o. Čakovec, Zemljišnoknjižni odjel Čakovec: Poslovni prostor u prizemlju, površine od 38,00 m² i prostorije za smeće (zgrada u Čakovcu) </w:t>
            </w:r>
            <w:r w:rsidR="00F52C30">
              <w:rPr>
                <w:rFonts w:cs="Tahoma" w:hAnsi="Tahoma" w:ascii="Tahoma"/>
                <w:color w:val="000000"/>
                <w:sz w:val="20"/>
                <w:szCs w:val="20"/>
              </w:rPr>
              <w:t>kupcu Matulić Mirta</w:t>
            </w:r>
          </w:p>
        </w:tc>
        <w:tc>
          <w:tcPr>
            <w:tcW w:type="dxa" w:w="1550"/>
          </w:tcPr>
          <w:p w:rsidRDefault="009A4E78" w:rsidP="00E134C7" w:rsidR="009A4E78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191.000,00</w:t>
            </w:r>
          </w:p>
        </w:tc>
        <w:tc>
          <w:tcPr>
            <w:tcW w:type="dxa" w:w="1360"/>
            <w:shd w:fill="auto" w:color="auto" w:val="clear"/>
          </w:tcPr>
          <w:p w:rsidRDefault="009A4E78" w:rsidP="00E134C7" w:rsidR="009A4E78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50"/>
            <w:shd w:fill="auto" w:color="auto" w:val="clear"/>
          </w:tcPr>
          <w:p w:rsidRDefault="009A4E78" w:rsidP="00E134C7" w:rsidR="009A4E78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191.000,00</w:t>
            </w:r>
          </w:p>
          <w:p w:rsidRDefault="009A4E78" w:rsidP="00E134C7" w:rsidR="009A4E78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</w:p>
        </w:tc>
      </w:tr>
      <w:tr w:rsidTr="004D787E" w:rsidR="008E1A75" w:rsidRPr="00E134C7">
        <w:trPr>
          <w:trHeight w:val="454"/>
          <w:jc w:val="center"/>
        </w:trPr>
        <w:tc>
          <w:tcPr>
            <w:tcW w:type="dxa" w:w="1277"/>
            <w:shd w:fill="auto" w:color="auto" w:val="clear"/>
          </w:tcPr>
          <w:p w:rsidRDefault="008E1A75" w:rsidP="00BB219E" w:rsidR="008E1A75" w:rsidRPr="00E134C7">
            <w:pPr>
              <w:spacing w:lineRule="auto" w:line="288"/>
              <w:jc w:val="right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13.12.2018.</w:t>
            </w:r>
          </w:p>
        </w:tc>
        <w:tc>
          <w:tcPr>
            <w:tcW w:type="dxa" w:w="5491"/>
            <w:shd w:fill="auto" w:color="auto" w:val="clear"/>
            <w:noWrap/>
            <w:vAlign w:val="center"/>
          </w:tcPr>
          <w:p w:rsidRDefault="008E1A75" w:rsidP="00BB219E" w:rsidR="008E1A75" w:rsidRPr="00E134C7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E134C7">
              <w:rPr>
                <w:rFonts w:cs="Tahoma" w:hAnsi="Tahoma" w:ascii="Tahoma"/>
                <w:color w:val="000000"/>
                <w:sz w:val="20"/>
                <w:szCs w:val="20"/>
              </w:rPr>
              <w:t>Nekretnina upisana u z.k.ul. E-1  k.o. Prelog, Zemljišnoknjižni odjel Prelog, suvlasnički dio: 42/890, etažno vlasništvo (E-21): K.č.br. 509/A/1, zgrada i dvor (ukupne površine 289 čhv), 21. Suvlasnički dio: poslovni prostor u prizemlju koji se sastoji od lokala, muškog i ženskog sanitarnog čvora površine 55,40 m²</w:t>
            </w:r>
            <w:r w:rsidR="00F52C30">
              <w:rPr>
                <w:rFonts w:cs="Tahoma" w:hAnsi="Tahoma" w:ascii="Tahoma"/>
                <w:color w:val="000000"/>
                <w:sz w:val="20"/>
                <w:szCs w:val="20"/>
              </w:rPr>
              <w:t xml:space="preserve"> kupcu Novak Mladen</w:t>
            </w:r>
          </w:p>
        </w:tc>
        <w:tc>
          <w:tcPr>
            <w:tcW w:type="dxa" w:w="1550"/>
          </w:tcPr>
          <w:p w:rsidRDefault="008E1A75" w:rsidP="00BB219E" w:rsidR="008E1A75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275.250,00</w:t>
            </w:r>
          </w:p>
        </w:tc>
        <w:tc>
          <w:tcPr>
            <w:tcW w:type="dxa" w:w="1360"/>
            <w:shd w:fill="auto" w:color="auto" w:val="clear"/>
          </w:tcPr>
          <w:p w:rsidRDefault="008E1A75" w:rsidP="00BB219E" w:rsidR="008E1A75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50"/>
            <w:shd w:fill="auto" w:color="auto" w:val="clear"/>
          </w:tcPr>
          <w:p w:rsidRDefault="008E1A75" w:rsidP="00BB219E" w:rsidR="008E1A75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275.250,00</w:t>
            </w:r>
          </w:p>
        </w:tc>
      </w:tr>
      <w:tr w:rsidTr="004D787E" w:rsidR="008E1A75" w:rsidRPr="00E134C7">
        <w:trPr>
          <w:trHeight w:val="454"/>
          <w:jc w:val="center"/>
        </w:trPr>
        <w:tc>
          <w:tcPr>
            <w:tcW w:type="dxa" w:w="1277"/>
            <w:shd w:fill="auto" w:color="auto" w:val="clear"/>
          </w:tcPr>
          <w:p w:rsidRDefault="008E1A75" w:rsidP="00BB219E" w:rsidR="008E1A75" w:rsidRPr="00E134C7">
            <w:pPr>
              <w:spacing w:lineRule="auto" w:line="288"/>
              <w:jc w:val="right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13.12.2018.</w:t>
            </w:r>
          </w:p>
        </w:tc>
        <w:tc>
          <w:tcPr>
            <w:tcW w:type="dxa" w:w="5491"/>
            <w:shd w:fill="auto" w:color="auto" w:val="clear"/>
            <w:noWrap/>
          </w:tcPr>
          <w:p w:rsidRDefault="008E1A75" w:rsidP="00BB219E" w:rsidR="008E1A75" w:rsidRPr="00E134C7">
            <w:pPr>
              <w:spacing w:lineRule="auto" w:line="288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 xml:space="preserve">Neispravna rashladna vitrina kupcu Novak Mladen </w:t>
            </w:r>
          </w:p>
        </w:tc>
        <w:tc>
          <w:tcPr>
            <w:tcW w:type="dxa" w:w="1550"/>
          </w:tcPr>
          <w:p w:rsidRDefault="008E1A75" w:rsidP="00BB219E" w:rsidR="008E1A75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type="dxa" w:w="1360"/>
            <w:shd w:fill="auto" w:color="auto" w:val="clear"/>
          </w:tcPr>
          <w:p w:rsidRDefault="008E1A75" w:rsidP="00BB219E" w:rsidR="008E1A75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2</w:t>
            </w:r>
            <w:r w:rsidRPr="00E134C7">
              <w:rPr>
                <w:rFonts w:cs="Tahoma" w:eastAsia="SimSun" w:hAnsi="Tahoma" w:ascii="Tahoma"/>
                <w:color w:val="000000"/>
                <w:sz w:val="20"/>
                <w:szCs w:val="20"/>
              </w:rPr>
              <w:t>50,00</w:t>
            </w:r>
          </w:p>
        </w:tc>
        <w:tc>
          <w:tcPr>
            <w:tcW w:type="dxa" w:w="1550"/>
            <w:shd w:fill="auto" w:color="auto" w:val="clear"/>
          </w:tcPr>
          <w:p w:rsidRDefault="008E1A75" w:rsidP="00BB219E" w:rsidR="008E1A75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1</w:t>
            </w:r>
            <w:r w:rsidRPr="00E134C7">
              <w:rPr>
                <w:rFonts w:cs="Tahoma" w:eastAsia="SimSun" w:hAnsi="Tahoma" w:ascii="Tahoma"/>
                <w:color w:val="000000"/>
                <w:sz w:val="20"/>
                <w:szCs w:val="20"/>
              </w:rPr>
              <w:t>.250,00</w:t>
            </w:r>
          </w:p>
        </w:tc>
      </w:tr>
      <w:tr w:rsidTr="004D787E" w:rsidR="008E1A75" w:rsidRPr="00E134C7">
        <w:trPr>
          <w:trHeight w:val="454"/>
          <w:jc w:val="center"/>
        </w:trPr>
        <w:tc>
          <w:tcPr>
            <w:tcW w:type="dxa" w:w="1277"/>
            <w:shd w:fill="auto" w:color="auto" w:val="clear"/>
          </w:tcPr>
          <w:p w:rsidRDefault="008E1A75" w:rsidP="00BB219E" w:rsidR="008E1A75" w:rsidRPr="00E134C7">
            <w:pPr>
              <w:spacing w:lineRule="auto" w:line="288"/>
              <w:jc w:val="right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28.12.2018.</w:t>
            </w:r>
          </w:p>
        </w:tc>
        <w:tc>
          <w:tcPr>
            <w:tcW w:type="dxa" w:w="5491"/>
            <w:shd w:fill="auto" w:color="auto" w:val="clear"/>
            <w:noWrap/>
            <w:vAlign w:val="center"/>
          </w:tcPr>
          <w:p w:rsidRDefault="008E1A75" w:rsidP="00BB219E" w:rsidR="008E1A75" w:rsidRPr="00E134C7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E134C7">
              <w:rPr>
                <w:rFonts w:cs="Tahoma" w:hAnsi="Tahoma" w:ascii="Tahoma"/>
                <w:color w:val="000000"/>
                <w:sz w:val="20"/>
                <w:szCs w:val="20"/>
              </w:rPr>
              <w:t>Nekretnina upisana u z.k.ul. 2992  k.o. Čakovec, Zemljišnoknjižni odjel Čakovec,  vlasnički dio 1/1: K.č.br. 1135/13/14, poslovna građevina i industrijsko dvorište, površine 233 čhv</w:t>
            </w:r>
            <w:r w:rsidR="00F52C30">
              <w:rPr>
                <w:rFonts w:cs="Tahoma" w:hAnsi="Tahoma" w:ascii="Tahoma"/>
                <w:color w:val="000000"/>
                <w:sz w:val="20"/>
                <w:szCs w:val="20"/>
              </w:rPr>
              <w:t xml:space="preserve"> kupcu Tomislav Strniščak</w:t>
            </w:r>
            <w:r w:rsidRPr="00E134C7">
              <w:rPr>
                <w:rFonts w:cs="Tahoma" w:hAnsi="Tahoma" w:ascii="Tahom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type="dxa" w:w="1550"/>
          </w:tcPr>
          <w:p w:rsidRDefault="008E1A75" w:rsidP="00BB219E" w:rsidR="008E1A75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255.000,00</w:t>
            </w:r>
          </w:p>
        </w:tc>
        <w:tc>
          <w:tcPr>
            <w:tcW w:type="dxa" w:w="1360"/>
            <w:shd w:fill="auto" w:color="auto" w:val="clear"/>
          </w:tcPr>
          <w:p w:rsidRDefault="008E1A75" w:rsidP="00BB219E" w:rsidR="008E1A75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50"/>
            <w:shd w:fill="auto" w:color="auto" w:val="clear"/>
          </w:tcPr>
          <w:p w:rsidRDefault="008E1A75" w:rsidP="00BB219E" w:rsidR="008E1A75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255.000,00</w:t>
            </w:r>
          </w:p>
        </w:tc>
      </w:tr>
      <w:tr w:rsidTr="004D787E" w:rsidR="009A4E78" w:rsidRPr="00E134C7">
        <w:trPr>
          <w:trHeight w:val="454"/>
          <w:jc w:val="center"/>
        </w:trPr>
        <w:tc>
          <w:tcPr>
            <w:tcW w:type="dxa" w:w="1277"/>
            <w:shd w:fill="auto" w:color="auto" w:val="clear"/>
          </w:tcPr>
          <w:p w:rsidRDefault="009A4E78" w:rsidP="005A6700" w:rsidR="009A4E78" w:rsidRPr="00E134C7">
            <w:pPr>
              <w:spacing w:lineRule="auto" w:line="288"/>
              <w:jc w:val="right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16.01.2019.</w:t>
            </w:r>
          </w:p>
        </w:tc>
        <w:tc>
          <w:tcPr>
            <w:tcW w:type="dxa" w:w="5491"/>
            <w:shd w:fill="auto" w:color="auto" w:val="clear"/>
            <w:noWrap/>
            <w:vAlign w:val="center"/>
          </w:tcPr>
          <w:p w:rsidRDefault="009A4E78" w:rsidP="008E1A75" w:rsidR="009A4E78" w:rsidRPr="00E134C7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E134C7">
              <w:rPr>
                <w:rFonts w:cs="Tahoma" w:hAnsi="Tahoma" w:ascii="Tahoma"/>
                <w:color w:val="000000"/>
                <w:sz w:val="20"/>
                <w:szCs w:val="20"/>
              </w:rPr>
              <w:t>Nekretnina upisana u z.k.ul. 6367 k.o. Čakovec, Zemljišnoknjižni odjel Čakovec, vlasnički dio 1/1: K.č.br. 256/2/1, mljekara i dvor, ukupne površine 55 čhv</w:t>
            </w:r>
            <w:r w:rsidR="008E1A75">
              <w:rPr>
                <w:rFonts w:cs="Tahoma" w:hAnsi="Tahoma" w:ascii="Tahoma"/>
                <w:color w:val="000000"/>
                <w:sz w:val="20"/>
                <w:szCs w:val="20"/>
              </w:rPr>
              <w:t xml:space="preserve"> kupcu Perčić Blaženka</w:t>
            </w:r>
          </w:p>
        </w:tc>
        <w:tc>
          <w:tcPr>
            <w:tcW w:type="dxa" w:w="1550"/>
          </w:tcPr>
          <w:p w:rsidRDefault="009A4E78" w:rsidP="00E134C7" w:rsidR="009A4E78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144.000,00</w:t>
            </w:r>
          </w:p>
        </w:tc>
        <w:tc>
          <w:tcPr>
            <w:tcW w:type="dxa" w:w="1360"/>
            <w:shd w:fill="auto" w:color="auto" w:val="clear"/>
          </w:tcPr>
          <w:p w:rsidRDefault="009A4E78" w:rsidP="00E134C7" w:rsidR="009A4E78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50"/>
            <w:shd w:fill="auto" w:color="auto" w:val="clear"/>
          </w:tcPr>
          <w:p w:rsidRDefault="009A4E78" w:rsidP="00E134C7" w:rsidR="009A4E78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144.000,00</w:t>
            </w:r>
          </w:p>
        </w:tc>
      </w:tr>
      <w:tr w:rsidTr="004D787E" w:rsidR="009A4E78" w:rsidRPr="00E134C7">
        <w:trPr>
          <w:trHeight w:val="454"/>
          <w:jc w:val="center"/>
        </w:trPr>
        <w:tc>
          <w:tcPr>
            <w:tcW w:type="dxa" w:w="1277"/>
            <w:shd w:fill="auto" w:color="auto" w:val="clear"/>
          </w:tcPr>
          <w:p w:rsidRDefault="009A4E78" w:rsidP="005A6700" w:rsidR="009A4E78" w:rsidRPr="00E134C7">
            <w:pPr>
              <w:spacing w:lineRule="auto" w:line="288"/>
              <w:jc w:val="right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16.1.2019.</w:t>
            </w:r>
          </w:p>
        </w:tc>
        <w:tc>
          <w:tcPr>
            <w:tcW w:type="dxa" w:w="5491"/>
            <w:shd w:fill="auto" w:color="auto" w:val="clear"/>
            <w:noWrap/>
            <w:vAlign w:val="center"/>
          </w:tcPr>
          <w:p w:rsidRDefault="009A4E78" w:rsidP="00E134C7" w:rsidR="009A4E78" w:rsidRPr="00E134C7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E134C7">
              <w:rPr>
                <w:rFonts w:cs="Tahoma" w:hAnsi="Tahoma" w:ascii="Tahoma"/>
                <w:color w:val="000000"/>
                <w:sz w:val="20"/>
                <w:szCs w:val="20"/>
              </w:rPr>
              <w:t>Nekretnina upisana u z.k.ul. 4367 k.o. Čakovec, Zemljišnoknjižni odjel Čakovec, vlasnički dio 1/1, ukupne površine 919 m²: K.č.br. 288/2/7, stambeno poslovna građevina Mihovljanska ulica površine 133m², zgrada Mihovljanska ulica površine 232 m² i dvorište Mihovljanska ulica površine 554 m²</w:t>
            </w:r>
            <w:r w:rsidR="008E1A75">
              <w:rPr>
                <w:rFonts w:cs="Tahoma" w:hAnsi="Tahoma" w:ascii="Tahoma"/>
                <w:color w:val="000000"/>
                <w:sz w:val="20"/>
                <w:szCs w:val="20"/>
              </w:rPr>
              <w:t xml:space="preserve"> kupcu Nenad Mihaljević</w:t>
            </w:r>
          </w:p>
        </w:tc>
        <w:tc>
          <w:tcPr>
            <w:tcW w:type="dxa" w:w="1550"/>
          </w:tcPr>
          <w:p w:rsidRDefault="009A4E78" w:rsidP="00E134C7" w:rsidR="009A4E78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395.000,00</w:t>
            </w:r>
          </w:p>
        </w:tc>
        <w:tc>
          <w:tcPr>
            <w:tcW w:type="dxa" w:w="1360"/>
            <w:shd w:fill="auto" w:color="auto" w:val="clear"/>
          </w:tcPr>
          <w:p w:rsidRDefault="009A4E78" w:rsidP="00E134C7" w:rsidR="009A4E78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 w:rsidRPr="00E134C7">
              <w:rPr>
                <w:rFonts w:cs="Tahoma" w:eastAsia="SimSun" w:hAnsi="Tahoma" w:ascii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50"/>
            <w:shd w:fill="auto" w:color="auto" w:val="clear"/>
          </w:tcPr>
          <w:p w:rsidRDefault="009A4E78" w:rsidP="00E134C7" w:rsidR="009A4E78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395</w:t>
            </w:r>
            <w:r w:rsidRPr="00E134C7">
              <w:rPr>
                <w:rFonts w:cs="Tahoma" w:eastAsia="SimSun" w:hAnsi="Tahoma" w:ascii="Tahoma"/>
                <w:color w:val="000000"/>
                <w:sz w:val="20"/>
                <w:szCs w:val="20"/>
              </w:rPr>
              <w:t>.000,00</w:t>
            </w:r>
          </w:p>
        </w:tc>
      </w:tr>
      <w:tr w:rsidTr="004D787E" w:rsidR="008E1A75" w:rsidRPr="00E134C7">
        <w:trPr>
          <w:trHeight w:val="454"/>
          <w:jc w:val="center"/>
        </w:trPr>
        <w:tc>
          <w:tcPr>
            <w:tcW w:type="dxa" w:w="1277"/>
            <w:shd w:fill="auto" w:color="auto" w:val="clear"/>
          </w:tcPr>
          <w:p w:rsidRDefault="008E1A75" w:rsidP="00BB219E" w:rsidR="008E1A75" w:rsidRPr="00E134C7">
            <w:pPr>
              <w:spacing w:lineRule="auto" w:line="288"/>
              <w:jc w:val="right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21.1.2019.</w:t>
            </w:r>
          </w:p>
        </w:tc>
        <w:tc>
          <w:tcPr>
            <w:tcW w:type="dxa" w:w="5491"/>
            <w:shd w:fill="auto" w:color="auto" w:val="clear"/>
            <w:noWrap/>
            <w:vAlign w:val="center"/>
          </w:tcPr>
          <w:p w:rsidRDefault="008E1A75" w:rsidP="00BB219E" w:rsidR="008E1A75" w:rsidRPr="00E134C7">
            <w:pPr>
              <w:spacing w:lineRule="auto" w:line="288"/>
              <w:jc w:val="both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E134C7">
              <w:rPr>
                <w:rFonts w:cs="Tahoma" w:hAnsi="Tahoma" w:ascii="Tahoma"/>
                <w:color w:val="000000"/>
                <w:sz w:val="20"/>
                <w:szCs w:val="20"/>
              </w:rPr>
              <w:t>Nekretnina upisana u z.k.ul. 630 k.o.  Šenkovec, Zemljišnoknjižni odjel Čakovec,  vlasnički dio 1/1, ukupne površine 10.644 m²: k.č.br. 41/166, oranica Valenta Morandinija, površine 249 m², k.č.br. 41/167, dvorište Valenta Morandinija površine 8.070 m² i poslovna zgrada k.b. 23 Valenta Morandinija površine 1243 m², k.č.br. 41/168, oranica ulica V.Morandinija po vršine 1.082 m²</w:t>
            </w:r>
            <w:r>
              <w:rPr>
                <w:rFonts w:cs="Tahoma" w:hAnsi="Tahoma" w:ascii="Tahoma"/>
                <w:color w:val="000000"/>
                <w:sz w:val="20"/>
                <w:szCs w:val="20"/>
              </w:rPr>
              <w:t xml:space="preserve"> kupcu KUĆA SIRA d.o.o.</w:t>
            </w:r>
          </w:p>
        </w:tc>
        <w:tc>
          <w:tcPr>
            <w:tcW w:type="dxa" w:w="1550"/>
          </w:tcPr>
          <w:p w:rsidRDefault="008E1A75" w:rsidP="00BB219E" w:rsidR="008E1A75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2.457.500,00</w:t>
            </w:r>
          </w:p>
        </w:tc>
        <w:tc>
          <w:tcPr>
            <w:tcW w:type="dxa" w:w="1360"/>
            <w:shd w:fill="auto" w:color="auto" w:val="clear"/>
          </w:tcPr>
          <w:p w:rsidRDefault="008E1A75" w:rsidP="00BB219E" w:rsidR="008E1A75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50"/>
            <w:shd w:fill="auto" w:color="auto" w:val="clear"/>
          </w:tcPr>
          <w:p w:rsidRDefault="008E1A75" w:rsidP="00BB219E" w:rsidR="008E1A75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2.457.500,00</w:t>
            </w:r>
          </w:p>
          <w:p w:rsidRDefault="008E1A75" w:rsidP="00BB219E" w:rsidR="008E1A75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</w:p>
        </w:tc>
      </w:tr>
      <w:tr w:rsidTr="004D787E" w:rsidR="009A4E78" w:rsidRPr="00E134C7">
        <w:trPr>
          <w:trHeight w:val="454"/>
          <w:jc w:val="center"/>
        </w:trPr>
        <w:tc>
          <w:tcPr>
            <w:tcW w:type="dxa" w:w="1277"/>
            <w:shd w:fill="auto" w:color="auto" w:val="clear"/>
          </w:tcPr>
          <w:p w:rsidRDefault="005A6D7E" w:rsidP="005A6700" w:rsidR="009A4E78" w:rsidRPr="00E134C7">
            <w:pPr>
              <w:spacing w:lineRule="auto" w:line="288"/>
              <w:jc w:val="right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30.1.2019.</w:t>
            </w:r>
          </w:p>
        </w:tc>
        <w:tc>
          <w:tcPr>
            <w:tcW w:type="dxa" w:w="5491"/>
            <w:shd w:fill="auto" w:color="auto" w:val="clear"/>
            <w:noWrap/>
          </w:tcPr>
          <w:p w:rsidRDefault="005A6D7E" w:rsidP="005A6700" w:rsidR="009A4E78" w:rsidRPr="00E134C7">
            <w:pPr>
              <w:spacing w:lineRule="auto" w:line="288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Al</w:t>
            </w:r>
            <w:r w:rsidR="005A6700">
              <w:rPr>
                <w:rFonts w:cs="Tahoma" w:eastAsia="SimSun" w:hAnsi="Tahoma" w:ascii="Tahoma"/>
                <w:sz w:val="20"/>
                <w:szCs w:val="20"/>
              </w:rPr>
              <w:t>.</w:t>
            </w:r>
            <w:r>
              <w:rPr>
                <w:rFonts w:cs="Tahoma" w:eastAsia="SimSun" w:hAnsi="Tahoma" w:ascii="Tahoma"/>
                <w:sz w:val="20"/>
                <w:szCs w:val="20"/>
              </w:rPr>
              <w:t xml:space="preserve"> ljestve,</w:t>
            </w:r>
            <w:r w:rsidR="005A6700">
              <w:rPr>
                <w:rFonts w:cs="Tahoma" w:eastAsia="SimSun" w:hAnsi="Tahoma" w:ascii="Tahoma"/>
                <w:sz w:val="20"/>
                <w:szCs w:val="20"/>
              </w:rPr>
              <w:t xml:space="preserve"> centrifugalna pumpa,</w:t>
            </w:r>
            <w:r>
              <w:rPr>
                <w:rFonts w:cs="Tahoma" w:eastAsia="SimSun" w:hAnsi="Tahoma" w:ascii="Tahoma"/>
                <w:sz w:val="20"/>
                <w:szCs w:val="20"/>
              </w:rPr>
              <w:t xml:space="preserve"> stalak za kadu</w:t>
            </w:r>
            <w:r w:rsidR="005A6700">
              <w:rPr>
                <w:rFonts w:cs="Tahoma" w:eastAsia="SimSun" w:hAnsi="Tahoma" w:ascii="Tahoma"/>
                <w:sz w:val="20"/>
                <w:szCs w:val="20"/>
              </w:rPr>
              <w:t>, inox stol, vaga</w:t>
            </w:r>
            <w:r>
              <w:rPr>
                <w:rFonts w:cs="Tahoma" w:eastAsia="SimSun" w:hAnsi="Tahoma" w:ascii="Tahoma"/>
                <w:sz w:val="20"/>
                <w:szCs w:val="20"/>
              </w:rPr>
              <w:t xml:space="preserve"> kupcu </w:t>
            </w:r>
            <w:r w:rsidR="005A6700">
              <w:rPr>
                <w:rFonts w:cs="Tahoma" w:eastAsia="SimSun" w:hAnsi="Tahoma" w:ascii="Tahoma"/>
                <w:sz w:val="20"/>
                <w:szCs w:val="20"/>
              </w:rPr>
              <w:t xml:space="preserve">TRADICIJSKI SIREVI </w:t>
            </w:r>
            <w:r>
              <w:rPr>
                <w:rFonts w:cs="Tahoma" w:eastAsia="SimSun" w:hAnsi="Tahoma" w:ascii="Tahoma"/>
                <w:sz w:val="20"/>
                <w:szCs w:val="20"/>
              </w:rPr>
              <w:t>d.o.o.</w:t>
            </w:r>
          </w:p>
        </w:tc>
        <w:tc>
          <w:tcPr>
            <w:tcW w:type="dxa" w:w="1550"/>
          </w:tcPr>
          <w:p w:rsidRDefault="005A6D7E" w:rsidP="00E134C7" w:rsidR="009A4E78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8.559,48</w:t>
            </w:r>
          </w:p>
        </w:tc>
        <w:tc>
          <w:tcPr>
            <w:tcW w:type="dxa" w:w="1360"/>
            <w:shd w:fill="auto" w:color="auto" w:val="clear"/>
          </w:tcPr>
          <w:p w:rsidRDefault="005A6D7E" w:rsidP="005A6D7E" w:rsidR="009A4E78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2.139,87</w:t>
            </w:r>
          </w:p>
        </w:tc>
        <w:tc>
          <w:tcPr>
            <w:tcW w:type="dxa" w:w="1550"/>
            <w:shd w:fill="auto" w:color="auto" w:val="clear"/>
          </w:tcPr>
          <w:p w:rsidRDefault="005A6D7E" w:rsidP="00E134C7" w:rsidR="009A4E78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10.699,35</w:t>
            </w:r>
          </w:p>
        </w:tc>
      </w:tr>
      <w:tr w:rsidTr="004D787E" w:rsidR="005A6700" w:rsidRPr="00E134C7">
        <w:trPr>
          <w:trHeight w:val="454"/>
          <w:jc w:val="center"/>
        </w:trPr>
        <w:tc>
          <w:tcPr>
            <w:tcW w:type="dxa" w:w="1277"/>
            <w:shd w:fill="auto" w:color="auto" w:val="clear"/>
          </w:tcPr>
          <w:p w:rsidRDefault="005A6700" w:rsidP="005A6700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sz w:val="20"/>
                <w:szCs w:val="20"/>
              </w:rPr>
            </w:pPr>
          </w:p>
        </w:tc>
        <w:tc>
          <w:tcPr>
            <w:tcW w:type="dxa" w:w="5491"/>
            <w:shd w:fill="auto" w:color="auto" w:val="clear"/>
            <w:noWrap/>
          </w:tcPr>
          <w:p w:rsidRDefault="005A6700" w:rsidP="005A6700" w:rsidR="005A6700" w:rsidRPr="00E134C7">
            <w:pPr>
              <w:spacing w:lineRule="auto" w:line="288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 xml:space="preserve">Zakup prostora u stečajnom postupku </w:t>
            </w:r>
          </w:p>
        </w:tc>
        <w:tc>
          <w:tcPr>
            <w:tcW w:type="dxa" w:w="1550"/>
          </w:tcPr>
          <w:p w:rsidRDefault="00230FF6" w:rsidP="00E134C7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340.894,18</w:t>
            </w:r>
          </w:p>
        </w:tc>
        <w:tc>
          <w:tcPr>
            <w:tcW w:type="dxa" w:w="1360"/>
            <w:shd w:fill="auto" w:color="auto" w:val="clear"/>
          </w:tcPr>
          <w:p w:rsidRDefault="00230FF6" w:rsidP="00E134C7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85.223,55</w:t>
            </w:r>
          </w:p>
        </w:tc>
        <w:tc>
          <w:tcPr>
            <w:tcW w:type="dxa" w:w="1550"/>
            <w:shd w:fill="auto" w:color="auto" w:val="clear"/>
          </w:tcPr>
          <w:p w:rsidRDefault="00230FF6" w:rsidP="00E134C7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426.117,73</w:t>
            </w:r>
          </w:p>
        </w:tc>
      </w:tr>
      <w:tr w:rsidTr="004D787E" w:rsidR="005A6700" w:rsidRPr="00E134C7">
        <w:trPr>
          <w:trHeight w:val="454"/>
          <w:jc w:val="center"/>
        </w:trPr>
        <w:tc>
          <w:tcPr>
            <w:tcW w:type="dxa" w:w="1277"/>
            <w:shd w:fill="auto" w:color="auto" w:val="clear"/>
          </w:tcPr>
          <w:p w:rsidRDefault="005A6700" w:rsidP="005A6700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sz w:val="20"/>
                <w:szCs w:val="20"/>
              </w:rPr>
            </w:pPr>
          </w:p>
        </w:tc>
        <w:tc>
          <w:tcPr>
            <w:tcW w:type="dxa" w:w="5491"/>
            <w:shd w:fill="auto" w:color="auto" w:val="clear"/>
            <w:noWrap/>
          </w:tcPr>
          <w:p w:rsidRDefault="005A6700" w:rsidP="00E134C7" w:rsidR="005A6700" w:rsidRPr="00E134C7">
            <w:pPr>
              <w:spacing w:lineRule="auto" w:line="288"/>
              <w:rPr>
                <w:rFonts w:cs="Tahoma" w:eastAsia="SimSun" w:hAnsi="Tahoma" w:ascii="Tahoma"/>
                <w:sz w:val="20"/>
                <w:szCs w:val="20"/>
              </w:rPr>
            </w:pPr>
            <w:r w:rsidRPr="00E134C7">
              <w:rPr>
                <w:rFonts w:cs="Tahoma" w:eastAsia="SimSun" w:hAnsi="Tahoma" w:ascii="Tahoma"/>
                <w:sz w:val="20"/>
                <w:szCs w:val="20"/>
              </w:rPr>
              <w:t>Naplaćena potraživanja otvorena prije stečaja/ kupci i depozit</w:t>
            </w:r>
          </w:p>
        </w:tc>
        <w:tc>
          <w:tcPr>
            <w:tcW w:type="dxa" w:w="1550"/>
          </w:tcPr>
          <w:p w:rsidRDefault="008E1A75" w:rsidP="00E134C7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84.354,65</w:t>
            </w:r>
          </w:p>
        </w:tc>
        <w:tc>
          <w:tcPr>
            <w:tcW w:type="dxa" w:w="1360"/>
            <w:shd w:fill="auto" w:color="auto" w:val="clear"/>
          </w:tcPr>
          <w:p w:rsidRDefault="008E1A75" w:rsidP="00E134C7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50"/>
            <w:shd w:fill="auto" w:color="auto" w:val="clear"/>
          </w:tcPr>
          <w:p w:rsidRDefault="008E1A75" w:rsidP="00E134C7" w:rsidR="005A6700" w:rsidRPr="00E134C7">
            <w:pPr>
              <w:spacing w:lineRule="auto" w:line="288"/>
              <w:jc w:val="right"/>
              <w:rPr>
                <w:rFonts w:cs="Tahoma" w:eastAsia="SimSun" w:hAnsi="Tahoma" w:ascii="Tahoma"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color w:val="000000"/>
                <w:sz w:val="20"/>
                <w:szCs w:val="20"/>
              </w:rPr>
              <w:t>84.354,65</w:t>
            </w:r>
          </w:p>
        </w:tc>
      </w:tr>
      <w:tr w:rsidTr="00BB219E" w:rsidR="00F52C30" w:rsidRPr="00E134C7">
        <w:trPr>
          <w:trHeight w:val="454"/>
          <w:jc w:val="center"/>
        </w:trPr>
        <w:tc>
          <w:tcPr>
            <w:tcW w:type="dxa" w:w="6768"/>
            <w:gridSpan w:val="2"/>
            <w:shd w:fill="F2F2F2" w:color="auto" w:val="clear"/>
          </w:tcPr>
          <w:p w:rsidRDefault="00F52C30" w:rsidP="00E134C7" w:rsidR="00F52C30" w:rsidRPr="00F52C30">
            <w:pPr>
              <w:spacing w:lineRule="auto" w:line="288"/>
              <w:rPr>
                <w:rFonts w:cs="Tahoma" w:eastAsia="SimSun" w:hAnsi="Tahoma" w:ascii="Tahoma"/>
                <w:b/>
                <w:sz w:val="20"/>
                <w:szCs w:val="20"/>
              </w:rPr>
            </w:pPr>
            <w:r w:rsidRPr="00F52C30">
              <w:rPr>
                <w:rFonts w:cs="Tahoma" w:eastAsia="SimSun" w:hAnsi="Tahoma" w:ascii="Tahoma"/>
                <w:b/>
                <w:sz w:val="20"/>
                <w:szCs w:val="20"/>
              </w:rPr>
              <w:t xml:space="preserve">Sveukupno </w:t>
            </w:r>
          </w:p>
        </w:tc>
        <w:tc>
          <w:tcPr>
            <w:tcW w:type="dxa" w:w="1550"/>
            <w:shd w:fill="F2F2F2" w:color="auto" w:val="clear"/>
          </w:tcPr>
          <w:p w:rsidRDefault="00230FF6" w:rsidP="00E134C7" w:rsidR="00F52C30" w:rsidRPr="00F52C30">
            <w:pPr>
              <w:spacing w:lineRule="auto" w:line="288"/>
              <w:jc w:val="right"/>
              <w:rPr>
                <w:rFonts w:cs="Tahoma" w:eastAsia="SimSun" w:hAnsi="Tahoma" w:ascii="Tahoma"/>
                <w:b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b/>
                <w:color w:val="000000"/>
                <w:sz w:val="20"/>
                <w:szCs w:val="20"/>
              </w:rPr>
              <w:fldChar w:fldCharType="begin"/>
            </w:r>
            <w:r>
              <w:rPr>
                <w:rFonts w:cs="Tahoma" w:eastAsia="SimSun" w:hAnsi="Tahoma" w:ascii="Tahoma"/>
                <w:b/>
                <w:color w:val="000000"/>
                <w:sz w:val="20"/>
                <w:szCs w:val="20"/>
              </w:rPr>
              <w:instrText xml:space="preserve"> =SUM(ABOVE) </w:instrText>
            </w:r>
            <w:r>
              <w:rPr>
                <w:rFonts w:cs="Tahoma" w:eastAsia="SimSun" w:hAnsi="Tahoma" w:ascii="Tahoma"/>
                <w:b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Tahoma" w:eastAsia="SimSun" w:hAnsi="Tahoma" w:ascii="Tahoma"/>
                <w:b/>
                <w:noProof/>
                <w:color w:val="000000"/>
                <w:sz w:val="20"/>
                <w:szCs w:val="20"/>
              </w:rPr>
              <w:t>5.618.932,31</w:t>
            </w:r>
            <w:r>
              <w:rPr>
                <w:rFonts w:cs="Tahoma" w:eastAsia="SimSun" w:hAnsi="Tahoma" w:ascii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type="dxa" w:w="1360"/>
            <w:shd w:fill="F2F2F2" w:color="auto" w:val="clear"/>
          </w:tcPr>
          <w:p w:rsidRDefault="00230FF6" w:rsidP="00E134C7" w:rsidR="00F52C30" w:rsidRPr="00F52C30">
            <w:pPr>
              <w:spacing w:lineRule="auto" w:line="288"/>
              <w:jc w:val="right"/>
              <w:rPr>
                <w:rFonts w:cs="Tahoma" w:eastAsia="SimSun" w:hAnsi="Tahoma" w:ascii="Tahoma"/>
                <w:b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b/>
                <w:color w:val="000000"/>
                <w:sz w:val="20"/>
                <w:szCs w:val="20"/>
              </w:rPr>
              <w:fldChar w:fldCharType="begin"/>
            </w:r>
            <w:r>
              <w:rPr>
                <w:rFonts w:cs="Tahoma" w:eastAsia="SimSun" w:hAnsi="Tahoma" w:ascii="Tahoma"/>
                <w:b/>
                <w:color w:val="000000"/>
                <w:sz w:val="20"/>
                <w:szCs w:val="20"/>
              </w:rPr>
              <w:instrText xml:space="preserve"> =SUM(ABOVE) </w:instrText>
            </w:r>
            <w:r>
              <w:rPr>
                <w:rFonts w:cs="Tahoma" w:eastAsia="SimSun" w:hAnsi="Tahoma" w:ascii="Tahoma"/>
                <w:b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Tahoma" w:eastAsia="SimSun" w:hAnsi="Tahoma" w:ascii="Tahoma"/>
                <w:b/>
                <w:noProof/>
                <w:color w:val="000000"/>
                <w:sz w:val="20"/>
                <w:szCs w:val="20"/>
              </w:rPr>
              <w:t>224.491,67</w:t>
            </w:r>
            <w:r>
              <w:rPr>
                <w:rFonts w:cs="Tahoma" w:eastAsia="SimSun" w:hAnsi="Tahoma" w:ascii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type="dxa" w:w="1550"/>
            <w:shd w:fill="F2F2F2" w:color="auto" w:val="clear"/>
          </w:tcPr>
          <w:p w:rsidRDefault="00230FF6" w:rsidP="00E134C7" w:rsidR="00F52C30" w:rsidRPr="00F52C30">
            <w:pPr>
              <w:spacing w:lineRule="auto" w:line="288"/>
              <w:jc w:val="right"/>
              <w:rPr>
                <w:rFonts w:cs="Tahoma" w:eastAsia="SimSun" w:hAnsi="Tahoma" w:ascii="Tahoma"/>
                <w:b/>
                <w:color w:val="000000"/>
                <w:sz w:val="20"/>
                <w:szCs w:val="20"/>
              </w:rPr>
            </w:pPr>
            <w:r>
              <w:rPr>
                <w:rFonts w:cs="Tahoma" w:eastAsia="SimSun" w:hAnsi="Tahoma" w:ascii="Tahoma"/>
                <w:b/>
                <w:color w:val="000000"/>
                <w:sz w:val="20"/>
                <w:szCs w:val="20"/>
              </w:rPr>
              <w:fldChar w:fldCharType="begin"/>
            </w:r>
            <w:r>
              <w:rPr>
                <w:rFonts w:cs="Tahoma" w:eastAsia="SimSun" w:hAnsi="Tahoma" w:ascii="Tahoma"/>
                <w:b/>
                <w:color w:val="000000"/>
                <w:sz w:val="20"/>
                <w:szCs w:val="20"/>
              </w:rPr>
              <w:instrText xml:space="preserve"> =SUM(ABOVE) </w:instrText>
            </w:r>
            <w:r>
              <w:rPr>
                <w:rFonts w:cs="Tahoma" w:eastAsia="SimSun" w:hAnsi="Tahoma" w:ascii="Tahoma"/>
                <w:b/>
                <w:color w:val="000000"/>
                <w:sz w:val="20"/>
                <w:szCs w:val="20"/>
              </w:rPr>
              <w:fldChar w:fldCharType="separate"/>
            </w:r>
            <w:r>
              <w:rPr>
                <w:rFonts w:cs="Tahoma" w:eastAsia="SimSun" w:hAnsi="Tahoma" w:ascii="Tahoma"/>
                <w:b/>
                <w:noProof/>
                <w:color w:val="000000"/>
                <w:sz w:val="20"/>
                <w:szCs w:val="20"/>
              </w:rPr>
              <w:t>5.843.423,98</w:t>
            </w:r>
            <w:r>
              <w:rPr>
                <w:rFonts w:cs="Tahoma" w:eastAsia="SimSun" w:hAnsi="Tahoma" w:ascii="Tahoma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Default="00EE6D3A" w:rsidP="0073653F" w:rsidR="00EE6D3A">
      <w:pPr>
        <w:widowControl w:val="false"/>
        <w:suppressAutoHyphens/>
        <w:autoSpaceDN w:val="false"/>
        <w:spacing w:lineRule="auto" w:line="288"/>
        <w:jc w:val="both"/>
        <w:rPr>
          <w:rFonts w:cs="Tahoma" w:hAnsi="Tahoma" w:ascii="Tahoma"/>
          <w:sz w:val="22"/>
          <w:szCs w:val="22"/>
          <w:lang w:eastAsia="en-US"/>
        </w:rPr>
      </w:pPr>
    </w:p>
    <w:p w:rsidRDefault="00EE6D3A" w:rsidP="0073653F" w:rsidR="00EE6D3A">
      <w:pPr>
        <w:widowControl w:val="false"/>
        <w:suppressAutoHyphens/>
        <w:autoSpaceDN w:val="false"/>
        <w:spacing w:lineRule="auto" w:line="288"/>
        <w:jc w:val="both"/>
        <w:rPr>
          <w:rFonts w:cs="Tahoma" w:hAnsi="Tahoma" w:ascii="Tahoma"/>
          <w:sz w:val="22"/>
          <w:szCs w:val="22"/>
          <w:lang w:eastAsia="en-US"/>
        </w:rPr>
      </w:pPr>
      <w:r>
        <w:rPr>
          <w:rFonts w:cs="Tahoma" w:hAnsi="Tahoma" w:ascii="Tahoma"/>
          <w:sz w:val="22"/>
          <w:szCs w:val="22"/>
          <w:lang w:eastAsia="en-US"/>
        </w:rPr>
        <w:t>Kako slijedi iz tabele 1. ukupno unovčena stečajna masa bez PDV-a iznosi 5.619.932,31 kn i to s osnove:</w:t>
      </w:r>
    </w:p>
    <w:p w:rsidRDefault="00EE6D3A" w:rsidP="00BB219E" w:rsidR="00EE6D3A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unovčenja nekretnina u iznosu od 4.636.611,00 kn (82,52 % od ukupnog unovčenja),</w:t>
      </w:r>
    </w:p>
    <w:p w:rsidRDefault="00EE6D3A" w:rsidP="00BB219E" w:rsidR="00EE6D3A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lastRenderedPageBreak/>
        <w:t>unovčenje pokretnina u iznosu od 557.072,48 kn (9,91 % od ukupnog unovčenja),</w:t>
      </w:r>
    </w:p>
    <w:p w:rsidRDefault="00EE6D3A" w:rsidP="00BB219E" w:rsidR="00EE6D3A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najam poslovnih prostora u iznosu od 340.894,18 kn (6,07 % od ukupnog unovčenja), </w:t>
      </w:r>
    </w:p>
    <w:p w:rsidRDefault="00EE6D3A" w:rsidP="00BB219E" w:rsidR="00EE6D3A">
      <w:pPr>
        <w:widowControl w:val="false"/>
        <w:numPr>
          <w:ilvl w:val="0"/>
          <w:numId w:val="3"/>
        </w:numPr>
        <w:suppressAutoHyphens/>
        <w:autoSpaceDN w:val="false"/>
        <w:spacing w:lineRule="auto" w:line="288"/>
        <w:jc w:val="both"/>
        <w:rPr>
          <w:rFonts w:cs="Tahoma" w:hAnsi="Tahoma" w:ascii="Tahoma"/>
          <w:sz w:val="22"/>
          <w:szCs w:val="22"/>
          <w:lang w:eastAsia="en-US"/>
        </w:rPr>
      </w:pPr>
      <w:r>
        <w:rPr>
          <w:rFonts w:cs="Tahoma" w:hAnsi="Tahoma" w:ascii="Tahoma"/>
          <w:sz w:val="22"/>
          <w:szCs w:val="22"/>
        </w:rPr>
        <w:t>unovčenje potraživanja nastala prije otvaranja stečajnog postupka u iznosu od 84.354,65 kn (1,5 % od ukupnog unovčenja).</w:t>
      </w:r>
    </w:p>
    <w:p w:rsidRDefault="00EE6D3A" w:rsidP="00EE6D3A" w:rsidR="00EE6D3A">
      <w:pPr>
        <w:widowControl w:val="false"/>
        <w:suppressAutoHyphens/>
        <w:autoSpaceDN w:val="false"/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73653F" w:rsidP="00EE6D3A" w:rsidR="0073653F" w:rsidRPr="0073653F">
      <w:pPr>
        <w:widowControl w:val="false"/>
        <w:suppressAutoHyphens/>
        <w:autoSpaceDN w:val="false"/>
        <w:spacing w:lineRule="auto" w:line="288"/>
        <w:jc w:val="both"/>
        <w:rPr>
          <w:rFonts w:cs="Tahoma" w:hAnsi="Tahoma" w:ascii="Tahoma"/>
          <w:sz w:val="22"/>
          <w:szCs w:val="22"/>
          <w:lang w:eastAsia="en-US"/>
        </w:rPr>
      </w:pPr>
      <w:r w:rsidRPr="0073653F">
        <w:rPr>
          <w:rFonts w:cs="Tahoma" w:hAnsi="Tahoma" w:ascii="Tahoma"/>
          <w:sz w:val="22"/>
          <w:szCs w:val="22"/>
          <w:lang w:eastAsia="en-US"/>
        </w:rPr>
        <w:t>Obračun konačne nagrade stečajnom upravitelju sukladno čl. 7.  Uredbe o kriterijima i načinu obračuna i plaćanja nagrade stečajnim upraviteljima obračunava se primjenom tablice vrijednosti unovčene mase i postotka i to :</w:t>
      </w:r>
    </w:p>
    <w:p w:rsidRDefault="0073653F" w:rsidP="00BB219E" w:rsidR="0073653F" w:rsidRPr="0073653F">
      <w:pPr>
        <w:widowControl w:val="false"/>
        <w:numPr>
          <w:ilvl w:val="0"/>
          <w:numId w:val="1"/>
        </w:numPr>
        <w:suppressAutoHyphens/>
        <w:autoSpaceDN w:val="false"/>
        <w:spacing w:lineRule="auto" w:line="288"/>
        <w:ind w:hanging="357" w:left="714"/>
        <w:jc w:val="both"/>
        <w:rPr>
          <w:rFonts w:cs="Tahoma" w:hAnsi="Tahoma" w:ascii="Tahoma"/>
          <w:sz w:val="22"/>
          <w:szCs w:val="22"/>
          <w:lang w:eastAsia="en-US"/>
        </w:rPr>
      </w:pPr>
      <w:r w:rsidRPr="0073653F">
        <w:rPr>
          <w:rFonts w:cs="Tahoma" w:hAnsi="Tahoma" w:ascii="Tahoma"/>
          <w:sz w:val="22"/>
          <w:szCs w:val="22"/>
          <w:lang w:eastAsia="en-US"/>
        </w:rPr>
        <w:t>do    100.000,00 kn - od 16%</w:t>
      </w:r>
    </w:p>
    <w:p w:rsidRDefault="0073653F" w:rsidP="00BB219E" w:rsidR="0073653F" w:rsidRPr="0073653F">
      <w:pPr>
        <w:widowControl w:val="false"/>
        <w:numPr>
          <w:ilvl w:val="0"/>
          <w:numId w:val="1"/>
        </w:numPr>
        <w:suppressAutoHyphens/>
        <w:autoSpaceDN w:val="false"/>
        <w:spacing w:lineRule="auto" w:line="288"/>
        <w:ind w:hanging="357" w:left="714"/>
        <w:jc w:val="both"/>
        <w:rPr>
          <w:rFonts w:cs="Tahoma" w:hAnsi="Tahoma" w:ascii="Tahoma"/>
          <w:sz w:val="22"/>
          <w:szCs w:val="22"/>
          <w:lang w:eastAsia="en-US"/>
        </w:rPr>
      </w:pPr>
      <w:r w:rsidRPr="0073653F">
        <w:rPr>
          <w:rFonts w:cs="Tahoma" w:hAnsi="Tahoma" w:ascii="Tahoma"/>
          <w:sz w:val="22"/>
          <w:szCs w:val="22"/>
          <w:lang w:eastAsia="en-US"/>
        </w:rPr>
        <w:t>na razliku od 100.000,01 kn do 300.000,00 kn - 12 %</w:t>
      </w:r>
    </w:p>
    <w:p w:rsidRDefault="0073653F" w:rsidP="00BB219E" w:rsidR="0073653F" w:rsidRPr="0073653F">
      <w:pPr>
        <w:widowControl w:val="false"/>
        <w:numPr>
          <w:ilvl w:val="0"/>
          <w:numId w:val="1"/>
        </w:numPr>
        <w:suppressAutoHyphens/>
        <w:autoSpaceDN w:val="false"/>
        <w:spacing w:lineRule="auto" w:line="288"/>
        <w:ind w:hanging="357" w:left="714"/>
        <w:jc w:val="both"/>
        <w:rPr>
          <w:rFonts w:cs="Tahoma" w:hAnsi="Tahoma" w:ascii="Tahoma"/>
          <w:sz w:val="22"/>
          <w:szCs w:val="22"/>
          <w:lang w:eastAsia="en-US"/>
        </w:rPr>
      </w:pPr>
      <w:r w:rsidRPr="0073653F">
        <w:rPr>
          <w:rFonts w:cs="Tahoma" w:hAnsi="Tahoma" w:ascii="Tahoma"/>
          <w:sz w:val="22"/>
          <w:szCs w:val="22"/>
          <w:lang w:eastAsia="en-US"/>
        </w:rPr>
        <w:t>na razliku od 300.000,01 kn do   500.000,00 kn – 10 %</w:t>
      </w:r>
    </w:p>
    <w:p w:rsidRDefault="0073653F" w:rsidP="00BB219E" w:rsidR="0073653F" w:rsidRPr="0073653F">
      <w:pPr>
        <w:widowControl w:val="false"/>
        <w:numPr>
          <w:ilvl w:val="0"/>
          <w:numId w:val="1"/>
        </w:numPr>
        <w:suppressAutoHyphens/>
        <w:autoSpaceDN w:val="false"/>
        <w:spacing w:lineRule="auto" w:line="288"/>
        <w:ind w:hanging="357" w:left="714"/>
        <w:jc w:val="both"/>
        <w:rPr>
          <w:rFonts w:cs="Tahoma" w:hAnsi="Tahoma" w:ascii="Tahoma"/>
          <w:sz w:val="22"/>
          <w:szCs w:val="22"/>
          <w:lang w:eastAsia="en-US"/>
        </w:rPr>
      </w:pPr>
      <w:r w:rsidRPr="0073653F">
        <w:rPr>
          <w:rFonts w:cs="Tahoma" w:hAnsi="Tahoma" w:ascii="Tahoma"/>
          <w:sz w:val="22"/>
          <w:szCs w:val="22"/>
          <w:lang w:eastAsia="en-US"/>
        </w:rPr>
        <w:t>na razliku od  500.000,01 kn do 1.000.000,00 kn – 8 %</w:t>
      </w:r>
    </w:p>
    <w:p w:rsidRDefault="0073653F" w:rsidP="00BB219E" w:rsidR="0073653F" w:rsidRPr="0073653F">
      <w:pPr>
        <w:widowControl w:val="false"/>
        <w:numPr>
          <w:ilvl w:val="0"/>
          <w:numId w:val="1"/>
        </w:numPr>
        <w:suppressAutoHyphens/>
        <w:autoSpaceDN w:val="false"/>
        <w:spacing w:lineRule="auto" w:line="288"/>
        <w:ind w:hanging="357" w:left="714"/>
        <w:jc w:val="both"/>
        <w:rPr>
          <w:rFonts w:cs="Tahoma" w:hAnsi="Tahoma" w:ascii="Tahoma"/>
          <w:sz w:val="22"/>
          <w:szCs w:val="22"/>
          <w:lang w:eastAsia="en-US"/>
        </w:rPr>
      </w:pPr>
      <w:r w:rsidRPr="0073653F">
        <w:rPr>
          <w:rFonts w:cs="Tahoma" w:hAnsi="Tahoma" w:ascii="Tahoma"/>
          <w:sz w:val="22"/>
          <w:szCs w:val="22"/>
          <w:lang w:eastAsia="en-US"/>
        </w:rPr>
        <w:t>na razliku od 1.000.000,01 kn do 5.000.000,00 kn – 7 %</w:t>
      </w:r>
    </w:p>
    <w:p w:rsidRDefault="0073653F" w:rsidP="00BB219E" w:rsidR="0073653F" w:rsidRPr="0073653F">
      <w:pPr>
        <w:widowControl w:val="false"/>
        <w:numPr>
          <w:ilvl w:val="0"/>
          <w:numId w:val="1"/>
        </w:numPr>
        <w:suppressAutoHyphens/>
        <w:autoSpaceDN w:val="false"/>
        <w:spacing w:lineRule="auto" w:line="288"/>
        <w:ind w:hanging="357" w:left="714"/>
        <w:jc w:val="both"/>
        <w:rPr>
          <w:rFonts w:cs="Tahoma" w:hAnsi="Tahoma" w:ascii="Tahoma"/>
          <w:sz w:val="22"/>
          <w:szCs w:val="22"/>
          <w:lang w:eastAsia="en-US"/>
        </w:rPr>
      </w:pPr>
      <w:r w:rsidRPr="0073653F">
        <w:rPr>
          <w:rFonts w:cs="Tahoma" w:hAnsi="Tahoma" w:ascii="Tahoma"/>
          <w:sz w:val="22"/>
          <w:szCs w:val="22"/>
          <w:lang w:eastAsia="en-US"/>
        </w:rPr>
        <w:t>na razliku od 5.000.000,01 kn do 10.000.000,00 kn – 6%</w:t>
      </w:r>
    </w:p>
    <w:p w:rsidRDefault="0073653F" w:rsidP="0073653F" w:rsidR="0073653F" w:rsidRPr="0073653F">
      <w:pPr>
        <w:widowControl w:val="false"/>
        <w:suppressAutoHyphens/>
        <w:autoSpaceDN w:val="false"/>
        <w:spacing w:lineRule="auto" w:line="288"/>
        <w:jc w:val="both"/>
        <w:rPr>
          <w:rFonts w:cs="Tahoma" w:hAnsi="Tahoma" w:ascii="Tahoma"/>
          <w:sz w:val="22"/>
          <w:szCs w:val="22"/>
          <w:lang w:eastAsia="en-US"/>
        </w:rPr>
      </w:pPr>
    </w:p>
    <w:p w:rsidRDefault="0073653F" w:rsidP="0073653F" w:rsidR="0073653F" w:rsidRPr="0073653F">
      <w:pPr>
        <w:widowControl w:val="false"/>
        <w:suppressAutoHyphens/>
        <w:autoSpaceDN w:val="false"/>
        <w:spacing w:lineRule="auto" w:line="288"/>
        <w:jc w:val="both"/>
        <w:rPr>
          <w:rFonts w:cs="Tahoma" w:hAnsi="Tahoma" w:ascii="Tahoma"/>
          <w:sz w:val="22"/>
          <w:szCs w:val="22"/>
          <w:lang w:eastAsia="en-US"/>
        </w:rPr>
      </w:pPr>
      <w:r w:rsidRPr="0073653F">
        <w:rPr>
          <w:rFonts w:cs="Tahoma" w:hAnsi="Tahoma" w:ascii="Tahoma"/>
          <w:sz w:val="22"/>
          <w:szCs w:val="22"/>
          <w:lang w:eastAsia="en-US"/>
        </w:rPr>
        <w:t xml:space="preserve">Primjenom opisanog načina obračuna proizlazi da stečajnom upravitelju u odnosu na unovčenu stečajnu masu u ukupnom iznosu  od  </w:t>
      </w:r>
      <w:r w:rsidR="00B36DE2">
        <w:rPr>
          <w:rFonts w:cs="Tahoma" w:hAnsi="Tahoma" w:ascii="Tahoma"/>
          <w:bCs/>
          <w:sz w:val="22"/>
          <w:szCs w:val="22"/>
          <w:u w:val="single"/>
          <w:lang w:eastAsia="en-US"/>
        </w:rPr>
        <w:t>5.618.932,31</w:t>
      </w:r>
      <w:r w:rsidRPr="0073653F">
        <w:rPr>
          <w:rFonts w:cs="Tahoma" w:hAnsi="Tahoma" w:ascii="Tahoma"/>
          <w:bCs/>
          <w:sz w:val="22"/>
          <w:szCs w:val="22"/>
          <w:u w:val="single"/>
          <w:lang w:eastAsia="en-US"/>
        </w:rPr>
        <w:t xml:space="preserve"> kn</w:t>
      </w:r>
      <w:r w:rsidRPr="0073653F">
        <w:rPr>
          <w:rFonts w:cs="Tahoma" w:hAnsi="Tahoma" w:ascii="Tahoma"/>
          <w:b/>
          <w:bCs/>
          <w:sz w:val="22"/>
          <w:szCs w:val="22"/>
          <w:lang w:eastAsia="en-US"/>
        </w:rPr>
        <w:t xml:space="preserve"> </w:t>
      </w:r>
      <w:r w:rsidRPr="0073653F">
        <w:rPr>
          <w:rFonts w:cs="Tahoma" w:hAnsi="Tahoma" w:ascii="Tahoma"/>
          <w:sz w:val="22"/>
          <w:szCs w:val="22"/>
          <w:lang w:eastAsia="en-US"/>
        </w:rPr>
        <w:t xml:space="preserve">pripada pravo na </w:t>
      </w:r>
      <w:r w:rsidRPr="0073653F">
        <w:rPr>
          <w:rFonts w:cs="Tahoma" w:hAnsi="Tahoma" w:ascii="Tahoma"/>
          <w:bCs/>
          <w:sz w:val="22"/>
          <w:szCs w:val="22"/>
          <w:u w:val="single"/>
          <w:lang w:eastAsia="en-US"/>
        </w:rPr>
        <w:t xml:space="preserve">bruto nagradu u iznosu od </w:t>
      </w:r>
      <w:r w:rsidR="00B36DE2" w:rsidRPr="00B36DE2">
        <w:rPr>
          <w:rFonts w:cs="Tahoma" w:hAnsi="Tahoma" w:ascii="Tahoma"/>
          <w:bCs/>
          <w:sz w:val="22"/>
          <w:szCs w:val="22"/>
          <w:u w:val="single"/>
          <w:lang w:eastAsia="en-US"/>
        </w:rPr>
        <w:t>417.135,94</w:t>
      </w:r>
      <w:r w:rsidRPr="0073653F">
        <w:rPr>
          <w:rFonts w:cs="Tahoma" w:hAnsi="Tahoma" w:ascii="Tahoma"/>
          <w:bCs/>
          <w:sz w:val="22"/>
          <w:szCs w:val="22"/>
          <w:u w:val="single"/>
          <w:lang w:eastAsia="en-US"/>
        </w:rPr>
        <w:t xml:space="preserve"> kn </w:t>
      </w:r>
      <w:r w:rsidRPr="0073653F">
        <w:rPr>
          <w:rFonts w:cs="Tahoma" w:hAnsi="Tahoma" w:ascii="Tahoma"/>
          <w:bCs/>
          <w:sz w:val="22"/>
          <w:szCs w:val="22"/>
          <w:lang w:eastAsia="en-US"/>
        </w:rPr>
        <w:t>,</w:t>
      </w:r>
      <w:r w:rsidRPr="0073653F">
        <w:rPr>
          <w:rFonts w:cs="Tahoma" w:hAnsi="Tahoma" w:ascii="Tahoma"/>
          <w:sz w:val="22"/>
          <w:szCs w:val="22"/>
          <w:lang w:eastAsia="en-US"/>
        </w:rPr>
        <w:t xml:space="preserve"> </w:t>
      </w:r>
      <w:r w:rsidR="00EE6D3A">
        <w:rPr>
          <w:rFonts w:cs="Tahoma" w:hAnsi="Tahoma" w:ascii="Tahoma"/>
          <w:sz w:val="22"/>
          <w:szCs w:val="22"/>
          <w:lang w:eastAsia="en-US"/>
        </w:rPr>
        <w:t xml:space="preserve">a obzirom da se obračun nagrade vrši kao obračun drugog dohotka, nagrada se </w:t>
      </w:r>
      <w:r w:rsidR="00B36DE2">
        <w:rPr>
          <w:rFonts w:cs="Tahoma" w:hAnsi="Tahoma" w:ascii="Tahoma"/>
          <w:sz w:val="22"/>
          <w:szCs w:val="22"/>
          <w:lang w:eastAsia="en-US"/>
        </w:rPr>
        <w:t>uveća</w:t>
      </w:r>
      <w:r w:rsidR="00EE6D3A">
        <w:rPr>
          <w:rFonts w:cs="Tahoma" w:hAnsi="Tahoma" w:ascii="Tahoma"/>
          <w:sz w:val="22"/>
          <w:szCs w:val="22"/>
          <w:lang w:eastAsia="en-US"/>
        </w:rPr>
        <w:t>va</w:t>
      </w:r>
      <w:r w:rsidR="00B36DE2">
        <w:rPr>
          <w:rFonts w:cs="Tahoma" w:hAnsi="Tahoma" w:ascii="Tahoma"/>
          <w:sz w:val="22"/>
          <w:szCs w:val="22"/>
          <w:lang w:eastAsia="en-US"/>
        </w:rPr>
        <w:t xml:space="preserve"> za doprinos za ZDRO u iznosu od 31.285,20 kn, odnosno sveukupno </w:t>
      </w:r>
      <w:r w:rsidR="00B36DE2" w:rsidRPr="00B36DE2">
        <w:rPr>
          <w:rFonts w:cs="Tahoma" w:hAnsi="Tahoma" w:ascii="Tahoma"/>
          <w:b/>
          <w:sz w:val="22"/>
          <w:szCs w:val="22"/>
          <w:u w:val="single"/>
          <w:lang w:eastAsia="en-US"/>
        </w:rPr>
        <w:t>448.421,14 kn</w:t>
      </w:r>
      <w:r w:rsidR="00B36DE2" w:rsidRPr="00B36DE2">
        <w:rPr>
          <w:rFonts w:cs="Tahoma" w:hAnsi="Tahoma" w:ascii="Tahoma"/>
          <w:b/>
          <w:sz w:val="22"/>
          <w:szCs w:val="22"/>
          <w:lang w:eastAsia="en-US"/>
        </w:rPr>
        <w:t>,</w:t>
      </w:r>
      <w:r w:rsidR="00B36DE2">
        <w:rPr>
          <w:rFonts w:cs="Tahoma" w:hAnsi="Tahoma" w:ascii="Tahoma"/>
          <w:sz w:val="22"/>
          <w:szCs w:val="22"/>
          <w:lang w:eastAsia="en-US"/>
        </w:rPr>
        <w:t xml:space="preserve"> </w:t>
      </w:r>
      <w:r w:rsidRPr="0073653F">
        <w:rPr>
          <w:rFonts w:cs="Tahoma" w:hAnsi="Tahoma" w:ascii="Tahoma"/>
          <w:sz w:val="22"/>
          <w:szCs w:val="22"/>
          <w:lang w:eastAsia="en-US"/>
        </w:rPr>
        <w:t xml:space="preserve">a kako je prikazano u tabeli </w:t>
      </w:r>
      <w:r w:rsidR="00B36DE2">
        <w:rPr>
          <w:rFonts w:cs="Tahoma" w:hAnsi="Tahoma" w:ascii="Tahoma"/>
          <w:sz w:val="22"/>
          <w:szCs w:val="22"/>
          <w:lang w:eastAsia="en-US"/>
        </w:rPr>
        <w:t>2</w:t>
      </w:r>
      <w:r w:rsidRPr="0073653F">
        <w:rPr>
          <w:rFonts w:cs="Tahoma" w:hAnsi="Tahoma" w:ascii="Tahoma"/>
          <w:sz w:val="22"/>
          <w:szCs w:val="22"/>
          <w:lang w:eastAsia="en-US"/>
        </w:rPr>
        <w:t>.</w:t>
      </w:r>
    </w:p>
    <w:p w:rsidRDefault="0073653F" w:rsidP="0073653F" w:rsidR="0073653F" w:rsidRPr="0073653F">
      <w:pPr>
        <w:widowControl w:val="false"/>
        <w:suppressAutoHyphens/>
        <w:autoSpaceDN w:val="false"/>
        <w:spacing w:lineRule="auto" w:line="288"/>
        <w:jc w:val="both"/>
        <w:rPr>
          <w:rFonts w:cs="Tahoma" w:hAnsi="Tahoma" w:ascii="Tahoma"/>
          <w:sz w:val="22"/>
          <w:szCs w:val="22"/>
          <w:lang w:eastAsia="en-US"/>
        </w:rPr>
      </w:pPr>
    </w:p>
    <w:p w:rsidRDefault="00B36DE2" w:rsidP="0073653F" w:rsidR="0073653F" w:rsidRPr="0073653F">
      <w:pPr>
        <w:widowControl w:val="false"/>
        <w:suppressAutoHyphens/>
        <w:autoSpaceDN w:val="false"/>
        <w:spacing w:lineRule="auto" w:line="288"/>
        <w:jc w:val="both"/>
        <w:rPr>
          <w:rFonts w:cs="Tahoma" w:hAnsi="Tahoma" w:ascii="Tahoma"/>
          <w:b/>
          <w:bCs/>
          <w:sz w:val="22"/>
          <w:szCs w:val="22"/>
          <w:lang w:eastAsia="en-US"/>
        </w:rPr>
      </w:pPr>
      <w:r>
        <w:rPr>
          <w:rFonts w:cs="Tahoma" w:hAnsi="Tahoma" w:ascii="Tahoma"/>
          <w:b/>
          <w:bCs/>
          <w:sz w:val="22"/>
          <w:szCs w:val="22"/>
          <w:lang w:eastAsia="en-US"/>
        </w:rPr>
        <w:t>Tabela 2</w:t>
      </w:r>
      <w:r w:rsidR="0073653F" w:rsidRPr="0073653F">
        <w:rPr>
          <w:rFonts w:cs="Tahoma" w:hAnsi="Tahoma" w:ascii="Tahoma"/>
          <w:b/>
          <w:bCs/>
          <w:sz w:val="22"/>
          <w:szCs w:val="22"/>
          <w:lang w:eastAsia="en-US"/>
        </w:rPr>
        <w:t>.</w:t>
      </w:r>
    </w:p>
    <w:tbl>
      <w:tblPr>
        <w:tblW w:type="dxa" w:w="92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951"/>
        <w:gridCol w:w="2268"/>
        <w:gridCol w:w="2126"/>
        <w:gridCol w:w="1083"/>
        <w:gridCol w:w="1858"/>
      </w:tblGrid>
      <w:tr w:rsidTr="0073653F" w:rsidR="0073653F" w:rsidRPr="0073653F">
        <w:tc>
          <w:tcPr>
            <w:tcW w:type="dxa" w:w="1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center"/>
              <w:rPr>
                <w:rFonts w:cs="Tahoma" w:hAnsi="Tahoma" w:ascii="Tahoma"/>
                <w:b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b/>
                <w:sz w:val="20"/>
                <w:szCs w:val="20"/>
                <w:lang w:eastAsia="en-US"/>
              </w:rPr>
              <w:t>Od iznosa u kn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center"/>
              <w:rPr>
                <w:rFonts w:cs="Tahoma" w:hAnsi="Tahoma" w:ascii="Tahoma"/>
                <w:b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b/>
                <w:sz w:val="20"/>
                <w:szCs w:val="20"/>
                <w:lang w:eastAsia="en-US"/>
              </w:rPr>
              <w:t>Do iznosa u kn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center"/>
              <w:rPr>
                <w:rFonts w:cs="Tahoma" w:hAnsi="Tahoma" w:ascii="Tahoma"/>
                <w:b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b/>
                <w:sz w:val="20"/>
                <w:szCs w:val="20"/>
                <w:lang w:eastAsia="en-US"/>
              </w:rPr>
              <w:t>Osnovica za obračun</w:t>
            </w:r>
          </w:p>
        </w:tc>
        <w:tc>
          <w:tcPr>
            <w:tcW w:type="dxa" w:w="10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center"/>
              <w:rPr>
                <w:rFonts w:cs="Tahoma" w:hAnsi="Tahoma" w:ascii="Tahoma"/>
                <w:b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b/>
                <w:sz w:val="20"/>
                <w:szCs w:val="20"/>
                <w:lang w:eastAsia="en-US"/>
              </w:rPr>
              <w:t>%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center"/>
              <w:rPr>
                <w:rFonts w:cs="Tahoma" w:hAnsi="Tahoma" w:ascii="Tahoma"/>
                <w:b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b/>
                <w:sz w:val="20"/>
                <w:szCs w:val="20"/>
                <w:lang w:eastAsia="en-US"/>
              </w:rPr>
              <w:t>Iznos nagrade u kn</w:t>
            </w:r>
          </w:p>
        </w:tc>
      </w:tr>
      <w:tr w:rsidTr="0073653F" w:rsidR="0073653F" w:rsidRPr="0073653F">
        <w:trPr>
          <w:trHeight w:val="340"/>
        </w:trPr>
        <w:tc>
          <w:tcPr>
            <w:tcW w:type="dxa" w:w="1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rPr>
                <w:sz w:val="20"/>
                <w:szCs w:val="20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 w:val="en-US"/>
              </w:rPr>
              <w:t>100.000,00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 w:val="en-US"/>
              </w:rPr>
              <w:t>100.000,00</w:t>
            </w:r>
          </w:p>
        </w:tc>
        <w:tc>
          <w:tcPr>
            <w:tcW w:type="dxa" w:w="10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center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/>
              </w:rPr>
              <w:t>16%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 w:val="en-US"/>
              </w:rPr>
              <w:t>16.000,00</w:t>
            </w:r>
          </w:p>
        </w:tc>
      </w:tr>
      <w:tr w:rsidTr="0073653F" w:rsidR="0073653F" w:rsidRPr="0073653F">
        <w:trPr>
          <w:trHeight w:val="340"/>
        </w:trPr>
        <w:tc>
          <w:tcPr>
            <w:tcW w:type="dxa" w:w="1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 w:val="en-US"/>
              </w:rPr>
              <w:t>100.000,01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 w:val="en-US"/>
              </w:rPr>
              <w:t>300.000,00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/>
              </w:rPr>
              <w:t>200.000,00</w:t>
            </w:r>
          </w:p>
        </w:tc>
        <w:tc>
          <w:tcPr>
            <w:tcW w:type="dxa" w:w="10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center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/>
              </w:rPr>
              <w:t>12%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 w:val="en-US"/>
              </w:rPr>
              <w:t>24.000,00</w:t>
            </w:r>
          </w:p>
        </w:tc>
      </w:tr>
      <w:tr w:rsidTr="0073653F" w:rsidR="0073653F" w:rsidRPr="0073653F">
        <w:trPr>
          <w:trHeight w:val="340"/>
        </w:trPr>
        <w:tc>
          <w:tcPr>
            <w:tcW w:type="dxa" w:w="1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 w:val="en-US"/>
              </w:rPr>
              <w:t>300.000,01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 w:val="en-US"/>
              </w:rPr>
              <w:t>500.000,00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/>
              </w:rPr>
              <w:t>200.000,00</w:t>
            </w:r>
          </w:p>
        </w:tc>
        <w:tc>
          <w:tcPr>
            <w:tcW w:type="dxa" w:w="10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center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/>
              </w:rPr>
              <w:t>10%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 w:val="en-US"/>
              </w:rPr>
              <w:t>20.000,00</w:t>
            </w:r>
          </w:p>
        </w:tc>
      </w:tr>
      <w:tr w:rsidTr="0073653F" w:rsidR="0073653F" w:rsidRPr="0073653F">
        <w:trPr>
          <w:trHeight w:val="340"/>
        </w:trPr>
        <w:tc>
          <w:tcPr>
            <w:tcW w:type="dxa" w:w="1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/>
              </w:rPr>
              <w:t>500.000,01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/>
              </w:rPr>
              <w:t>1.000.000,00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/>
              </w:rPr>
              <w:t>500.000,00</w:t>
            </w:r>
          </w:p>
        </w:tc>
        <w:tc>
          <w:tcPr>
            <w:tcW w:type="dxa" w:w="10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center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/>
              </w:rPr>
              <w:t>8%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/>
              </w:rPr>
              <w:t>40.000,00</w:t>
            </w:r>
          </w:p>
        </w:tc>
      </w:tr>
      <w:tr w:rsidTr="0073653F" w:rsidR="0073653F" w:rsidRPr="0073653F">
        <w:trPr>
          <w:trHeight w:val="340"/>
        </w:trPr>
        <w:tc>
          <w:tcPr>
            <w:tcW w:type="dxa" w:w="1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/>
              </w:rPr>
              <w:t>1.000.000,01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/>
              </w:rPr>
              <w:t>5.000.000,00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/>
              </w:rPr>
              <w:t>4.000.000,00</w:t>
            </w:r>
          </w:p>
        </w:tc>
        <w:tc>
          <w:tcPr>
            <w:tcW w:type="dxa" w:w="10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center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/>
              </w:rPr>
              <w:t>7%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/>
              </w:rPr>
              <w:t>280.000,00</w:t>
            </w:r>
          </w:p>
        </w:tc>
      </w:tr>
      <w:tr w:rsidTr="0073653F" w:rsidR="0073653F" w:rsidRPr="0073653F">
        <w:trPr>
          <w:trHeight w:val="340"/>
        </w:trPr>
        <w:tc>
          <w:tcPr>
            <w:tcW w:type="dxa" w:w="19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/>
              </w:rPr>
              <w:t>5.000.000,01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6DE2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>
              <w:rPr>
                <w:rFonts w:cs="Tahoma" w:hAnsi="Tahoma" w:ascii="Tahoma"/>
                <w:sz w:val="20"/>
                <w:szCs w:val="20"/>
                <w:lang w:eastAsia="en-US"/>
              </w:rPr>
              <w:t>5.618.932,3</w:t>
            </w:r>
            <w:r w:rsidR="008E1A75">
              <w:rPr>
                <w:rFonts w:cs="Tahoma" w:hAnsi="Tahoma" w:ascii="Tahoma"/>
                <w:sz w:val="20"/>
                <w:szCs w:val="20"/>
                <w:lang w:eastAsia="en-US"/>
              </w:rPr>
              <w:t>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6DE2" w:rsidP="00B36DE2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>
              <w:rPr>
                <w:rFonts w:cs="Tahoma" w:hAnsi="Tahoma" w:ascii="Tahoma"/>
                <w:sz w:val="20"/>
                <w:szCs w:val="20"/>
                <w:lang w:eastAsia="en-US"/>
              </w:rPr>
              <w:t>618.932,31</w:t>
            </w:r>
          </w:p>
        </w:tc>
        <w:tc>
          <w:tcPr>
            <w:tcW w:type="dxa" w:w="10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653F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center"/>
              <w:rPr>
                <w:rFonts w:cs="Tahoma" w:hAnsi="Tahoma" w:ascii="Tahoma"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sz w:val="20"/>
                <w:szCs w:val="20"/>
                <w:lang w:eastAsia="en-US"/>
              </w:rPr>
              <w:t>6%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6DE2" w:rsidP="0073653F" w:rsidR="0073653F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  <w:lang w:eastAsia="en-US"/>
              </w:rPr>
            </w:pPr>
            <w:r>
              <w:rPr>
                <w:rFonts w:cs="Tahoma" w:hAnsi="Tahoma" w:ascii="Tahoma"/>
                <w:sz w:val="20"/>
                <w:szCs w:val="20"/>
                <w:lang w:eastAsia="en-US"/>
              </w:rPr>
              <w:t>37.135,94</w:t>
            </w:r>
          </w:p>
        </w:tc>
      </w:tr>
      <w:tr w:rsidTr="00BB219E" w:rsidR="00B36DE2" w:rsidRPr="0073653F">
        <w:trPr>
          <w:trHeight w:val="454"/>
        </w:trPr>
        <w:tc>
          <w:tcPr>
            <w:tcW w:type="dxa" w:w="421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6DE2" w:rsidP="0073653F" w:rsidR="00B36DE2" w:rsidRPr="0073653F">
            <w:pPr>
              <w:widowControl w:val="false"/>
              <w:suppressAutoHyphens/>
              <w:autoSpaceDN w:val="false"/>
              <w:spacing w:lineRule="auto" w:line="288"/>
              <w:jc w:val="both"/>
              <w:rPr>
                <w:rFonts w:cs="Tahoma" w:hAnsi="Tahoma" w:ascii="Tahoma"/>
                <w:b/>
                <w:sz w:val="20"/>
                <w:szCs w:val="20"/>
                <w:lang w:eastAsia="en-US"/>
              </w:rPr>
            </w:pPr>
            <w:r w:rsidRPr="0073653F">
              <w:rPr>
                <w:rFonts w:cs="Tahoma" w:hAnsi="Tahoma" w:ascii="Tahoma"/>
                <w:b/>
                <w:sz w:val="20"/>
                <w:szCs w:val="20"/>
                <w:lang w:eastAsia="en-US"/>
              </w:rPr>
              <w:t>Ukupno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6DE2" w:rsidP="0073653F" w:rsidR="00B36DE2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  <w:lang w:eastAsia="en-US"/>
              </w:rPr>
              <w:fldChar w:fldCharType="begin"/>
            </w:r>
            <w:r>
              <w:rPr>
                <w:rFonts w:cs="Tahoma" w:hAnsi="Tahoma" w:ascii="Tahoma"/>
                <w:b/>
                <w:bCs/>
                <w:sz w:val="20"/>
                <w:szCs w:val="20"/>
                <w:lang w:eastAsia="en-US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cs="Tahoma" w:hAnsi="Tahoma" w:ascii="Tahoma"/>
                <w:b/>
                <w:bCs/>
                <w:noProof/>
                <w:sz w:val="20"/>
                <w:szCs w:val="20"/>
                <w:lang w:eastAsia="en-US"/>
              </w:rPr>
              <w:t>5.618.932,31</w:t>
            </w:r>
            <w:r>
              <w:rPr>
                <w:rFonts w:cs="Tahoma" w:hAnsi="Tahoma" w:ascii="Tahoma"/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type="dxa" w:w="10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6DE2" w:rsidP="0073653F" w:rsidR="00B36DE2" w:rsidRPr="0073653F">
            <w:pPr>
              <w:widowControl w:val="false"/>
              <w:suppressAutoHyphens/>
              <w:autoSpaceDN w:val="false"/>
              <w:spacing w:lineRule="auto" w:line="288"/>
              <w:jc w:val="both"/>
              <w:rPr>
                <w:rFonts w:cs="Tahoma" w:hAnsi="Tahoma" w:ascii="Tahoma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6DE2" w:rsidP="00F52C30" w:rsidR="00B36DE2" w:rsidRPr="0073653F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  <w:lang w:eastAsia="en-US"/>
              </w:rPr>
              <w:fldChar w:fldCharType="begin"/>
            </w:r>
            <w:r>
              <w:rPr>
                <w:rFonts w:cs="Tahoma" w:hAnsi="Tahoma" w:ascii="Tahoma"/>
                <w:b/>
                <w:bCs/>
                <w:sz w:val="20"/>
                <w:szCs w:val="20"/>
                <w:lang w:eastAsia="en-US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cs="Tahoma" w:hAnsi="Tahoma" w:ascii="Tahoma"/>
                <w:b/>
                <w:bCs/>
                <w:noProof/>
                <w:sz w:val="20"/>
                <w:szCs w:val="20"/>
                <w:lang w:eastAsia="en-US"/>
              </w:rPr>
              <w:t>417.135,94</w:t>
            </w:r>
            <w:r>
              <w:rPr>
                <w:rFonts w:cs="Tahoma" w:hAnsi="Tahoma" w:ascii="Tahoma"/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  <w:tr w:rsidTr="00BB219E" w:rsidR="00B36DE2" w:rsidRPr="0073653F">
        <w:trPr>
          <w:trHeight w:val="454"/>
        </w:trPr>
        <w:tc>
          <w:tcPr>
            <w:tcW w:type="dxa" w:w="421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6DE2" w:rsidP="0073653F" w:rsidR="00B36DE2" w:rsidRPr="0073653F">
            <w:pPr>
              <w:widowControl w:val="false"/>
              <w:suppressAutoHyphens/>
              <w:autoSpaceDN w:val="false"/>
              <w:spacing w:lineRule="auto" w:line="288"/>
              <w:jc w:val="both"/>
              <w:rPr>
                <w:rFonts w:cs="Tahoma" w:hAnsi="Tahoma" w:ascii="Tahoma"/>
                <w:b/>
                <w:sz w:val="20"/>
                <w:szCs w:val="20"/>
                <w:lang w:eastAsia="en-US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eastAsia="en-US"/>
              </w:rPr>
              <w:t>Doprinos za ZDRO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6DE2" w:rsidP="0073653F" w:rsidR="00B36DE2" w:rsidRPr="00B36DE2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  <w:lang w:eastAsia="en-US"/>
              </w:rPr>
            </w:pPr>
            <w:r w:rsidRPr="00B36DE2">
              <w:rPr>
                <w:rFonts w:cs="Tahoma" w:hAnsi="Tahoma" w:ascii="Tahoma"/>
                <w:bCs/>
                <w:sz w:val="20"/>
                <w:szCs w:val="20"/>
                <w:lang w:eastAsia="en-US"/>
              </w:rPr>
              <w:t>417.135,94x7,5%</w:t>
            </w:r>
          </w:p>
        </w:tc>
        <w:tc>
          <w:tcPr>
            <w:tcW w:type="dxa" w:w="10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6DE2" w:rsidP="0073653F" w:rsidR="00B36DE2" w:rsidRPr="00B36DE2">
            <w:pPr>
              <w:widowControl w:val="false"/>
              <w:suppressAutoHyphens/>
              <w:autoSpaceDN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  <w:szCs w:val="20"/>
                <w:lang w:eastAsia="en-US"/>
              </w:rPr>
            </w:pP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36DE2" w:rsidP="00F52C30" w:rsidR="00B36DE2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  <w:lang w:eastAsia="en-US"/>
              </w:rPr>
              <w:t>31.285,20</w:t>
            </w:r>
          </w:p>
        </w:tc>
      </w:tr>
      <w:tr w:rsidTr="00BB219E" w:rsidR="00B36DE2" w:rsidRPr="0073653F">
        <w:trPr>
          <w:trHeight w:val="454"/>
        </w:trPr>
        <w:tc>
          <w:tcPr>
            <w:tcW w:type="dxa" w:w="421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B36DE2" w:rsidP="0073653F" w:rsidR="00B36DE2" w:rsidRPr="0073653F">
            <w:pPr>
              <w:widowControl w:val="false"/>
              <w:suppressAutoHyphens/>
              <w:autoSpaceDN w:val="false"/>
              <w:spacing w:lineRule="auto" w:line="288"/>
              <w:jc w:val="both"/>
              <w:rPr>
                <w:rFonts w:cs="Tahoma" w:hAnsi="Tahoma" w:ascii="Tahoma"/>
                <w:b/>
                <w:sz w:val="20"/>
                <w:szCs w:val="20"/>
                <w:lang w:eastAsia="en-US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eastAsia="en-US"/>
              </w:rPr>
              <w:t>Sveukupno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B36DE2" w:rsidP="0073653F" w:rsidR="00B36DE2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type="dxa" w:w="10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B36DE2" w:rsidP="0073653F" w:rsidR="00B36DE2" w:rsidRPr="0073653F">
            <w:pPr>
              <w:widowControl w:val="false"/>
              <w:suppressAutoHyphens/>
              <w:autoSpaceDN w:val="false"/>
              <w:spacing w:lineRule="auto" w:line="288"/>
              <w:jc w:val="both"/>
              <w:rPr>
                <w:rFonts w:cs="Tahoma" w:hAnsi="Tahoma" w:ascii="Tahoma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B36DE2" w:rsidP="00F52C30" w:rsidR="00B36DE2">
            <w:pPr>
              <w:widowControl w:val="false"/>
              <w:suppressAutoHyphens/>
              <w:autoSpaceDN w:val="false"/>
              <w:spacing w:lineRule="auto" w:line="288"/>
              <w:jc w:val="right"/>
              <w:rPr>
                <w:rFonts w:cs="Tahoma" w:hAnsi="Tahoma" w:ascii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  <w:lang w:eastAsia="en-US"/>
              </w:rPr>
              <w:t>448.421,14</w:t>
            </w:r>
          </w:p>
        </w:tc>
      </w:tr>
    </w:tbl>
    <w:p w:rsidRDefault="0073653F" w:rsidP="0073653F" w:rsidR="0073653F" w:rsidRPr="0073653F">
      <w:pPr>
        <w:widowControl w:val="false"/>
        <w:suppressAutoHyphens/>
        <w:autoSpaceDN w:val="false"/>
        <w:spacing w:lineRule="auto" w:line="288"/>
        <w:jc w:val="both"/>
        <w:rPr>
          <w:rFonts w:cs="Tahoma" w:hAnsi="Tahoma" w:ascii="Tahoma"/>
          <w:b/>
          <w:bCs/>
          <w:sz w:val="22"/>
          <w:szCs w:val="22"/>
          <w:lang w:eastAsia="en-US"/>
        </w:rPr>
      </w:pPr>
    </w:p>
    <w:p w:rsidRDefault="0073653F" w:rsidP="0073653F" w:rsidR="0073653F" w:rsidRPr="0073653F">
      <w:pPr>
        <w:widowControl w:val="false"/>
        <w:suppressAutoHyphens/>
        <w:autoSpaceDN w:val="false"/>
        <w:spacing w:lineRule="auto" w:line="288"/>
        <w:jc w:val="both"/>
        <w:rPr>
          <w:rFonts w:cs="Tahoma" w:hAnsi="Tahoma" w:ascii="Tahoma"/>
          <w:i/>
          <w:sz w:val="22"/>
          <w:szCs w:val="22"/>
          <w:lang w:eastAsia="en-US"/>
        </w:rPr>
      </w:pPr>
      <w:r w:rsidRPr="0073653F">
        <w:rPr>
          <w:rFonts w:cs="Tahoma" w:hAnsi="Tahoma" w:ascii="Tahoma"/>
          <w:i/>
          <w:sz w:val="22"/>
          <w:szCs w:val="22"/>
          <w:lang w:eastAsia="en-US"/>
        </w:rPr>
        <w:t>Sukladno naveden</w:t>
      </w:r>
      <w:r w:rsidR="00F52C30" w:rsidRPr="001B768F">
        <w:rPr>
          <w:rFonts w:cs="Tahoma" w:hAnsi="Tahoma" w:ascii="Tahoma"/>
          <w:i/>
          <w:sz w:val="22"/>
          <w:szCs w:val="22"/>
          <w:lang w:eastAsia="en-US"/>
        </w:rPr>
        <w:t xml:space="preserve">om obračunu </w:t>
      </w:r>
      <w:r w:rsidRPr="0073653F">
        <w:rPr>
          <w:rFonts w:cs="Tahoma" w:hAnsi="Tahoma" w:ascii="Tahoma"/>
          <w:i/>
          <w:sz w:val="22"/>
          <w:szCs w:val="22"/>
          <w:lang w:eastAsia="en-US"/>
        </w:rPr>
        <w:t xml:space="preserve">molim donijeti </w:t>
      </w:r>
      <w:r w:rsidR="00F52C30" w:rsidRPr="001B768F">
        <w:rPr>
          <w:rFonts w:cs="Tahoma" w:hAnsi="Tahoma" w:ascii="Tahoma"/>
          <w:i/>
          <w:sz w:val="22"/>
          <w:szCs w:val="22"/>
          <w:lang w:eastAsia="en-US"/>
        </w:rPr>
        <w:t>rješenje o odobrenju k</w:t>
      </w:r>
      <w:r w:rsidRPr="0073653F">
        <w:rPr>
          <w:rFonts w:cs="Tahoma" w:hAnsi="Tahoma" w:ascii="Tahoma"/>
          <w:i/>
          <w:sz w:val="22"/>
          <w:szCs w:val="22"/>
          <w:lang w:eastAsia="en-US"/>
        </w:rPr>
        <w:t>onačn</w:t>
      </w:r>
      <w:r w:rsidR="00F52C30" w:rsidRPr="001B768F">
        <w:rPr>
          <w:rFonts w:cs="Tahoma" w:hAnsi="Tahoma" w:ascii="Tahoma"/>
          <w:i/>
          <w:sz w:val="22"/>
          <w:szCs w:val="22"/>
          <w:lang w:eastAsia="en-US"/>
        </w:rPr>
        <w:t>e</w:t>
      </w:r>
      <w:r w:rsidRPr="0073653F">
        <w:rPr>
          <w:rFonts w:cs="Tahoma" w:hAnsi="Tahoma" w:ascii="Tahoma"/>
          <w:i/>
          <w:sz w:val="22"/>
          <w:szCs w:val="22"/>
          <w:lang w:eastAsia="en-US"/>
        </w:rPr>
        <w:t xml:space="preserve"> nagrad</w:t>
      </w:r>
      <w:r w:rsidR="00F52C30" w:rsidRPr="001B768F">
        <w:rPr>
          <w:rFonts w:cs="Tahoma" w:hAnsi="Tahoma" w:ascii="Tahoma"/>
          <w:i/>
          <w:sz w:val="22"/>
          <w:szCs w:val="22"/>
          <w:lang w:eastAsia="en-US"/>
        </w:rPr>
        <w:t>e</w:t>
      </w:r>
      <w:r w:rsidRPr="0073653F">
        <w:rPr>
          <w:rFonts w:cs="Tahoma" w:hAnsi="Tahoma" w:ascii="Tahoma"/>
          <w:i/>
          <w:sz w:val="22"/>
          <w:szCs w:val="22"/>
          <w:lang w:eastAsia="en-US"/>
        </w:rPr>
        <w:t xml:space="preserve"> stečajnog upravitelja</w:t>
      </w:r>
      <w:r w:rsidR="00B36DE2" w:rsidRPr="001B768F">
        <w:rPr>
          <w:rFonts w:cs="Tahoma" w:hAnsi="Tahoma" w:ascii="Tahoma"/>
          <w:i/>
          <w:sz w:val="22"/>
          <w:szCs w:val="22"/>
          <w:lang w:eastAsia="en-US"/>
        </w:rPr>
        <w:t xml:space="preserve"> u iznosu od </w:t>
      </w:r>
      <w:r w:rsidR="00B36DE2" w:rsidRPr="001B768F">
        <w:rPr>
          <w:rFonts w:cs="Tahoma" w:hAnsi="Tahoma" w:ascii="Tahoma"/>
          <w:b/>
          <w:i/>
          <w:sz w:val="22"/>
          <w:szCs w:val="22"/>
          <w:lang w:eastAsia="en-US"/>
        </w:rPr>
        <w:t>448.421,14 kn</w:t>
      </w:r>
      <w:r w:rsidRPr="0073653F">
        <w:rPr>
          <w:rFonts w:cs="Tahoma" w:hAnsi="Tahoma" w:ascii="Tahoma"/>
          <w:i/>
          <w:sz w:val="22"/>
          <w:szCs w:val="22"/>
          <w:lang w:eastAsia="en-US"/>
        </w:rPr>
        <w:t>.</w:t>
      </w:r>
    </w:p>
    <w:p w:rsidRDefault="0073653F" w:rsidP="0073653F" w:rsidR="0073653F">
      <w:pPr>
        <w:widowControl w:val="false"/>
        <w:suppressAutoHyphens/>
        <w:autoSpaceDN w:val="false"/>
        <w:spacing w:lineRule="auto" w:line="288"/>
        <w:jc w:val="both"/>
        <w:rPr>
          <w:rFonts w:cs="Tahoma" w:hAnsi="Tahoma" w:ascii="Tahoma"/>
          <w:sz w:val="22"/>
          <w:szCs w:val="22"/>
          <w:lang w:eastAsia="en-US"/>
        </w:rPr>
      </w:pPr>
    </w:p>
    <w:p w:rsidRDefault="00EE6D3A" w:rsidP="0073653F" w:rsidR="00EE6D3A" w:rsidRPr="0073653F">
      <w:pPr>
        <w:widowControl w:val="false"/>
        <w:suppressAutoHyphens/>
        <w:autoSpaceDN w:val="false"/>
        <w:spacing w:lineRule="auto" w:line="288"/>
        <w:jc w:val="both"/>
        <w:rPr>
          <w:rFonts w:cs="Tahoma" w:hAnsi="Tahoma" w:ascii="Tahoma"/>
          <w:sz w:val="22"/>
          <w:szCs w:val="22"/>
          <w:lang w:eastAsia="en-US"/>
        </w:rPr>
      </w:pPr>
      <w:r>
        <w:rPr>
          <w:rFonts w:cs="Tahoma" w:hAnsi="Tahoma" w:ascii="Tahoma"/>
          <w:sz w:val="22"/>
          <w:szCs w:val="22"/>
          <w:lang w:eastAsia="en-US"/>
        </w:rPr>
        <w:t xml:space="preserve">Sukladno raznim ostvarenim osnovama unovčenja stečajne mase za nagradu u iznosu od 448.421,14 kn i postotku </w:t>
      </w:r>
      <w:r w:rsidR="00A34FDE">
        <w:rPr>
          <w:rFonts w:cs="Tahoma" w:hAnsi="Tahoma" w:ascii="Tahoma"/>
          <w:sz w:val="22"/>
          <w:szCs w:val="22"/>
          <w:lang w:eastAsia="en-US"/>
        </w:rPr>
        <w:t xml:space="preserve">unovčenja utvrđeno je </w:t>
      </w:r>
      <w:r>
        <w:rPr>
          <w:rFonts w:cs="Tahoma" w:hAnsi="Tahoma" w:ascii="Tahoma"/>
          <w:sz w:val="22"/>
          <w:szCs w:val="22"/>
          <w:lang w:eastAsia="en-US"/>
        </w:rPr>
        <w:t>slijedeće:</w:t>
      </w:r>
    </w:p>
    <w:p w:rsidRDefault="00EE6D3A" w:rsidP="00BB219E" w:rsidR="00A34FDE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lastRenderedPageBreak/>
        <w:t xml:space="preserve">u odnosu na unovčenje nekretnina u iznosu od 4.636.611,00 kn (82,52 % od ukupnog unovčenja), razmjerna nagrada iznosi </w:t>
      </w:r>
      <w:r w:rsidRPr="00EE6D3A">
        <w:rPr>
          <w:rFonts w:cs="Tahoma" w:hAnsi="Tahoma" w:ascii="Tahoma"/>
          <w:sz w:val="22"/>
          <w:szCs w:val="22"/>
          <w:u w:val="single"/>
        </w:rPr>
        <w:t>370.037,12 kn</w:t>
      </w:r>
      <w:r>
        <w:rPr>
          <w:rFonts w:cs="Tahoma" w:hAnsi="Tahoma" w:ascii="Tahoma"/>
          <w:sz w:val="22"/>
          <w:szCs w:val="22"/>
        </w:rPr>
        <w:t xml:space="preserve"> (448.421,14x82,52%)</w:t>
      </w:r>
      <w:r w:rsidR="00A34FDE">
        <w:rPr>
          <w:rFonts w:cs="Tahoma" w:hAnsi="Tahoma" w:ascii="Tahoma"/>
          <w:sz w:val="22"/>
          <w:szCs w:val="22"/>
        </w:rPr>
        <w:t>,</w:t>
      </w:r>
    </w:p>
    <w:p w:rsidRDefault="00EE6D3A" w:rsidP="00A34FDE" w:rsidR="00EE6D3A">
      <w:pPr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 </w:t>
      </w:r>
    </w:p>
    <w:p w:rsidRDefault="00EE6D3A" w:rsidP="00BB219E" w:rsidR="00EE6D3A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u odnosu na unovčenje pokretnina u iznosu od 557.072,48 kn (9,91 % od ukupnog unovčenja), razmjerna nagrada iznosi </w:t>
      </w:r>
      <w:r w:rsidR="001B768F">
        <w:rPr>
          <w:rFonts w:cs="Tahoma" w:hAnsi="Tahoma" w:ascii="Tahoma"/>
          <w:sz w:val="22"/>
          <w:szCs w:val="22"/>
          <w:u w:val="single"/>
        </w:rPr>
        <w:t>44.438,53</w:t>
      </w:r>
      <w:r w:rsidRPr="00EE6D3A">
        <w:rPr>
          <w:rFonts w:cs="Tahoma" w:hAnsi="Tahoma" w:ascii="Tahoma"/>
          <w:sz w:val="22"/>
          <w:szCs w:val="22"/>
          <w:u w:val="single"/>
        </w:rPr>
        <w:t xml:space="preserve"> kn</w:t>
      </w:r>
      <w:r w:rsidR="00A34FDE">
        <w:rPr>
          <w:rFonts w:cs="Tahoma" w:hAnsi="Tahoma" w:ascii="Tahoma"/>
          <w:sz w:val="22"/>
          <w:szCs w:val="22"/>
        </w:rPr>
        <w:t xml:space="preserve"> (448.421,14x9,91%),</w:t>
      </w:r>
    </w:p>
    <w:p w:rsidRDefault="00A34FDE" w:rsidP="00A34FDE" w:rsidR="00A34FDE">
      <w:pPr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EE6D3A" w:rsidP="00BB219E" w:rsidR="00EE6D3A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u odnosu na najam poslovnih prostora u iznosu od 340.894,18 kn (6,07 % od ukupnog unovčenja), razmjerna nagrada iznosi </w:t>
      </w:r>
      <w:r w:rsidRPr="00EE6D3A">
        <w:rPr>
          <w:rFonts w:cs="Tahoma" w:hAnsi="Tahoma" w:ascii="Tahoma"/>
          <w:sz w:val="22"/>
          <w:szCs w:val="22"/>
          <w:u w:val="single"/>
        </w:rPr>
        <w:t>27.219,16 kn</w:t>
      </w:r>
      <w:r>
        <w:rPr>
          <w:rFonts w:cs="Tahoma" w:hAnsi="Tahoma" w:ascii="Tahoma"/>
          <w:sz w:val="22"/>
          <w:szCs w:val="22"/>
        </w:rPr>
        <w:t xml:space="preserve"> (448.421,14x6,07%),</w:t>
      </w:r>
    </w:p>
    <w:p w:rsidRDefault="00A34FDE" w:rsidP="00A34FDE" w:rsidR="00A34FDE">
      <w:pPr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EE6D3A" w:rsidP="00BB219E" w:rsidR="00EE6D3A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unovčenje potraživanja nastala prije otvaranja stečajnog postupka u iznosu od 84.354,65 kn (1,5 % od ukupnog unovčenja), razmjerna nagrada iznosi </w:t>
      </w:r>
      <w:r w:rsidRPr="00EE6D3A">
        <w:rPr>
          <w:rFonts w:cs="Tahoma" w:hAnsi="Tahoma" w:ascii="Tahoma"/>
          <w:sz w:val="22"/>
          <w:szCs w:val="22"/>
          <w:u w:val="single"/>
        </w:rPr>
        <w:t>6.726,3</w:t>
      </w:r>
      <w:r w:rsidR="001B768F">
        <w:rPr>
          <w:rFonts w:cs="Tahoma" w:hAnsi="Tahoma" w:ascii="Tahoma"/>
          <w:sz w:val="22"/>
          <w:szCs w:val="22"/>
          <w:u w:val="single"/>
        </w:rPr>
        <w:t>3</w:t>
      </w:r>
      <w:r w:rsidRPr="00EE6D3A">
        <w:rPr>
          <w:rFonts w:cs="Tahoma" w:hAnsi="Tahoma" w:ascii="Tahoma"/>
          <w:sz w:val="22"/>
          <w:szCs w:val="22"/>
          <w:u w:val="single"/>
        </w:rPr>
        <w:t xml:space="preserve"> kn</w:t>
      </w:r>
      <w:r>
        <w:rPr>
          <w:rFonts w:cs="Tahoma" w:hAnsi="Tahoma" w:ascii="Tahoma"/>
          <w:sz w:val="22"/>
          <w:szCs w:val="22"/>
        </w:rPr>
        <w:t xml:space="preserve"> (448.421,4x1,5%).</w:t>
      </w:r>
    </w:p>
    <w:p w:rsidRDefault="00EE6D3A" w:rsidP="00EE6D3A" w:rsidR="00EE6D3A">
      <w:pPr>
        <w:spacing w:lineRule="auto" w:line="288"/>
        <w:rPr>
          <w:rFonts w:cs="Tahoma" w:hAnsi="Tahoma" w:ascii="Tahoma"/>
          <w:sz w:val="22"/>
          <w:szCs w:val="22"/>
        </w:rPr>
      </w:pPr>
    </w:p>
    <w:p w:rsidRDefault="00EE6D3A" w:rsidP="001B768F" w:rsidR="001B768F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Slijedom </w:t>
      </w:r>
      <w:r w:rsidR="001B768F">
        <w:rPr>
          <w:rFonts w:cs="Tahoma" w:hAnsi="Tahoma" w:ascii="Tahoma"/>
          <w:sz w:val="22"/>
          <w:szCs w:val="22"/>
        </w:rPr>
        <w:t xml:space="preserve">razmjernog obračuna nagrade bruto nagrada koja pripada stečajnom upravitelju s osnove unovčenja nekretnina iznosi </w:t>
      </w:r>
      <w:r w:rsidR="001B768F" w:rsidRPr="00A34FDE">
        <w:rPr>
          <w:rFonts w:cs="Tahoma" w:hAnsi="Tahoma" w:ascii="Tahoma"/>
          <w:sz w:val="22"/>
          <w:szCs w:val="22"/>
          <w:u w:val="single"/>
        </w:rPr>
        <w:t>370.037,12 kn</w:t>
      </w:r>
      <w:r w:rsidR="001B768F">
        <w:rPr>
          <w:rFonts w:cs="Tahoma" w:hAnsi="Tahoma" w:ascii="Tahoma"/>
          <w:sz w:val="22"/>
          <w:szCs w:val="22"/>
        </w:rPr>
        <w:t xml:space="preserve">, te sukladno </w:t>
      </w:r>
      <w:r w:rsidR="00A34FDE">
        <w:rPr>
          <w:rFonts w:cs="Tahoma" w:hAnsi="Tahoma" w:ascii="Tahoma"/>
          <w:sz w:val="22"/>
          <w:szCs w:val="22"/>
        </w:rPr>
        <w:t>izvršenim namirenjima</w:t>
      </w:r>
      <w:r w:rsidR="001B768F">
        <w:rPr>
          <w:rFonts w:cs="Tahoma" w:hAnsi="Tahoma" w:ascii="Tahoma"/>
          <w:sz w:val="22"/>
          <w:szCs w:val="22"/>
        </w:rPr>
        <w:t xml:space="preserve"> razlučnih vjerovnika </w:t>
      </w:r>
      <w:r w:rsidR="00A34FDE">
        <w:rPr>
          <w:rFonts w:cs="Tahoma" w:hAnsi="Tahoma" w:ascii="Tahoma"/>
          <w:sz w:val="22"/>
          <w:szCs w:val="22"/>
        </w:rPr>
        <w:t>iz ostvarenih kupop</w:t>
      </w:r>
      <w:r w:rsidR="00BB0575">
        <w:rPr>
          <w:rFonts w:cs="Tahoma" w:hAnsi="Tahoma" w:ascii="Tahoma"/>
          <w:sz w:val="22"/>
          <w:szCs w:val="22"/>
        </w:rPr>
        <w:t>r</w:t>
      </w:r>
      <w:r w:rsidR="00A34FDE">
        <w:rPr>
          <w:rFonts w:cs="Tahoma" w:hAnsi="Tahoma" w:ascii="Tahoma"/>
          <w:sz w:val="22"/>
          <w:szCs w:val="22"/>
        </w:rPr>
        <w:t xml:space="preserve">odajnih vrijednosti nekretnina, od čega su </w:t>
      </w:r>
      <w:r w:rsidR="00A34FDE" w:rsidRPr="00BB0575">
        <w:rPr>
          <w:rFonts w:cs="Tahoma" w:hAnsi="Tahoma" w:ascii="Tahoma"/>
          <w:sz w:val="22"/>
          <w:szCs w:val="22"/>
          <w:u w:val="single"/>
        </w:rPr>
        <w:t xml:space="preserve">svi vjerovnici osim </w:t>
      </w:r>
      <w:r w:rsidR="001B768F" w:rsidRPr="00BB0575">
        <w:rPr>
          <w:rFonts w:cs="Tahoma" w:hAnsi="Tahoma" w:ascii="Tahoma"/>
          <w:sz w:val="22"/>
          <w:szCs w:val="22"/>
          <w:u w:val="single"/>
        </w:rPr>
        <w:t>vjerovnika B2 KAPITAL d.o.o. namireni u cijelosti</w:t>
      </w:r>
      <w:r w:rsidR="00A34FDE">
        <w:rPr>
          <w:rFonts w:cs="Tahoma" w:hAnsi="Tahoma" w:ascii="Tahoma"/>
          <w:sz w:val="22"/>
          <w:szCs w:val="22"/>
        </w:rPr>
        <w:t>,</w:t>
      </w:r>
      <w:r w:rsidR="001B768F">
        <w:rPr>
          <w:rFonts w:cs="Tahoma" w:hAnsi="Tahoma" w:ascii="Tahoma"/>
          <w:sz w:val="22"/>
          <w:szCs w:val="22"/>
        </w:rPr>
        <w:t xml:space="preserve"> predlažem </w:t>
      </w:r>
      <w:r w:rsidR="00A34FDE">
        <w:rPr>
          <w:rFonts w:cs="Tahoma" w:hAnsi="Tahoma" w:ascii="Tahoma"/>
          <w:sz w:val="22"/>
          <w:szCs w:val="22"/>
        </w:rPr>
        <w:t xml:space="preserve">dodatno namirenje razlučnog vjerovnika B2 KAPITAL d.o.o. u iznosu od </w:t>
      </w:r>
      <w:r w:rsidR="00A34FDE" w:rsidRPr="00A34FDE">
        <w:rPr>
          <w:rFonts w:cs="Tahoma" w:hAnsi="Tahoma" w:ascii="Tahoma"/>
          <w:b/>
          <w:sz w:val="22"/>
          <w:szCs w:val="22"/>
          <w:u w:val="single"/>
        </w:rPr>
        <w:t>198.449,33 kn</w:t>
      </w:r>
      <w:r w:rsidR="00A34FDE">
        <w:rPr>
          <w:rFonts w:cs="Tahoma" w:hAnsi="Tahoma" w:ascii="Tahoma"/>
          <w:sz w:val="22"/>
          <w:szCs w:val="22"/>
        </w:rPr>
        <w:t xml:space="preserve"> uz slijedeće obrazložen</w:t>
      </w:r>
      <w:r w:rsidR="00BB0575">
        <w:rPr>
          <w:rFonts w:cs="Tahoma" w:hAnsi="Tahoma" w:ascii="Tahoma"/>
          <w:sz w:val="22"/>
          <w:szCs w:val="22"/>
        </w:rPr>
        <w:t>j</w:t>
      </w:r>
      <w:r w:rsidR="00A34FDE">
        <w:rPr>
          <w:rFonts w:cs="Tahoma" w:hAnsi="Tahoma" w:ascii="Tahoma"/>
          <w:sz w:val="22"/>
          <w:szCs w:val="22"/>
        </w:rPr>
        <w:t>e:</w:t>
      </w:r>
    </w:p>
    <w:p w:rsidRDefault="00A34FDE" w:rsidP="00BB219E" w:rsidR="00A34FDE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u</w:t>
      </w:r>
      <w:r w:rsidR="001B768F">
        <w:rPr>
          <w:rFonts w:cs="Tahoma" w:hAnsi="Tahoma" w:ascii="Tahoma"/>
          <w:sz w:val="22"/>
          <w:szCs w:val="22"/>
        </w:rPr>
        <w:t>novčena nekretnina na kojoj je vjerovnik B2 KAPITAL d.o.o. imao razlučno pravo unovčena je za postignutu kupoprodajnu vrijednost od 2.457.500,00 kn, odnosno udio u ukupnom unovčenju nekretnina iznosi 53% (2.457.500,00/4.636.611,00),</w:t>
      </w:r>
    </w:p>
    <w:p w:rsidRDefault="001B768F" w:rsidP="00BB219E" w:rsidR="00A34FDE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nagrada obračunata u tom postotku iznosi 196.119,67 kn</w:t>
      </w:r>
      <w:r w:rsidR="004D787E">
        <w:rPr>
          <w:rFonts w:cs="Tahoma" w:hAnsi="Tahoma" w:ascii="Tahoma"/>
          <w:sz w:val="22"/>
          <w:szCs w:val="22"/>
        </w:rPr>
        <w:t xml:space="preserve"> (370.037,12x53%)</w:t>
      </w:r>
      <w:r>
        <w:rPr>
          <w:rFonts w:cs="Tahoma" w:hAnsi="Tahoma" w:ascii="Tahoma"/>
          <w:sz w:val="22"/>
          <w:szCs w:val="22"/>
        </w:rPr>
        <w:t xml:space="preserve">, </w:t>
      </w:r>
    </w:p>
    <w:p w:rsidRDefault="001B768F" w:rsidP="00BB219E" w:rsidR="00487D6C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sredstva koja su sukladno diobi br. 4. </w:t>
      </w:r>
      <w:r w:rsidR="004D787E">
        <w:rPr>
          <w:rFonts w:cs="Tahoma" w:hAnsi="Tahoma" w:ascii="Tahoma"/>
          <w:sz w:val="22"/>
          <w:szCs w:val="22"/>
        </w:rPr>
        <w:t>p</w:t>
      </w:r>
      <w:r>
        <w:rPr>
          <w:rFonts w:cs="Tahoma" w:hAnsi="Tahoma" w:ascii="Tahoma"/>
          <w:sz w:val="22"/>
          <w:szCs w:val="22"/>
        </w:rPr>
        <w:t>rebačena na račun stečajnog dužnika na i</w:t>
      </w:r>
      <w:r w:rsidR="004D787E">
        <w:rPr>
          <w:rFonts w:cs="Tahoma" w:hAnsi="Tahoma" w:ascii="Tahoma"/>
          <w:sz w:val="22"/>
          <w:szCs w:val="22"/>
        </w:rPr>
        <w:t>me nagrade iznose 394.569,00 kn</w:t>
      </w:r>
    </w:p>
    <w:p w:rsidRDefault="00487D6C" w:rsidP="00BB219E" w:rsidR="001B768F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te</w:t>
      </w:r>
      <w:r w:rsidR="004D787E">
        <w:rPr>
          <w:rFonts w:cs="Tahoma" w:hAnsi="Tahoma" w:ascii="Tahoma"/>
          <w:sz w:val="22"/>
          <w:szCs w:val="22"/>
        </w:rPr>
        <w:t xml:space="preserve">meljem navedenog i konačnog obračuna nagrade stečajnog upravitelja </w:t>
      </w:r>
      <w:r w:rsidR="001B768F">
        <w:rPr>
          <w:rFonts w:cs="Tahoma" w:hAnsi="Tahoma" w:ascii="Tahoma"/>
          <w:sz w:val="22"/>
          <w:szCs w:val="22"/>
        </w:rPr>
        <w:t xml:space="preserve">predlaže </w:t>
      </w:r>
      <w:r w:rsidR="004D787E">
        <w:rPr>
          <w:rFonts w:cs="Tahoma" w:hAnsi="Tahoma" w:ascii="Tahoma"/>
          <w:sz w:val="22"/>
          <w:szCs w:val="22"/>
        </w:rPr>
        <w:t xml:space="preserve">se </w:t>
      </w:r>
      <w:r>
        <w:rPr>
          <w:rFonts w:cs="Tahoma" w:hAnsi="Tahoma" w:ascii="Tahoma"/>
          <w:sz w:val="22"/>
          <w:szCs w:val="22"/>
        </w:rPr>
        <w:t xml:space="preserve">dodatno </w:t>
      </w:r>
      <w:r w:rsidR="004D787E">
        <w:rPr>
          <w:rFonts w:cs="Tahoma" w:hAnsi="Tahoma" w:ascii="Tahoma"/>
          <w:sz w:val="22"/>
          <w:szCs w:val="22"/>
        </w:rPr>
        <w:t xml:space="preserve">namirenje razlučnog vjerovnika </w:t>
      </w:r>
      <w:r w:rsidR="001B768F">
        <w:rPr>
          <w:rFonts w:cs="Tahoma" w:hAnsi="Tahoma" w:ascii="Tahoma"/>
          <w:sz w:val="22"/>
          <w:szCs w:val="22"/>
        </w:rPr>
        <w:t>u iznosu od 198.449,33 kn (394.569,00-196.119,67).</w:t>
      </w:r>
    </w:p>
    <w:p w:rsidRDefault="004D787E" w:rsidP="001B768F" w:rsidR="004D787E">
      <w:pPr>
        <w:spacing w:lineRule="auto" w:line="288"/>
        <w:rPr>
          <w:rFonts w:cs="Tahoma" w:hAnsi="Tahoma" w:ascii="Tahoma"/>
          <w:sz w:val="22"/>
          <w:szCs w:val="22"/>
        </w:rPr>
      </w:pPr>
    </w:p>
    <w:p w:rsidRDefault="00487D6C" w:rsidP="001B768F" w:rsidR="00487D6C">
      <w:pPr>
        <w:spacing w:lineRule="auto" w:line="288"/>
        <w:rPr>
          <w:rFonts w:cs="Tahoma" w:hAnsi="Tahoma" w:ascii="Tahoma"/>
          <w:sz w:val="22"/>
          <w:szCs w:val="22"/>
        </w:rPr>
      </w:pPr>
    </w:p>
    <w:p w:rsidRDefault="00487D6C" w:rsidP="001B768F" w:rsidR="004D787E">
      <w:pPr>
        <w:spacing w:lineRule="auto" w:line="288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Slijedom iznijetog u ovom podnesku predlažem :</w:t>
      </w:r>
    </w:p>
    <w:p w:rsidRDefault="00487D6C" w:rsidP="001B768F" w:rsidR="00487D6C">
      <w:pPr>
        <w:spacing w:lineRule="auto" w:line="288"/>
        <w:rPr>
          <w:rFonts w:cs="Tahoma" w:hAnsi="Tahoma" w:ascii="Tahoma"/>
          <w:sz w:val="22"/>
          <w:szCs w:val="22"/>
        </w:rPr>
      </w:pPr>
    </w:p>
    <w:p w:rsidRDefault="004D787E" w:rsidP="00BB219E" w:rsidR="004D787E" w:rsidRPr="004D787E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i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donošenje rješenja o </w:t>
      </w:r>
      <w:r w:rsidRPr="004D787E">
        <w:rPr>
          <w:rFonts w:cs="Tahoma" w:hAnsi="Tahoma" w:ascii="Tahoma"/>
          <w:sz w:val="22"/>
          <w:szCs w:val="22"/>
        </w:rPr>
        <w:t xml:space="preserve">odobrenju konačne nagrade stečajnog upravitelja u iznosu od </w:t>
      </w:r>
      <w:r>
        <w:rPr>
          <w:rFonts w:cs="Tahoma" w:hAnsi="Tahoma" w:ascii="Tahoma"/>
          <w:sz w:val="22"/>
          <w:szCs w:val="22"/>
        </w:rPr>
        <w:t xml:space="preserve">417.135,94 kn uvećano za doprinos za zdravstveno osiguranje u iznosu od 31.285,20 kn, odnosno ukupno </w:t>
      </w:r>
      <w:r w:rsidRPr="004D787E">
        <w:rPr>
          <w:rFonts w:cs="Tahoma" w:hAnsi="Tahoma" w:ascii="Tahoma"/>
          <w:b/>
          <w:sz w:val="22"/>
          <w:szCs w:val="22"/>
        </w:rPr>
        <w:t>448.421,14 kn</w:t>
      </w:r>
      <w:r>
        <w:rPr>
          <w:rFonts w:cs="Tahoma" w:hAnsi="Tahoma" w:ascii="Tahoma"/>
          <w:b/>
          <w:sz w:val="22"/>
          <w:szCs w:val="22"/>
        </w:rPr>
        <w:t>,</w:t>
      </w:r>
    </w:p>
    <w:p w:rsidRDefault="004D787E" w:rsidP="00487D6C" w:rsidR="004D787E" w:rsidRPr="004D787E">
      <w:pPr>
        <w:spacing w:lineRule="auto" w:line="288"/>
        <w:ind w:left="720"/>
        <w:jc w:val="both"/>
        <w:rPr>
          <w:rFonts w:cs="Tahoma" w:hAnsi="Tahoma" w:ascii="Tahoma"/>
          <w:i/>
          <w:sz w:val="22"/>
          <w:szCs w:val="22"/>
        </w:rPr>
      </w:pPr>
    </w:p>
    <w:p w:rsidRDefault="004D787E" w:rsidP="00BB219E" w:rsidR="004D787E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donošenje rješenja o namirenju razlučnog vjerovnika B2 KAPITAL d.o.o. u iznosu od </w:t>
      </w:r>
      <w:r w:rsidRPr="004D787E">
        <w:rPr>
          <w:rFonts w:cs="Tahoma" w:hAnsi="Tahoma" w:ascii="Tahoma"/>
          <w:b/>
          <w:sz w:val="22"/>
          <w:szCs w:val="22"/>
        </w:rPr>
        <w:t>198.449,33 kn.</w:t>
      </w:r>
    </w:p>
    <w:p w:rsidRDefault="004D787E" w:rsidP="004D787E" w:rsidR="004D787E" w:rsidRPr="004D787E">
      <w:pPr>
        <w:spacing w:lineRule="auto" w:line="288"/>
        <w:ind w:left="720"/>
        <w:rPr>
          <w:rFonts w:cs="Tahoma" w:hAnsi="Tahoma" w:ascii="Tahoma"/>
          <w:sz w:val="22"/>
          <w:szCs w:val="22"/>
        </w:rPr>
      </w:pPr>
    </w:p>
    <w:p w:rsidRDefault="00BC12EB" w:rsidP="0073653F" w:rsidR="00BC12EB">
      <w:pPr>
        <w:widowControl w:val="false"/>
        <w:suppressAutoHyphens/>
        <w:autoSpaceDN w:val="false"/>
        <w:spacing w:lineRule="auto" w:line="288"/>
        <w:jc w:val="both"/>
        <w:rPr>
          <w:rFonts w:cs="Tahoma" w:hAnsi="Tahoma" w:ascii="Tahoma"/>
          <w:sz w:val="22"/>
          <w:szCs w:val="22"/>
          <w:lang w:eastAsia="en-US"/>
        </w:rPr>
      </w:pPr>
    </w:p>
    <w:p w:rsidRDefault="0073653F" w:rsidP="0073653F" w:rsidR="0073653F" w:rsidRPr="0073653F">
      <w:pPr>
        <w:widowControl w:val="false"/>
        <w:suppressAutoHyphens/>
        <w:autoSpaceDN w:val="false"/>
        <w:spacing w:lineRule="auto" w:line="288"/>
        <w:jc w:val="both"/>
        <w:rPr>
          <w:rFonts w:cs="Tahoma" w:hAnsi="Tahoma" w:ascii="Tahoma"/>
          <w:sz w:val="22"/>
          <w:szCs w:val="22"/>
          <w:lang w:eastAsia="en-US"/>
        </w:rPr>
      </w:pPr>
      <w:r w:rsidRPr="0073653F">
        <w:rPr>
          <w:rFonts w:cs="Tahoma" w:hAnsi="Tahoma" w:ascii="Tahoma"/>
          <w:sz w:val="22"/>
          <w:szCs w:val="22"/>
          <w:lang w:eastAsia="en-US"/>
        </w:rPr>
        <w:t xml:space="preserve">Varaždin, </w:t>
      </w:r>
      <w:r w:rsidR="00B36DE2">
        <w:rPr>
          <w:rFonts w:cs="Tahoma" w:hAnsi="Tahoma" w:ascii="Tahoma"/>
          <w:sz w:val="22"/>
          <w:szCs w:val="22"/>
          <w:lang w:eastAsia="en-US"/>
        </w:rPr>
        <w:t>25.4.2019.</w:t>
      </w:r>
    </w:p>
    <w:p w:rsidRDefault="0073653F" w:rsidP="0073653F" w:rsidR="0073653F" w:rsidRPr="0073653F">
      <w:pPr>
        <w:widowControl w:val="false"/>
        <w:suppressAutoHyphens/>
        <w:autoSpaceDN w:val="false"/>
        <w:spacing w:lineRule="auto" w:line="288"/>
        <w:jc w:val="both"/>
        <w:rPr>
          <w:rFonts w:cs="Tahoma" w:hAnsi="Tahoma" w:ascii="Tahoma"/>
          <w:sz w:val="22"/>
          <w:szCs w:val="22"/>
          <w:lang w:eastAsia="en-US"/>
        </w:rPr>
      </w:pPr>
      <w:r w:rsidRPr="0073653F">
        <w:rPr>
          <w:rFonts w:cs="Tahoma" w:hAnsi="Tahoma" w:ascii="Tahoma"/>
          <w:sz w:val="22"/>
          <w:szCs w:val="22"/>
          <w:lang w:eastAsia="en-US"/>
        </w:rPr>
        <w:tab/>
      </w:r>
    </w:p>
    <w:p w:rsidRDefault="0073653F" w:rsidP="0073653F" w:rsidR="00B36DE2">
      <w:pPr>
        <w:widowControl w:val="false"/>
        <w:suppressAutoHyphens/>
        <w:autoSpaceDN w:val="false"/>
        <w:spacing w:lineRule="auto" w:line="288"/>
        <w:jc w:val="both"/>
        <w:rPr>
          <w:rFonts w:cs="Tahoma" w:hAnsi="Tahoma" w:ascii="Tahoma"/>
          <w:sz w:val="22"/>
          <w:szCs w:val="22"/>
          <w:lang w:eastAsia="en-US"/>
        </w:rPr>
      </w:pPr>
      <w:r w:rsidRPr="0073653F">
        <w:rPr>
          <w:rFonts w:cs="Tahoma" w:hAnsi="Tahoma" w:ascii="Tahoma"/>
          <w:sz w:val="22"/>
          <w:szCs w:val="22"/>
          <w:lang w:eastAsia="en-US"/>
        </w:rPr>
        <w:tab/>
      </w:r>
      <w:r w:rsidRPr="0073653F">
        <w:rPr>
          <w:rFonts w:cs="Tahoma" w:hAnsi="Tahoma" w:ascii="Tahoma"/>
          <w:sz w:val="22"/>
          <w:szCs w:val="22"/>
          <w:lang w:eastAsia="en-US"/>
        </w:rPr>
        <w:tab/>
      </w:r>
      <w:r w:rsidRPr="0073653F">
        <w:rPr>
          <w:rFonts w:cs="Tahoma" w:hAnsi="Tahoma" w:ascii="Tahoma"/>
          <w:sz w:val="22"/>
          <w:szCs w:val="22"/>
          <w:lang w:eastAsia="en-US"/>
        </w:rPr>
        <w:tab/>
      </w:r>
      <w:r w:rsidRPr="0073653F">
        <w:rPr>
          <w:rFonts w:cs="Tahoma" w:hAnsi="Tahoma" w:ascii="Tahoma"/>
          <w:sz w:val="22"/>
          <w:szCs w:val="22"/>
          <w:lang w:eastAsia="en-US"/>
        </w:rPr>
        <w:tab/>
      </w:r>
      <w:r w:rsidRPr="0073653F">
        <w:rPr>
          <w:rFonts w:cs="Tahoma" w:hAnsi="Tahoma" w:ascii="Tahoma"/>
          <w:sz w:val="22"/>
          <w:szCs w:val="22"/>
          <w:lang w:eastAsia="en-US"/>
        </w:rPr>
        <w:tab/>
      </w:r>
      <w:r w:rsidRPr="0073653F">
        <w:rPr>
          <w:rFonts w:cs="Tahoma" w:hAnsi="Tahoma" w:ascii="Tahoma"/>
          <w:sz w:val="22"/>
          <w:szCs w:val="22"/>
          <w:lang w:eastAsia="en-US"/>
        </w:rPr>
        <w:tab/>
      </w:r>
      <w:r w:rsidRPr="0073653F">
        <w:rPr>
          <w:rFonts w:cs="Tahoma" w:hAnsi="Tahoma" w:ascii="Tahoma"/>
          <w:sz w:val="22"/>
          <w:szCs w:val="22"/>
          <w:lang w:eastAsia="en-US"/>
        </w:rPr>
        <w:tab/>
      </w:r>
      <w:r w:rsidRPr="0073653F">
        <w:rPr>
          <w:rFonts w:cs="Tahoma" w:hAnsi="Tahoma" w:ascii="Tahoma"/>
          <w:sz w:val="22"/>
          <w:szCs w:val="22"/>
          <w:lang w:eastAsia="en-US"/>
        </w:rPr>
        <w:tab/>
      </w:r>
    </w:p>
    <w:p w:rsidRDefault="0073653F" w:rsidP="00B36DE2" w:rsidR="0073653F" w:rsidRPr="0073653F">
      <w:pPr>
        <w:widowControl w:val="false"/>
        <w:suppressAutoHyphens/>
        <w:autoSpaceDN w:val="false"/>
        <w:spacing w:lineRule="auto" w:line="288"/>
        <w:ind w:firstLine="708" w:left="4956"/>
        <w:jc w:val="both"/>
        <w:rPr>
          <w:rFonts w:cs="Tahoma" w:hAnsi="Tahoma" w:ascii="Tahoma"/>
          <w:sz w:val="22"/>
          <w:szCs w:val="22"/>
          <w:lang w:eastAsia="en-US"/>
        </w:rPr>
      </w:pPr>
      <w:r w:rsidRPr="0073653F">
        <w:rPr>
          <w:rFonts w:cs="Tahoma" w:hAnsi="Tahoma" w:ascii="Tahoma"/>
          <w:sz w:val="22"/>
          <w:szCs w:val="22"/>
          <w:lang w:eastAsia="en-US"/>
        </w:rPr>
        <w:t>Stečajni upravitelj Stanko Makar</w:t>
      </w:r>
    </w:p>
    <w:sectPr w:rsidSect="008E1A75" w:rsidR="0073653F" w:rsidRPr="0073653F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762" w:rsidP="00117305" w:rsidR="004D1762">
      <w:r>
        <w:separator/>
      </w:r>
    </w:p>
  </w:endnote>
  <w:endnote w:id="0" w:type="continuationSeparator">
    <w:p w:rsidRDefault="004D1762" w:rsidP="00117305" w:rsidR="004D1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762" w:rsidP="00117305" w:rsidR="004D1762">
      <w:r>
        <w:separator/>
      </w:r>
    </w:p>
  </w:footnote>
  <w:footnote w:id="0" w:type="continuationSeparator">
    <w:p w:rsidRDefault="004D1762" w:rsidP="00117305" w:rsidR="004D17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B34" w:rsidR="00135B34">
    <w:pPr>
      <w:pStyle w:val="Zaglavlje"/>
    </w:pPr>
  </w:p>
  <w:p w:rsidRDefault="00135B34" w:rsidR="00135B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5056B"/>
    <w:multiLevelType w:val="hybridMultilevel"/>
    <w:tmpl w:val="0770B50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0274E8"/>
    <w:multiLevelType w:val="hybridMultilevel"/>
    <w:tmpl w:val="F33C0EA2"/>
    <w:numStyleLink w:val="Importiranistil2"/>
  </w:abstractNum>
  <w:abstractNum w:abstractNumId="2">
    <w:nsid w:val="33DF24E6"/>
    <w:multiLevelType w:val="hybridMultilevel"/>
    <w:tmpl w:val="922294FA"/>
    <w:lvl w:tplc="041A0001" w:ilvl="0">
      <w:start w:val="1"/>
      <w:numFmt w:val="bullet"/>
      <w:lvlText w:val=""/>
      <w:lvlJc w:val="left"/>
      <w:pPr>
        <w:ind w:hanging="360" w:left="106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4A1D756D"/>
    <w:multiLevelType w:val="hybridMultilevel"/>
    <w:tmpl w:val="A0D20994"/>
    <w:lvl w:tplc="C10EBCFA" w:ilvl="0">
      <w:start w:val="1"/>
      <w:numFmt w:val="decimal"/>
      <w:lvlText w:val="%1)"/>
      <w:lvlJc w:val="left"/>
      <w:pPr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D8B6546"/>
    <w:multiLevelType w:val="hybridMultilevel"/>
    <w:tmpl w:val="F33C0EA2"/>
    <w:styleLink w:val="Importiranistil2"/>
    <w:lvl w:tplc="9A90F594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17E8526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91A6246C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B0ECCCE8" w:ilvl="3">
      <w:start w:val="1"/>
      <w:numFmt w:val="bullet"/>
      <w:lvlText w:val="•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6DA26F64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D6C25A1C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9F8BE2C" w:ilvl="6">
      <w:start w:val="1"/>
      <w:numFmt w:val="bullet"/>
      <w:lvlText w:val="•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36A4938A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092D488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034B"/>
    <w:rsid w:val="00006D64"/>
    <w:rsid w:val="00012EBC"/>
    <w:rsid w:val="000146B1"/>
    <w:rsid w:val="000250D8"/>
    <w:rsid w:val="00025F85"/>
    <w:rsid w:val="00031748"/>
    <w:rsid w:val="0003477F"/>
    <w:rsid w:val="00037672"/>
    <w:rsid w:val="00044917"/>
    <w:rsid w:val="0007380F"/>
    <w:rsid w:val="000876B4"/>
    <w:rsid w:val="000B3331"/>
    <w:rsid w:val="000B7207"/>
    <w:rsid w:val="000D19AF"/>
    <w:rsid w:val="00103A66"/>
    <w:rsid w:val="00116CC2"/>
    <w:rsid w:val="00117305"/>
    <w:rsid w:val="00120A52"/>
    <w:rsid w:val="00120E1B"/>
    <w:rsid w:val="00126D37"/>
    <w:rsid w:val="00134319"/>
    <w:rsid w:val="00135B34"/>
    <w:rsid w:val="00156321"/>
    <w:rsid w:val="00157E54"/>
    <w:rsid w:val="00162837"/>
    <w:rsid w:val="00165FCE"/>
    <w:rsid w:val="00170318"/>
    <w:rsid w:val="00174A7B"/>
    <w:rsid w:val="00174BFD"/>
    <w:rsid w:val="00194F8D"/>
    <w:rsid w:val="001A1517"/>
    <w:rsid w:val="001A50EF"/>
    <w:rsid w:val="001B2205"/>
    <w:rsid w:val="001B6E40"/>
    <w:rsid w:val="001B768F"/>
    <w:rsid w:val="001B7B27"/>
    <w:rsid w:val="001D5A7D"/>
    <w:rsid w:val="00211FF1"/>
    <w:rsid w:val="00222E3D"/>
    <w:rsid w:val="00225AEF"/>
    <w:rsid w:val="00230FF6"/>
    <w:rsid w:val="00234974"/>
    <w:rsid w:val="00243CF2"/>
    <w:rsid w:val="00255769"/>
    <w:rsid w:val="00274610"/>
    <w:rsid w:val="0028169E"/>
    <w:rsid w:val="002868D9"/>
    <w:rsid w:val="00287DA0"/>
    <w:rsid w:val="00290289"/>
    <w:rsid w:val="002A3592"/>
    <w:rsid w:val="002B5FC1"/>
    <w:rsid w:val="002D0859"/>
    <w:rsid w:val="002E3AA4"/>
    <w:rsid w:val="002E7155"/>
    <w:rsid w:val="003074C0"/>
    <w:rsid w:val="00310F3B"/>
    <w:rsid w:val="00365BE7"/>
    <w:rsid w:val="00367115"/>
    <w:rsid w:val="00367B4C"/>
    <w:rsid w:val="003771A6"/>
    <w:rsid w:val="003A1BFD"/>
    <w:rsid w:val="003A6F69"/>
    <w:rsid w:val="003B0AE5"/>
    <w:rsid w:val="003D1D91"/>
    <w:rsid w:val="003E1653"/>
    <w:rsid w:val="003F61C0"/>
    <w:rsid w:val="00440C16"/>
    <w:rsid w:val="00443530"/>
    <w:rsid w:val="00444373"/>
    <w:rsid w:val="004478BE"/>
    <w:rsid w:val="0045144F"/>
    <w:rsid w:val="0046515D"/>
    <w:rsid w:val="0047442C"/>
    <w:rsid w:val="00484882"/>
    <w:rsid w:val="00487D6C"/>
    <w:rsid w:val="004C7C25"/>
    <w:rsid w:val="004D1762"/>
    <w:rsid w:val="004D787E"/>
    <w:rsid w:val="005032D2"/>
    <w:rsid w:val="0051041D"/>
    <w:rsid w:val="00522694"/>
    <w:rsid w:val="00576A4E"/>
    <w:rsid w:val="00580718"/>
    <w:rsid w:val="00581216"/>
    <w:rsid w:val="005A6700"/>
    <w:rsid w:val="005A6D7E"/>
    <w:rsid w:val="005F3FB8"/>
    <w:rsid w:val="005F4F33"/>
    <w:rsid w:val="00600CE8"/>
    <w:rsid w:val="00613053"/>
    <w:rsid w:val="00617575"/>
    <w:rsid w:val="00651FC3"/>
    <w:rsid w:val="0065706C"/>
    <w:rsid w:val="006571E8"/>
    <w:rsid w:val="00657B38"/>
    <w:rsid w:val="00670D67"/>
    <w:rsid w:val="00683CC2"/>
    <w:rsid w:val="006A03CE"/>
    <w:rsid w:val="006B6381"/>
    <w:rsid w:val="006C397D"/>
    <w:rsid w:val="006D53E5"/>
    <w:rsid w:val="006D5635"/>
    <w:rsid w:val="006F4793"/>
    <w:rsid w:val="00701E95"/>
    <w:rsid w:val="00702AC3"/>
    <w:rsid w:val="00703173"/>
    <w:rsid w:val="00712B07"/>
    <w:rsid w:val="00723B6C"/>
    <w:rsid w:val="0073653F"/>
    <w:rsid w:val="00740312"/>
    <w:rsid w:val="0074632D"/>
    <w:rsid w:val="00755608"/>
    <w:rsid w:val="0078095E"/>
    <w:rsid w:val="007942FF"/>
    <w:rsid w:val="007968BD"/>
    <w:rsid w:val="007A31FC"/>
    <w:rsid w:val="007B05C1"/>
    <w:rsid w:val="007C11D5"/>
    <w:rsid w:val="007C35BA"/>
    <w:rsid w:val="007E5519"/>
    <w:rsid w:val="007E7281"/>
    <w:rsid w:val="00815A0F"/>
    <w:rsid w:val="00815DAD"/>
    <w:rsid w:val="00826D5D"/>
    <w:rsid w:val="008422C9"/>
    <w:rsid w:val="00843A08"/>
    <w:rsid w:val="00846E63"/>
    <w:rsid w:val="00847BB2"/>
    <w:rsid w:val="00851723"/>
    <w:rsid w:val="00863F7E"/>
    <w:rsid w:val="008720DC"/>
    <w:rsid w:val="00884827"/>
    <w:rsid w:val="00890F02"/>
    <w:rsid w:val="00891D92"/>
    <w:rsid w:val="00894E61"/>
    <w:rsid w:val="008964EA"/>
    <w:rsid w:val="008B6783"/>
    <w:rsid w:val="008E1A75"/>
    <w:rsid w:val="008F1197"/>
    <w:rsid w:val="00906519"/>
    <w:rsid w:val="00911FCA"/>
    <w:rsid w:val="009244CF"/>
    <w:rsid w:val="00924CA2"/>
    <w:rsid w:val="009642F6"/>
    <w:rsid w:val="00975B07"/>
    <w:rsid w:val="0098152A"/>
    <w:rsid w:val="00992109"/>
    <w:rsid w:val="00997791"/>
    <w:rsid w:val="009A46FB"/>
    <w:rsid w:val="009A4E78"/>
    <w:rsid w:val="009B4567"/>
    <w:rsid w:val="009C0E15"/>
    <w:rsid w:val="009C2D00"/>
    <w:rsid w:val="009D2132"/>
    <w:rsid w:val="009E08A7"/>
    <w:rsid w:val="009F26F2"/>
    <w:rsid w:val="00A114BB"/>
    <w:rsid w:val="00A11873"/>
    <w:rsid w:val="00A246A7"/>
    <w:rsid w:val="00A34FDE"/>
    <w:rsid w:val="00A351C6"/>
    <w:rsid w:val="00A3603D"/>
    <w:rsid w:val="00A3655B"/>
    <w:rsid w:val="00A41A9A"/>
    <w:rsid w:val="00A5034B"/>
    <w:rsid w:val="00A73007"/>
    <w:rsid w:val="00A747BA"/>
    <w:rsid w:val="00A84548"/>
    <w:rsid w:val="00A97BF3"/>
    <w:rsid w:val="00AD0341"/>
    <w:rsid w:val="00AD5081"/>
    <w:rsid w:val="00AE6C75"/>
    <w:rsid w:val="00AE72A9"/>
    <w:rsid w:val="00B36DE2"/>
    <w:rsid w:val="00B36EDE"/>
    <w:rsid w:val="00B4564F"/>
    <w:rsid w:val="00B47224"/>
    <w:rsid w:val="00B52AE1"/>
    <w:rsid w:val="00B5550B"/>
    <w:rsid w:val="00B60A06"/>
    <w:rsid w:val="00B612FE"/>
    <w:rsid w:val="00B72772"/>
    <w:rsid w:val="00BA36C3"/>
    <w:rsid w:val="00BA3CB3"/>
    <w:rsid w:val="00BB02B7"/>
    <w:rsid w:val="00BB0575"/>
    <w:rsid w:val="00BB219E"/>
    <w:rsid w:val="00BB5A9C"/>
    <w:rsid w:val="00BC0D13"/>
    <w:rsid w:val="00BC12EB"/>
    <w:rsid w:val="00BC1777"/>
    <w:rsid w:val="00BC5F30"/>
    <w:rsid w:val="00BD2C23"/>
    <w:rsid w:val="00BE0A45"/>
    <w:rsid w:val="00BE664D"/>
    <w:rsid w:val="00BE6D47"/>
    <w:rsid w:val="00C017AF"/>
    <w:rsid w:val="00C15C0A"/>
    <w:rsid w:val="00C37F31"/>
    <w:rsid w:val="00C44C91"/>
    <w:rsid w:val="00C61FC9"/>
    <w:rsid w:val="00C77526"/>
    <w:rsid w:val="00C81EF6"/>
    <w:rsid w:val="00C856EA"/>
    <w:rsid w:val="00C922C4"/>
    <w:rsid w:val="00C9271E"/>
    <w:rsid w:val="00C9306B"/>
    <w:rsid w:val="00CB1ED3"/>
    <w:rsid w:val="00CC4090"/>
    <w:rsid w:val="00CE1366"/>
    <w:rsid w:val="00CE1F89"/>
    <w:rsid w:val="00CE5049"/>
    <w:rsid w:val="00D1220D"/>
    <w:rsid w:val="00D15617"/>
    <w:rsid w:val="00D231B4"/>
    <w:rsid w:val="00D2793A"/>
    <w:rsid w:val="00D7151F"/>
    <w:rsid w:val="00D73FF7"/>
    <w:rsid w:val="00D860EF"/>
    <w:rsid w:val="00D928F7"/>
    <w:rsid w:val="00DA121A"/>
    <w:rsid w:val="00DA4BE8"/>
    <w:rsid w:val="00DA6EC2"/>
    <w:rsid w:val="00DB0D9C"/>
    <w:rsid w:val="00DD7EC5"/>
    <w:rsid w:val="00DF6CBF"/>
    <w:rsid w:val="00E0025D"/>
    <w:rsid w:val="00E107E4"/>
    <w:rsid w:val="00E110C4"/>
    <w:rsid w:val="00E134C7"/>
    <w:rsid w:val="00E22101"/>
    <w:rsid w:val="00E22901"/>
    <w:rsid w:val="00E615D3"/>
    <w:rsid w:val="00E66E0D"/>
    <w:rsid w:val="00E80E35"/>
    <w:rsid w:val="00E818C7"/>
    <w:rsid w:val="00E97F76"/>
    <w:rsid w:val="00EB24C6"/>
    <w:rsid w:val="00EC662C"/>
    <w:rsid w:val="00ED1633"/>
    <w:rsid w:val="00EE12BE"/>
    <w:rsid w:val="00EE18FC"/>
    <w:rsid w:val="00EE6D3A"/>
    <w:rsid w:val="00EF4DB4"/>
    <w:rsid w:val="00EF65D5"/>
    <w:rsid w:val="00F06B39"/>
    <w:rsid w:val="00F16F63"/>
    <w:rsid w:val="00F3209D"/>
    <w:rsid w:val="00F3580F"/>
    <w:rsid w:val="00F47D7F"/>
    <w:rsid w:val="00F52C30"/>
    <w:rsid w:val="00F678D4"/>
    <w:rsid w:val="00F70E49"/>
    <w:rsid w:val="00F74E63"/>
    <w:rsid w:val="00F80B65"/>
    <w:rsid w:val="00F85786"/>
    <w:rsid w:val="00FA6F56"/>
    <w:rsid w:val="00FB7F58"/>
    <w:rsid w:val="00FC300E"/>
    <w:rsid w:val="00FE32FE"/>
    <w:rsid w:val="00FF33DE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787E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Elegantnatablica" w:type="table">
    <w:name w:val="Table Elegant"/>
    <w:basedOn w:val="Obinatablica"/>
    <w:uiPriority w:val="99"/>
    <w:semiHidden/>
    <w:unhideWhenUsed/>
    <w:rsid w:val="00A5034B"/>
    <w:rPr>
      <w:rFonts w:eastAsia="Times New Roman" w:hAnsi="Times New Roman" w:ascii="Times New Roman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E97F7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56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B4564F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173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7305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173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7305"/>
    <w:rPr>
      <w:rFonts w:eastAsia="Times New Roman" w:hAnsi="Times New Roman" w:ascii="Times New Roman"/>
      <w:sz w:val="24"/>
      <w:szCs w:val="24"/>
    </w:rPr>
  </w:style>
  <w:style w:customStyle="true" w:styleId="Importiranistil2" w:type="numbering">
    <w:name w:val="Importirani stil 2"/>
    <w:rsid w:val="0073653F"/>
    <w:pPr>
      <w:numPr>
        <w:numId w:val="2"/>
      </w:numPr>
    </w:pPr>
  </w:style>
  <w:style w:styleId="Tekstrezerviranogmjesta" w:type="character">
    <w:name w:val="Placeholder Text"/>
    <w:basedOn w:val="Zadanifontodlomka"/>
    <w:uiPriority w:val="99"/>
    <w:semiHidden/>
    <w:rsid w:val="00D860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0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0EF"/>
    <w:rPr>
      <w:rFonts w:cs="Tahoma" w:hAnsi="Tahoma" w:ascii="Tahom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0EF"/>
    <w:rPr>
      <w:rFonts w:cs="Tahoma" w:hAnsi="Tahoma" w:ascii="Tahom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0EF"/>
    <w:rPr>
      <w:rFonts w:cs="Tahoma" w:hAnsi="Tahoma" w:ascii="Tahom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787E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Elegantnatablica" w:type="table">
    <w:name w:val="Table Elegant"/>
    <w:basedOn w:val="Obinatablica"/>
    <w:uiPriority w:val="99"/>
    <w:semiHidden/>
    <w:unhideWhenUsed/>
    <w:rsid w:val="00A5034B"/>
    <w:rPr>
      <w:rFonts w:ascii="Times New Roman" w:eastAsia="Times New Roman" w:hAnsi="Times New Roman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E97F7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56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4564F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173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7305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173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7305"/>
    <w:rPr>
      <w:rFonts w:ascii="Times New Roman" w:eastAsia="Times New Roman" w:hAnsi="Times New Roman"/>
      <w:sz w:val="24"/>
      <w:szCs w:val="24"/>
    </w:rPr>
  </w:style>
  <w:style w:customStyle="1" w:styleId="Importiranistil2" w:type="numbering">
    <w:name w:val="Importirani stil 2"/>
    <w:rsid w:val="0073653F"/>
    <w:pPr>
      <w:numPr>
        <w:numId w:val="2"/>
      </w:numPr>
    </w:pPr>
  </w:style>
  <w:style w:styleId="Tekstrezerviranogmjesta" w:type="character">
    <w:name w:val="Placeholder Text"/>
    <w:basedOn w:val="Zadanifontodlomka"/>
    <w:uiPriority w:val="99"/>
    <w:semiHidden/>
    <w:rsid w:val="00D860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0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0EF"/>
    <w:rPr>
      <w:rFonts w:ascii="Tahoma" w:cs="Tahoma" w:hAnsi="Tahom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0EF"/>
    <w:rPr>
      <w:rFonts w:ascii="Tahoma" w:cs="Tahoma" w:hAnsi="Tahom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0EF"/>
    <w:rPr>
      <w:rFonts w:ascii="Tahoma" w:cs="Tahoma" w:hAnsi="Tahom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54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10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36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562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09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93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918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121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095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01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627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1178</properties:Words>
  <properties:Characters>7327</properties:Characters>
  <properties:Lines>296</properties:Lines>
  <properties:Paragraphs>186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KSENIJA ŠPOLJARIĆ, mag</vt:lpstr>
    </vt:vector>
  </properties:TitlesOfParts>
  <properties:LinksUpToDate>false</properties:LinksUpToDate>
  <properties:CharactersWithSpaces>8375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2019-05-09T10:32:00Z</dcterms:created>
  <dc:creator>Ksenija Špoljarić</dc:creator>
  <cp:lastModifiedBy>Tihana Martinez</cp:lastModifiedBy>
  <cp:lastPrinted>2019-04-25T10:07:00Z</cp:lastPrinted>
  <dcterms:modified xmlns:xsi="http://www.w3.org/2001/XMLSchema-instance" xsi:type="dcterms:W3CDTF">2019-05-09T10:32:00Z</dcterms:modified>
  <cp:revision>3</cp:revision>
  <dc:title>KSENIJA ŠPOLJARIĆ, mag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St-268/2015-213 / Podnesak - Podnesak (St-268-15-213-Podnesak obracun konacne nagrade.docx)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