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tblpX="-34" w:vertAnchor="text" w:rightFromText="180" w:leftFromText="180"/>
        <w:tblOverlap w:val="never"/>
        <w:tblW w:type="auto" w:w="0"/>
        <w:tblLook w:val="01E0" w:noVBand="0" w:noHBand="0" w:lastColumn="1" w:firstColumn="1" w:lastRow="1" w:firstRow="1"/>
      </w:tblPr>
      <w:tblGrid>
        <w:gridCol w:w="3060"/>
      </w:tblGrid>
      <w:tr w:rsidTr="00953104" w:rsidR="00F44CB5" w:rsidRPr="00482933">
        <w:tc>
          <w:tcPr>
            <w:tcW w:type="dxa" w:w="3060"/>
          </w:tcPr>
          <w:p w:rsidRDefault="00953104" w:rsidP="00953104" w:rsidR="00F44CB5">
            <w:pPr>
              <w:pStyle w:val="Naslov2"/>
              <w:jc w:val="left"/>
              <w:rPr>
                <w:b w:val="false"/>
                <w:bCs w:val="false"/>
                <w:sz w:val="24"/>
              </w:rPr>
            </w:pPr>
            <w:bookmarkStart w:name="_GoBack" w:id="0"/>
            <w:bookmarkEnd w:id="0"/>
            <w:r>
              <w:rPr>
                <w:noProof/>
              </w:rPr>
              <w:drawing>
                <wp:inline distR="0" distL="0" distB="0" distT="0">
                  <wp:extent cy="790575" cx="606106"/>
                  <wp:effectExtent b="0" r="3810"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89531" cx="605306"/>
                          </a:xfrm>
                          <a:prstGeom prst="rect">
                            <a:avLst/>
                          </a:prstGeom>
                          <a:noFill/>
                          <a:ln>
                            <a:noFill/>
                          </a:ln>
                        </pic:spPr>
                      </pic:pic>
                    </a:graphicData>
                  </a:graphic>
                </wp:inline>
              </w:drawing>
            </w:r>
          </w:p>
          <w:p w:rsidRDefault="00711F49" w:rsidP="00953104" w:rsidR="00711F49" w:rsidRPr="00711F49"/>
          <w:p w:rsidRDefault="00953104" w:rsidP="00953104" w:rsidR="00953104" w:rsidRPr="008317CC">
            <w:pPr>
              <w:pStyle w:val="Naslov2"/>
              <w:jc w:val="left"/>
              <w:rPr>
                <w:b w:val="false"/>
                <w:bCs w:val="false"/>
                <w:sz w:val="24"/>
              </w:rPr>
            </w:pPr>
            <w:r w:rsidRPr="008317CC">
              <w:rPr>
                <w:b w:val="false"/>
                <w:bCs w:val="false"/>
                <w:sz w:val="24"/>
              </w:rPr>
              <w:t>REPUBLIKA HRVATSKA</w:t>
            </w:r>
          </w:p>
          <w:p w:rsidRDefault="00953104" w:rsidP="00953104" w:rsidR="00953104" w:rsidRPr="008317CC">
            <w:pPr>
              <w:rPr>
                <w:sz w:val="24"/>
                <w:szCs w:val="24"/>
              </w:rPr>
            </w:pPr>
            <w:r w:rsidRPr="008317CC">
              <w:rPr>
                <w:sz w:val="24"/>
                <w:szCs w:val="24"/>
              </w:rPr>
              <w:t>Trgovački sud u Zagrebu</w:t>
            </w:r>
          </w:p>
          <w:p w:rsidRDefault="00953104" w:rsidP="00953104" w:rsidR="00F44CB5" w:rsidRPr="00482933">
            <w:pPr>
              <w:rPr>
                <w:sz w:val="24"/>
                <w:szCs w:val="24"/>
              </w:rPr>
            </w:pPr>
            <w:r w:rsidRPr="008317CC">
              <w:rPr>
                <w:sz w:val="24"/>
                <w:szCs w:val="24"/>
              </w:rPr>
              <w:t>Zagreb, Amruševa 2/II</w:t>
            </w:r>
          </w:p>
        </w:tc>
      </w:tr>
    </w:tbl>
    <w:p w14:textId="2a49c71" w14:paraId="2a49c71"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w:t>
      </w:r>
      <w:r w:rsidR="00953104">
        <w:rPr>
          <w:sz w:val="24"/>
          <w:szCs w:val="24"/>
        </w:rPr>
        <w:t xml:space="preserve"> </w:t>
      </w:r>
      <w:r w:rsidRPr="002D6935">
        <w:rPr>
          <w:sz w:val="24"/>
          <w:szCs w:val="24"/>
        </w:rPr>
        <w:t>J U Č A K</w:t>
      </w:r>
    </w:p>
    <w:p w:rsidRDefault="005878C4" w:rsidP="005878C4" w:rsidR="00344EFD" w:rsidRPr="002D6935">
      <w:pPr>
        <w:jc w:val="both"/>
        <w:rPr>
          <w:sz w:val="24"/>
          <w:szCs w:val="24"/>
        </w:rPr>
      </w:pPr>
      <w:r w:rsidRPr="002D6935">
        <w:rPr>
          <w:sz w:val="24"/>
          <w:szCs w:val="24"/>
        </w:rPr>
        <w:tab/>
      </w:r>
    </w:p>
    <w:p w:rsidRDefault="00344EFD" w:rsidP="005878C4" w:rsidR="005878C4">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794C3D">
        <w:rPr>
          <w:sz w:val="24"/>
        </w:rPr>
        <w:t>TORBAR-MARKETING</w:t>
      </w:r>
      <w:r w:rsidR="00794C3D" w:rsidRPr="00CC3D65">
        <w:rPr>
          <w:sz w:val="24"/>
        </w:rPr>
        <w:t xml:space="preserve"> d.o.o.</w:t>
      </w:r>
      <w:r w:rsidR="00794C3D">
        <w:rPr>
          <w:sz w:val="24"/>
        </w:rPr>
        <w:t>, Jastrebarsko, Bana Tome Erdelja Bakača 39</w:t>
      </w:r>
      <w:r w:rsidR="00794C3D" w:rsidRPr="008317CC">
        <w:rPr>
          <w:sz w:val="24"/>
        </w:rPr>
        <w:t xml:space="preserve">, OIB: </w:t>
      </w:r>
      <w:r w:rsidR="00794C3D">
        <w:rPr>
          <w:sz w:val="24"/>
        </w:rPr>
        <w:t>26157570566</w:t>
      </w:r>
      <w:r w:rsidR="00A21562" w:rsidRPr="008317CC">
        <w:rPr>
          <w:sz w:val="24"/>
        </w:rPr>
        <w:t xml:space="preserve">, dana </w:t>
      </w:r>
      <w:r w:rsidR="00A21562">
        <w:rPr>
          <w:sz w:val="24"/>
        </w:rPr>
        <w:t>12</w:t>
      </w:r>
      <w:r w:rsidR="00A21562" w:rsidRPr="008317CC">
        <w:rPr>
          <w:sz w:val="24"/>
        </w:rPr>
        <w:t>. studenog 2015.</w:t>
      </w:r>
      <w:r w:rsidR="00BA00F0" w:rsidRPr="008317CC">
        <w:rPr>
          <w:sz w:val="24"/>
        </w:rPr>
        <w:t>,</w:t>
      </w:r>
    </w:p>
    <w:p w:rsidRDefault="00953104" w:rsidP="005878C4" w:rsidR="00953104" w:rsidRPr="0017768B">
      <w:pPr>
        <w:jc w:val="both"/>
        <w:rPr>
          <w:sz w:val="24"/>
        </w:rPr>
      </w:pPr>
    </w:p>
    <w:p w:rsidRDefault="005878C4" w:rsidP="005878C4" w:rsidR="005878C4" w:rsidRPr="00953104">
      <w:pPr>
        <w:jc w:val="center"/>
        <w:rPr>
          <w:sz w:val="24"/>
          <w:szCs w:val="24"/>
        </w:rPr>
      </w:pPr>
      <w:r w:rsidRPr="00953104">
        <w:rPr>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953104">
        <w:rPr>
          <w:sz w:val="24"/>
          <w:szCs w:val="24"/>
        </w:rPr>
        <w:t>12</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953104" w:rsidP="00C946ED" w:rsidR="00953104">
      <w:pPr>
        <w:ind w:firstLine="3" w:left="5661"/>
        <w:jc w:val="right"/>
        <w:rPr>
          <w:sz w:val="24"/>
          <w:szCs w:val="24"/>
        </w:rPr>
      </w:pP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Protiv ovog zaključka  žalba nije dopuštena (čl. 19.</w:t>
      </w:r>
      <w:r w:rsidR="00953104">
        <w:rPr>
          <w:sz w:val="24"/>
        </w:rPr>
        <w:t xml:space="preserve"> </w:t>
      </w:r>
      <w:r w:rsidRPr="002D6935">
        <w:rPr>
          <w:sz w:val="24"/>
        </w:rPr>
        <w:t xml:space="preserve">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w:t>
      </w:r>
      <w:r w:rsidR="00953104">
        <w:rPr>
          <w:sz w:val="24"/>
          <w:szCs w:val="24"/>
        </w:rPr>
        <w:t xml:space="preserve"> </w:t>
      </w:r>
      <w:r w:rsidRPr="002D6935">
        <w:rPr>
          <w:sz w:val="24"/>
          <w:szCs w:val="24"/>
        </w:rPr>
        <w:t>zz dužnika na adresu</w:t>
      </w:r>
      <w:r w:rsidR="00953104">
        <w:rPr>
          <w:sz w:val="24"/>
          <w:szCs w:val="24"/>
        </w:rPr>
        <w:t xml:space="preserve"> – </w:t>
      </w:r>
      <w:r w:rsidR="00794C3D">
        <w:rPr>
          <w:sz w:val="24"/>
          <w:szCs w:val="24"/>
        </w:rPr>
        <w:t>Višnja Torbar</w:t>
      </w:r>
      <w:r w:rsidR="00BA00F0">
        <w:rPr>
          <w:sz w:val="24"/>
          <w:szCs w:val="24"/>
        </w:rPr>
        <w:t xml:space="preserve">, </w:t>
      </w:r>
      <w:r w:rsidR="00794C3D">
        <w:rPr>
          <w:sz w:val="24"/>
          <w:szCs w:val="24"/>
        </w:rPr>
        <w:t>Jastrebarsko</w:t>
      </w:r>
      <w:r w:rsidR="00953104">
        <w:rPr>
          <w:sz w:val="24"/>
          <w:szCs w:val="24"/>
        </w:rPr>
        <w:t xml:space="preserve">, </w:t>
      </w:r>
      <w:r w:rsidR="00794C3D">
        <w:rPr>
          <w:sz w:val="24"/>
          <w:szCs w:val="24"/>
        </w:rPr>
        <w:t>Bana Tome Erdedija Bakača 39</w:t>
      </w:r>
      <w:r w:rsidR="00344EFD">
        <w:rPr>
          <w:sz w:val="24"/>
          <w:szCs w:val="24"/>
        </w:rPr>
        <w:t xml:space="preserve"> </w:t>
      </w:r>
    </w:p>
    <w:p w:rsidRDefault="002B5B04" w:rsidP="002B5B04" w:rsidR="002B5B04">
      <w:pPr>
        <w:jc w:val="both"/>
        <w:rPr>
          <w:sz w:val="24"/>
          <w:szCs w:val="24"/>
        </w:rPr>
      </w:pPr>
      <w:r>
        <w:rPr>
          <w:sz w:val="24"/>
          <w:szCs w:val="24"/>
        </w:rPr>
        <w:t>2.</w:t>
      </w:r>
      <w:r w:rsidR="00953104">
        <w:rPr>
          <w:sz w:val="24"/>
          <w:szCs w:val="24"/>
        </w:rPr>
        <w:t xml:space="preserve"> </w:t>
      </w:r>
      <w:r>
        <w:rPr>
          <w:sz w:val="24"/>
          <w:szCs w:val="24"/>
        </w:rPr>
        <w:t>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815" w:rsidR="00DC5815">
      <w:r>
        <w:separator/>
      </w:r>
    </w:p>
  </w:endnote>
  <w:endnote w:id="0" w:type="continuationSeparator">
    <w:p w:rsidRDefault="00DC5815" w:rsidR="00DC5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815" w:rsidR="00DC5815">
      <w:r>
        <w:separator/>
      </w:r>
    </w:p>
  </w:footnote>
  <w:footnote w:id="0" w:type="continuationSeparator">
    <w:p w:rsidRDefault="00DC5815" w:rsidR="00DC5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2309">
      <w:rPr>
        <w:rStyle w:val="Brojstranice"/>
        <w:noProof/>
      </w:rPr>
      <w:t>2</w:t>
    </w:r>
    <w:r>
      <w:rPr>
        <w:rStyle w:val="Brojstranice"/>
      </w:rPr>
      <w:fldChar w:fldCharType="end"/>
    </w:r>
  </w:p>
  <w:p w:rsidRDefault="0017768B" w:rsidP="00F470AA" w:rsidR="00E87384" w:rsidRPr="00010102">
    <w:pPr>
      <w:pStyle w:val="Zaglavlje"/>
      <w:jc w:val="right"/>
      <w:rPr>
        <w:sz w:val="24"/>
        <w:szCs w:val="24"/>
      </w:rPr>
    </w:pPr>
    <w:r w:rsidRPr="002D6935">
      <w:rPr>
        <w:b/>
        <w:sz w:val="24"/>
      </w:rPr>
      <w:t xml:space="preserve">  </w:t>
    </w:r>
    <w:r w:rsidR="000D4685" w:rsidRPr="000D4685">
      <w:rPr>
        <w:sz w:val="24"/>
      </w:rPr>
      <w:t>88. St-3114/2015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953104">
      <w:rPr>
        <w:sz w:val="24"/>
      </w:rPr>
      <w:t>3</w:t>
    </w:r>
    <w:r w:rsidR="00A21562">
      <w:rPr>
        <w:sz w:val="24"/>
      </w:rPr>
      <w:t>1</w:t>
    </w:r>
    <w:r w:rsidR="00794C3D">
      <w:rPr>
        <w:sz w:val="24"/>
      </w:rPr>
      <w:t>14</w:t>
    </w:r>
    <w:r w:rsidRPr="008317CC">
      <w:rPr>
        <w:sz w:val="24"/>
      </w:rPr>
      <w:t>/</w:t>
    </w:r>
    <w:r w:rsidR="00953104">
      <w:rPr>
        <w:sz w:val="24"/>
      </w:rPr>
      <w:t>20</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7BA"/>
    <w:rsid w:val="00041DEA"/>
    <w:rsid w:val="00044F0C"/>
    <w:rsid w:val="000505CC"/>
    <w:rsid w:val="00061D14"/>
    <w:rsid w:val="0006290D"/>
    <w:rsid w:val="00065B44"/>
    <w:rsid w:val="00082B1E"/>
    <w:rsid w:val="000942CD"/>
    <w:rsid w:val="000A19F2"/>
    <w:rsid w:val="000A23AD"/>
    <w:rsid w:val="000A6083"/>
    <w:rsid w:val="000B0687"/>
    <w:rsid w:val="000C7001"/>
    <w:rsid w:val="000D2F83"/>
    <w:rsid w:val="000D40CA"/>
    <w:rsid w:val="000D4685"/>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014B"/>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4C3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47EB1"/>
    <w:rsid w:val="00953104"/>
    <w:rsid w:val="00955F7E"/>
    <w:rsid w:val="009560BC"/>
    <w:rsid w:val="00970703"/>
    <w:rsid w:val="00970E44"/>
    <w:rsid w:val="0097272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58A7"/>
    <w:rsid w:val="009D69A3"/>
    <w:rsid w:val="009E1874"/>
    <w:rsid w:val="009E6BDF"/>
    <w:rsid w:val="009F4ACC"/>
    <w:rsid w:val="009F5D38"/>
    <w:rsid w:val="009F7800"/>
    <w:rsid w:val="00A00569"/>
    <w:rsid w:val="00A05FB1"/>
    <w:rsid w:val="00A13997"/>
    <w:rsid w:val="00A14599"/>
    <w:rsid w:val="00A17588"/>
    <w:rsid w:val="00A21146"/>
    <w:rsid w:val="00A21562"/>
    <w:rsid w:val="00A31403"/>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3B0"/>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309"/>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4A17"/>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10EB"/>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12309"/>
    <w:rPr>
      <w:color w:val="808080"/>
      <w:bdr w:space="0" w:sz="0" w:color="auto" w:val="none"/>
      <w:shd w:fill="auto" w:color="auto" w:val="clear"/>
    </w:rPr>
  </w:style>
  <w:style w:customStyle="true" w:styleId="eSPISCCParagraphDefaultFont" w:type="character">
    <w:name w:val="eSPIS_CC_Paragraph Default Font"/>
    <w:basedOn w:val="Zadanifontodlomka"/>
    <w:rsid w:val="00D12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2309"/>
    <w:rPr>
      <w:sz w:val="24"/>
      <w:bdr w:space="0" w:sz="0" w:color="auto" w:val="none"/>
      <w:shd w:fill="FFFFCC" w:color="auto" w:val="clear"/>
      <w:lang w:val="hr-HR"/>
    </w:rPr>
  </w:style>
  <w:style w:customStyle="true" w:styleId="PozadinaSvijetloCrvena" w:type="character">
    <w:name w:val="Pozadina_SvijetloCrvena"/>
    <w:basedOn w:val="eSPISCCParagraphDefaultFont"/>
    <w:rsid w:val="00D12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2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12309"/>
    <w:rPr>
      <w:color w:val="808080"/>
      <w:bdr w:color="auto" w:space="0" w:sz="0" w:val="none"/>
      <w:shd w:color="auto" w:fill="auto" w:val="clear"/>
    </w:rPr>
  </w:style>
  <w:style w:customStyle="1" w:styleId="eSPISCCParagraphDefaultFont" w:type="character">
    <w:name w:val="eSPIS_CC_Paragraph Default Font"/>
    <w:basedOn w:val="Zadanifontodlomka"/>
    <w:rsid w:val="00D123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2309"/>
    <w:rPr>
      <w:sz w:val="24"/>
      <w:bdr w:color="auto" w:space="0" w:sz="0" w:val="none"/>
      <w:shd w:color="auto" w:fill="FFFFCC" w:val="clear"/>
      <w:lang w:val="hr-HR"/>
    </w:rPr>
  </w:style>
  <w:style w:customStyle="1" w:styleId="PozadinaSvijetloCrvena" w:type="character">
    <w:name w:val="Pozadina_SvijetloCrvena"/>
    <w:basedOn w:val="eSPISCCParagraphDefaultFont"/>
    <w:rsid w:val="00D123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23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3114</izvorni_sadrzaj>
    <derivirana_varijabla naziv="DomainObject.Predmet.Broj_1">3114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St-3114/2015</izvorni_sadrzaj>
    <derivirana_varijabla naziv="DomainObject.Predmet.OznakaBroj_1">St-3114/2015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TORBAR-MARKETING d.o.o.</izvorni_sadrzaj>
    <derivirana_varijabla naziv="DomainObject.Predmet.ProtustrankaFormated_1">  TORBAR-MARKETING d.o.o.</derivirana_varijabla>
  </DomainObject.Predmet.ProtustrankaFormated>
  <DomainObject.Predmet.ProtustrankaFormatedOIB>
    <izvorni_sadrzaj>  TORBAR-MARKETING d.o.o., OIB 26157570566</izvorni_sadrzaj>
    <derivirana_varijabla naziv="DomainObject.Predmet.ProtustrankaFormatedOIB_1">  TORBAR-MARKETING d.o.o., OIB 26157570566</derivirana_varijabla>
  </DomainObject.Predmet.ProtustrankaFormatedOIB>
  <DomainObject.Predmet.ProtustrankaFormatedWithAdress>
    <izvorni_sadrzaj> TORBAR-MARKETING d.o.o., Bana Tome Erdedija Bakača 39, 10450 Jastrebarsko</izvorni_sadrzaj>
    <derivirana_varijabla naziv="DomainObject.Predmet.ProtustrankaFormatedWithAdress_1"> TORBAR-MARKETING d.o.o., Bana Tome Erdedija Bakača 39, 10450 Jastrebarsko</derivirana_varijabla>
  </DomainObject.Predmet.ProtustrankaFormatedWithAdress>
  <DomainObject.Predmet.ProtustrankaFormatedWithAdressOIB>
    <izvorni_sadrzaj> TORBAR-MARKETING d.o.o., OIB 26157570566, Bana Tome Erdedija Bakača 39, 10450 Jastrebarsko</izvorni_sadrzaj>
    <derivirana_varijabla naziv="DomainObject.Predmet.ProtustrankaFormatedWithAdressOIB_1"> TORBAR-MARKETING d.o.o., OIB 26157570566, Bana Tome Erdedija Bakača 39, 10450 Jastrebarsko</derivirana_varijabla>
  </DomainObject.Predmet.ProtustrankaFormatedWithAdressOIB>
  <DomainObject.Predmet.ProtustrankaWithAdress>
    <izvorni_sadrzaj>TORBAR-MARKETING d.o.o. Bana Tome Erdedija Bakača 39, 10450 Jastrebarsko</izvorni_sadrzaj>
    <derivirana_varijabla naziv="DomainObject.Predmet.ProtustrankaWithAdress_1">TORBAR-MARKETING d.o.o. Bana Tome Erdedija Bakača 39, 10450 Jastrebarsko</derivirana_varijabla>
  </DomainObject.Predmet.ProtustrankaWithAdress>
  <DomainObject.Predmet.ProtustrankaWithAdressOIB>
    <izvorni_sadrzaj>TORBAR-MARKETING d.o.o., OIB 26157570566, Bana Tome Erdedija Bakača 39, 10450 Jastrebarsko</izvorni_sadrzaj>
    <derivirana_varijabla naziv="DomainObject.Predmet.ProtustrankaWithAdressOIB_1">TORBAR-MARKETING d.o.o., OIB 26157570566, Bana Tome Erdedija Bakača 39, 10450 Jastrebarsko</derivirana_varijabla>
  </DomainObject.Predmet.ProtustrankaWithAdressOIB>
  <DomainObject.Predmet.ProtustrankaNazivFormated>
    <izvorni_sadrzaj>TORBAR-MARKETING d.o.o.</izvorni_sadrzaj>
    <derivirana_varijabla naziv="DomainObject.Predmet.ProtustrankaNazivFormated_1">TORBAR-MARKETING d.o.o.</derivirana_varijabla>
  </DomainObject.Predmet.ProtustrankaNazivFormated>
  <DomainObject.Predmet.ProtustrankaNazivFormatedOIB>
    <izvorni_sadrzaj>TORBAR-MARKETING d.o.o., OIB 26157570566</izvorni_sadrzaj>
    <derivirana_varijabla naziv="DomainObject.Predmet.ProtustrankaNazivFormatedOIB_1">TORBAR-MARKETING d.o.o., OIB 26157570566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TORBAR-MARKETING d.o.o.</item>
    </izvorni_sadrzaj>
    <derivirana_varijabla naziv="DomainObject.Predmet.ProtuStrankaListFormated_1">
      <item>TORBAR-MARKETING d.o.o.</item>
    </derivirana_varijabla>
  </DomainObject.Predmet.ProtuStrankaListFormated>
  <DomainObject.Predmet.ProtuStrankaListFormatedOIB>
    <izvorni_sadrzaj>
      <item>TORBAR-MARKETING d.o.o., OIB 26157570566</item>
    </izvorni_sadrzaj>
    <derivirana_varijabla naziv="DomainObject.Predmet.ProtuStrankaListFormatedOIB_1">
      <item>TORBAR-MARKETING d.o.o., OIB 26157570566</item>
    </derivirana_varijabla>
  </DomainObject.Predmet.ProtuStrankaListFormatedOIB>
  <DomainObject.Predmet.ProtuStrankaListFormatedWithAdress>
    <izvorni_sadrzaj>
      <item>TORBAR-MARKETING d.o.o., Bana Tome Erdedija Bakača 39, 10450 Jastrebarsko</item>
    </izvorni_sadrzaj>
    <derivirana_varijabla naziv="DomainObject.Predmet.ProtuStrankaListFormatedWithAdress_1">
      <item>TORBAR-MARKETING d.o.o., Bana Tome Erdedija Bakača 39, 10450 Jastrebarsko</item>
    </derivirana_varijabla>
  </DomainObject.Predmet.ProtuStrankaListFormatedWithAdress>
  <DomainObject.Predmet.ProtuStrankaListFormatedWithAdressOIB>
    <izvorni_sadrzaj>
      <item>TORBAR-MARKETING d.o.o., OIB 26157570566, Bana Tome Erdedija Bakača 39, 10450 Jastrebarsko</item>
    </izvorni_sadrzaj>
    <derivirana_varijabla naziv="DomainObject.Predmet.ProtuStrankaListFormatedWithAdressOIB_1">
      <item>TORBAR-MARKETING d.o.o., OIB 26157570566, Bana Tome Erdedija Bakača 39, 10450 Jastrebarsko</item>
    </derivirana_varijabla>
  </DomainObject.Predmet.ProtuStrankaListFormatedWithAdressOIB>
  <DomainObject.Predmet.ProtuStrankaListNazivFormated>
    <izvorni_sadrzaj>
      <item>TORBAR-MARKETING d.o.o.</item>
    </izvorni_sadrzaj>
    <derivirana_varijabla naziv="DomainObject.Predmet.ProtuStrankaListNazivFormated_1">
      <item>TORBAR-MARKETING d.o.o.</item>
    </derivirana_varijabla>
  </DomainObject.Predmet.ProtuStrankaListNazivFormated>
  <DomainObject.Predmet.ProtuStrankaListNazivFormatedOIB>
    <izvorni_sadrzaj>
      <item>TORBAR-MARKETING d.o.o., OIB 26157570566</item>
    </izvorni_sadrzaj>
    <derivirana_varijabla naziv="DomainObject.Predmet.ProtuStrankaListNazivFormatedOIB_1">
      <item>TORBAR-MARKETING d.o.o., OIB 26157570566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TORBAR-MARKETING d.o.o.</izvorni_sadrzaj>
    <derivirana_varijabla naziv="DomainObject.Predmet.ProtustrankaIDrugi_1">TORBAR-MARKETING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TORBAR-MARKETING d.o.o., OIB 26157570566, Bana Tome Erdedija Bakača 39, 10450 Jastrebarsko</izvorni_sadrzaj>
    <derivirana_varijabla naziv="DomainObject.Predmet.ProtustrankaIDrugiAdressOIB_1">TORBAR-MARKETING d.o.o., OIB 26157570566, Bana Tome Erdedija Bakača 39,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TORBAR-MARKETING d.o.o.</item>
    </izvorni_sadrzaj>
    <derivirana_varijabla naziv="DomainObject.Predmet.SudioniciListNaziv_1">
      <item>FINA Regionalni centar Zagreb</item>
      <item>TORBAR-MARKETING d.o.o.</item>
    </derivirana_varijabla>
  </DomainObject.Predmet.SudioniciListNaziv>
  <DomainObject.Predmet.SudioniciListAdressOIB>
    <izvorni_sadrzaj>
      <item>FINA Regionalni centar Zagreb, OIB 85821130368, Trg svibanjskih žrtava 1995. 1,10000 Zagreb</item>
      <item>TORBAR-MARKETING d.o.o., OIB 26157570566, Bana Tome Erdedija Bakača 39,10450 Jastrebarsko</item>
    </izvorni_sadrzaj>
    <derivirana_varijabla naziv="DomainObject.Predmet.SudioniciListAdressOIB_1">
      <item>FINA Regionalni centar Zagreb, OIB 85821130368, Trg svibanjskih žrtava 1995. 1,10000 Zagreb</item>
      <item>TORBAR-MARKETING d.o.o., OIB 26157570566, Bana Tome Erdedija Bakača 39,10450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26157570566</item>
    </izvorni_sadrzaj>
    <derivirana_varijabla naziv="DomainObject.Predmet.SudioniciListNazivOIB_1">
      <item>, OIB 85821130368</item>
      <item>, OIB 26157570566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2026</properties:Characters>
  <properties:Lines>60</properties:Lines>
  <properties:Paragraphs>26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2015-11-12T08:32:00Z</dcterms:created>
  <dc:creator>Korisnik</dc:creator>
  <cp:lastModifiedBy>Ljubica Radošević</cp:lastModifiedBy>
  <cp:lastPrinted>2015-11-12T13:49:00Z</cp:lastPrinted>
  <dcterms:modified xmlns:xsi="http://www.w3.org/2001/XMLSchema-instance" xsi:type="dcterms:W3CDTF">2015-11-13T10:57:00Z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