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ce3c" w14:paraId="16ace3c" w:rsidRDefault="0039285A" w:rsidP="0039285A" w:rsidR="0039285A" w:rsidRPr="00BD557F">
      <w:pPr>
        <w:ind w:firstLine="0"/>
        <w15:collapsed w:val="false"/>
        <w:rPr>
          <w:rFonts w:hAnsiTheme="minorHAnsi" w:asciiTheme="minorHAnsi"/>
          <w:szCs w:val="16"/>
        </w:rPr>
      </w:pPr>
      <w:bookmarkStart w:name="_GoBack" w:id="0"/>
      <w:bookmarkEnd w:id="0"/>
    </w:p>
    <w:p w:rsidRDefault="0039285A" w:rsidP="0039285A" w:rsidR="0039285A" w:rsidRPr="00BD557F">
      <w:pPr>
        <w:ind w:firstLine="0"/>
        <w:rPr>
          <w:rFonts w:hAnsiTheme="minorHAnsi" w:asciiTheme="minorHAnsi"/>
          <w:szCs w:val="16"/>
        </w:rPr>
      </w:pPr>
    </w:p>
    <w:p w:rsidRDefault="0039285A" w:rsidP="0039285A" w:rsidR="0039285A" w:rsidRPr="00BD557F">
      <w:pPr>
        <w:ind w:firstLine="0"/>
        <w:rPr>
          <w:rFonts w:hAnsiTheme="minorHAnsi" w:asciiTheme="minorHAnsi"/>
          <w:szCs w:val="16"/>
        </w:rPr>
      </w:pPr>
    </w:p>
    <w:p w:rsidRDefault="0039285A" w:rsidP="0039285A" w:rsidR="0039285A" w:rsidRPr="00BD557F">
      <w:pPr>
        <w:ind w:firstLine="0"/>
        <w:rPr>
          <w:rFonts w:hAnsiTheme="minorHAnsi" w:asciiTheme="minorHAnsi"/>
          <w:szCs w:val="16"/>
        </w:rPr>
      </w:pPr>
    </w:p>
    <w:p w:rsidRDefault="0039285A" w:rsidP="0039285A" w:rsidR="0039285A" w:rsidRPr="00BD557F">
      <w:pPr>
        <w:ind w:firstLine="0"/>
        <w:rPr>
          <w:rFonts w:hAnsiTheme="minorHAnsi" w:asciiTheme="minorHAnsi"/>
          <w:szCs w:val="16"/>
        </w:rPr>
      </w:pPr>
    </w:p>
    <w:p w:rsidRDefault="0039285A" w:rsidP="0039285A" w:rsidR="0039285A" w:rsidRPr="00BD557F">
      <w:pPr>
        <w:ind w:firstLine="0"/>
        <w:rPr>
          <w:rFonts w:hAnsiTheme="minorHAnsi" w:asciiTheme="minorHAnsi"/>
          <w:szCs w:val="16"/>
        </w:rPr>
      </w:pPr>
    </w:p>
    <w:p w:rsidRDefault="0039285A" w:rsidP="0039285A" w:rsidR="0039285A" w:rsidRPr="00BD557F">
      <w:pPr>
        <w:ind w:firstLine="0"/>
        <w:rPr>
          <w:rFonts w:hAnsiTheme="minorHAnsi" w:asciiTheme="minorHAnsi"/>
          <w:szCs w:val="16"/>
        </w:rPr>
      </w:pPr>
    </w:p>
    <w:p w:rsidRDefault="0039285A" w:rsidP="0039285A" w:rsidR="0039285A" w:rsidRPr="00BD557F">
      <w:pPr>
        <w:ind w:firstLine="0"/>
        <w:rPr>
          <w:rFonts w:hAnsiTheme="minorHAnsi" w:asciiTheme="minorHAnsi"/>
          <w:szCs w:val="16"/>
        </w:rPr>
      </w:pPr>
    </w:p>
    <w:p w:rsidRDefault="009F3DF8" w:rsidP="0039285A" w:rsidR="009F3DF8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olor w:val="4F81BD"/>
          <w:szCs w:val="24"/>
        </w:rPr>
      </w:pPr>
      <w:r>
        <w:rPr>
          <w:rFonts w:hAnsiTheme="minorHAnsi" w:asciiTheme="minorHAnsi" w:cs="Tahoma"/>
          <w:color w:val="4F81BD"/>
          <w:szCs w:val="24"/>
        </w:rPr>
        <w:t>NOGOMETNI KLUB</w:t>
      </w:r>
    </w:p>
    <w:p w:rsidRDefault="009F3DF8" w:rsidP="0039285A" w:rsidR="0039285A" w:rsidRPr="00D82ABE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olor w:val="4F81BD"/>
          <w:szCs w:val="24"/>
        </w:rPr>
      </w:pPr>
      <w:r>
        <w:rPr>
          <w:rFonts w:hAnsiTheme="minorHAnsi" w:asciiTheme="minorHAnsi" w:cs="Tahoma"/>
          <w:color w:val="4F81BD"/>
          <w:szCs w:val="24"/>
        </w:rPr>
        <w:t>HRVATSKI DRAGOVOLJAC</w:t>
      </w:r>
    </w:p>
    <w:p w:rsidRDefault="0039285A" w:rsidP="0039285A" w:rsidR="0039285A" w:rsidRPr="00D82ABE">
      <w:pPr>
        <w:ind w:firstLine="0"/>
        <w:rPr>
          <w:rFonts w:hAnsiTheme="minorHAnsi" w:asciiTheme="minorHAnsi"/>
          <w:szCs w:val="16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szCs w:val="16"/>
        </w:rPr>
      </w:pPr>
    </w:p>
    <w:p w:rsidRDefault="0039285A" w:rsidP="0039285A" w:rsidR="0039285A" w:rsidRPr="00D82ABE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aps/>
          <w:color w:val="4F81BD"/>
          <w:sz w:val="40"/>
          <w:szCs w:val="24"/>
        </w:rPr>
      </w:pPr>
      <w:r w:rsidRPr="00D82ABE">
        <w:rPr>
          <w:rFonts w:hAnsiTheme="minorHAnsi" w:asciiTheme="minorHAnsi" w:cs="Tahoma"/>
          <w:caps/>
          <w:color w:val="4F81BD"/>
          <w:sz w:val="40"/>
          <w:szCs w:val="24"/>
        </w:rPr>
        <w:t>PRIJEDLOG PlanA restrukturiranja</w:t>
      </w:r>
    </w:p>
    <w:p w:rsidRDefault="0039285A" w:rsidP="0039285A" w:rsidR="0039285A" w:rsidRPr="00D82ABE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aps/>
          <w:color w:val="4F81BD"/>
          <w:sz w:val="40"/>
          <w:szCs w:val="24"/>
        </w:rPr>
      </w:pPr>
      <w:r w:rsidRPr="00D82ABE">
        <w:rPr>
          <w:rFonts w:hAnsiTheme="minorHAnsi" w:asciiTheme="minorHAnsi" w:cs="Tahoma"/>
          <w:caps/>
          <w:color w:val="4F81BD"/>
          <w:sz w:val="40"/>
          <w:szCs w:val="24"/>
        </w:rPr>
        <w:t>I ISPRAVE UZ PRIJEDLOG ZA OTVARANJE</w:t>
      </w:r>
    </w:p>
    <w:p w:rsidRDefault="0039285A" w:rsidP="0039285A" w:rsidR="0039285A" w:rsidRPr="00D82ABE">
      <w:pPr>
        <w:pStyle w:val="Naslov"/>
        <w:pBdr>
          <w:bottom w:space="0" w:sz="0" w:color="auto" w:val="none"/>
        </w:pBdr>
        <w:jc w:val="center"/>
        <w:rPr>
          <w:rFonts w:hAnsiTheme="minorHAnsi" w:asciiTheme="minorHAnsi" w:cs="Tahoma"/>
          <w:caps/>
          <w:color w:val="4F81BD"/>
          <w:sz w:val="40"/>
          <w:szCs w:val="24"/>
        </w:rPr>
      </w:pPr>
      <w:r w:rsidRPr="00D82ABE">
        <w:rPr>
          <w:rFonts w:hAnsiTheme="minorHAnsi" w:asciiTheme="minorHAnsi" w:cs="Tahoma"/>
          <w:caps/>
          <w:color w:val="4F81BD"/>
          <w:sz w:val="40"/>
          <w:szCs w:val="24"/>
        </w:rPr>
        <w:t xml:space="preserve">postupkA predstečajne nagodbe </w:t>
      </w:r>
    </w:p>
    <w:p w:rsidRDefault="0039285A" w:rsidP="0039285A" w:rsidR="0039285A">
      <w:pPr>
        <w:pStyle w:val="Naslov"/>
        <w:pBdr>
          <w:bottom w:space="0" w:sz="0" w:color="auto" w:val="none"/>
        </w:pBdr>
        <w:spacing w:after="0"/>
        <w:jc w:val="center"/>
        <w:rPr>
          <w:rFonts w:hAnsiTheme="minorHAnsi" w:asciiTheme="minorHAnsi" w:cs="Tahoma"/>
          <w:color w:val="4F81BD"/>
          <w:sz w:val="32"/>
          <w:szCs w:val="24"/>
        </w:rPr>
      </w:pPr>
      <w:r w:rsidRPr="00D82ABE">
        <w:rPr>
          <w:rFonts w:hAnsiTheme="minorHAnsi" w:asciiTheme="minorHAnsi" w:cs="Tahoma"/>
          <w:color w:val="4F81BD"/>
          <w:sz w:val="32"/>
          <w:szCs w:val="24"/>
        </w:rPr>
        <w:t>sukladno članku 16., 17., 26. i 27. Stečajnog zakona</w:t>
      </w:r>
    </w:p>
    <w:p w:rsidRDefault="00760290" w:rsidP="00760290" w:rsidR="00760290" w:rsidRPr="00760290">
      <w:pPr>
        <w:ind w:firstLine="0"/>
        <w:rPr>
          <w:lang w:eastAsia="en-US"/>
        </w:rPr>
      </w:pPr>
    </w:p>
    <w:p w:rsidRDefault="00760290" w:rsidP="00760290" w:rsidR="00760290" w:rsidRPr="00760290">
      <w:pPr>
        <w:pStyle w:val="Naslov"/>
        <w:pBdr>
          <w:bottom w:space="0" w:sz="0" w:color="auto" w:val="none"/>
        </w:pBdr>
        <w:spacing w:after="0"/>
        <w:jc w:val="center"/>
        <w:rPr>
          <w:rFonts w:hAnsiTheme="minorHAnsi" w:asciiTheme="minorHAnsi" w:cs="Tahoma"/>
          <w:i/>
          <w:color w:val="4F81BD"/>
          <w:sz w:val="32"/>
          <w:szCs w:val="24"/>
          <w:u w:val="single"/>
        </w:rPr>
      </w:pPr>
      <w:r w:rsidRPr="00760290">
        <w:rPr>
          <w:rFonts w:hAnsiTheme="minorHAnsi" w:asciiTheme="minorHAnsi" w:cs="Tahoma"/>
          <w:i/>
          <w:color w:val="4F81BD"/>
          <w:sz w:val="32"/>
          <w:szCs w:val="24"/>
          <w:u w:val="single"/>
        </w:rPr>
        <w:t>Dopuna prema odluci suda od 2. travnja 2019. godine</w:t>
      </w:r>
    </w:p>
    <w:p w:rsidRDefault="0039285A" w:rsidP="0039285A" w:rsidR="0039285A" w:rsidRPr="00D82ABE">
      <w:pPr>
        <w:rPr>
          <w:lang w:eastAsia="en-US"/>
        </w:rPr>
      </w:pPr>
    </w:p>
    <w:p w:rsidRDefault="0039285A" w:rsidP="0039285A" w:rsidR="0039285A" w:rsidRPr="00D82ABE">
      <w:pPr>
        <w:rPr>
          <w:lang w:eastAsia="en-US"/>
        </w:rPr>
      </w:pPr>
    </w:p>
    <w:p w:rsidRDefault="0039285A" w:rsidP="0039285A" w:rsidR="0039285A" w:rsidRPr="00D82ABE">
      <w:pPr>
        <w:ind w:firstLine="0"/>
        <w:jc w:val="center"/>
        <w:rPr>
          <w:rFonts w:hAnsiTheme="minorHAnsi" w:asciiTheme="minorHAnsi"/>
          <w:b/>
          <w:color w:val="4F81BD"/>
          <w:sz w:val="22"/>
          <w:lang w:eastAsia="en-US"/>
        </w:rPr>
      </w:pPr>
    </w:p>
    <w:p w:rsidRDefault="0039285A" w:rsidP="0039285A" w:rsidR="0039285A" w:rsidRPr="00D82ABE">
      <w:pPr>
        <w:ind w:firstLine="0"/>
        <w:jc w:val="center"/>
        <w:rPr>
          <w:rFonts w:hAnsiTheme="minorHAnsi" w:asciiTheme="minorHAnsi"/>
          <w:b/>
          <w:color w:val="4F81BD"/>
          <w:sz w:val="22"/>
          <w:lang w:eastAsia="en-US"/>
        </w:rPr>
      </w:pPr>
    </w:p>
    <w:p w:rsidRDefault="0039285A" w:rsidP="0039285A" w:rsidR="0039285A" w:rsidRPr="00D82ABE">
      <w:pPr>
        <w:rPr>
          <w:rFonts w:hAnsiTheme="minorHAnsi" w:asciiTheme="minorHAnsi"/>
          <w:lang w:eastAsia="en-US"/>
        </w:rPr>
      </w:pPr>
    </w:p>
    <w:p w:rsidRDefault="0039285A" w:rsidP="0039285A" w:rsidR="0039285A" w:rsidRPr="00D82ABE">
      <w:pPr>
        <w:rPr>
          <w:rFonts w:hAnsiTheme="minorHAnsi" w:asciiTheme="minorHAnsi"/>
          <w:lang w:eastAsia="en-US"/>
        </w:rPr>
      </w:pPr>
    </w:p>
    <w:p w:rsidRDefault="0039285A" w:rsidP="0039285A" w:rsidR="0039285A" w:rsidRPr="00D82ABE">
      <w:pPr>
        <w:tabs>
          <w:tab w:pos="2985" w:val="left"/>
        </w:tabs>
        <w:rPr>
          <w:rFonts w:hAnsiTheme="minorHAnsi" w:asciiTheme="minorHAnsi"/>
          <w:lang w:eastAsia="en-US"/>
        </w:rPr>
      </w:pPr>
      <w:r w:rsidRPr="00D82ABE">
        <w:rPr>
          <w:rFonts w:hAnsiTheme="minorHAnsi" w:asciiTheme="minorHAnsi"/>
          <w:lang w:eastAsia="en-US"/>
        </w:rPr>
        <w:tab/>
      </w:r>
    </w:p>
    <w:p w:rsidRDefault="0039285A" w:rsidP="0039285A" w:rsidR="0039285A" w:rsidRPr="00D82ABE">
      <w:pPr>
        <w:rPr>
          <w:rFonts w:hAnsiTheme="minorHAnsi" w:asciiTheme="minorHAnsi"/>
          <w:lang w:eastAsia="en-US"/>
        </w:rPr>
      </w:pPr>
    </w:p>
    <w:p w:rsidRDefault="0039285A" w:rsidP="0039285A" w:rsidR="0039285A" w:rsidRPr="00D82ABE">
      <w:pPr>
        <w:rPr>
          <w:rFonts w:hAnsiTheme="minorHAnsi" w:asciiTheme="minorHAnsi"/>
          <w:lang w:eastAsia="en-US"/>
        </w:rPr>
      </w:pPr>
    </w:p>
    <w:p w:rsidRDefault="0039285A" w:rsidP="0039285A" w:rsidR="0039285A" w:rsidRPr="00D82ABE">
      <w:pPr>
        <w:rPr>
          <w:rFonts w:hAnsiTheme="minorHAnsi" w:asciiTheme="minorHAnsi"/>
          <w:lang w:eastAsia="en-US"/>
        </w:rPr>
      </w:pPr>
    </w:p>
    <w:p w:rsidRDefault="0039285A" w:rsidP="0039285A" w:rsidR="0039285A" w:rsidRPr="00D82ABE">
      <w:pPr>
        <w:rPr>
          <w:rFonts w:hAnsiTheme="minorHAnsi" w:asciiTheme="minorHAnsi"/>
          <w:lang w:eastAsia="en-US"/>
        </w:rPr>
      </w:pPr>
    </w:p>
    <w:p w:rsidRDefault="0039285A" w:rsidP="0039285A" w:rsidR="0039285A" w:rsidRPr="00D82ABE">
      <w:pPr>
        <w:rPr>
          <w:rFonts w:hAnsiTheme="minorHAnsi" w:asciiTheme="minorHAnsi"/>
          <w:lang w:eastAsia="en-US"/>
        </w:rPr>
      </w:pPr>
    </w:p>
    <w:p w:rsidRDefault="0039285A" w:rsidP="0039285A" w:rsidR="0039285A" w:rsidRPr="00D82ABE">
      <w:pPr>
        <w:jc w:val="center"/>
        <w:rPr>
          <w:rFonts w:hAnsiTheme="minorHAnsi" w:asciiTheme="minorHAnsi"/>
          <w:color w:val="4F81BD"/>
          <w:sz w:val="22"/>
          <w:lang w:eastAsia="en-US"/>
        </w:rPr>
      </w:pPr>
    </w:p>
    <w:p w:rsidRDefault="0039285A" w:rsidP="0039285A" w:rsidR="0039285A" w:rsidRPr="00D82ABE">
      <w:pPr>
        <w:jc w:val="center"/>
        <w:rPr>
          <w:rFonts w:hAnsiTheme="minorHAnsi" w:asciiTheme="minorHAnsi"/>
          <w:color w:val="4F81BD"/>
          <w:sz w:val="22"/>
          <w:lang w:eastAsia="en-US"/>
        </w:rPr>
      </w:pPr>
    </w:p>
    <w:p w:rsidRDefault="0039285A" w:rsidP="0039285A" w:rsidR="0039285A" w:rsidRPr="00D82ABE">
      <w:pPr>
        <w:ind w:firstLine="0"/>
        <w:jc w:val="center"/>
        <w:rPr>
          <w:rFonts w:hAnsiTheme="minorHAnsi" w:asciiTheme="minorHAnsi"/>
          <w:color w:val="4F81BD"/>
          <w:sz w:val="24"/>
          <w:lang w:eastAsia="en-US"/>
        </w:rPr>
      </w:pPr>
    </w:p>
    <w:p w:rsidRDefault="0039285A" w:rsidP="0039285A" w:rsidR="0039285A" w:rsidRPr="00D82ABE">
      <w:pPr>
        <w:ind w:firstLine="0"/>
        <w:jc w:val="center"/>
        <w:rPr>
          <w:rFonts w:hAnsiTheme="minorHAnsi" w:asciiTheme="minorHAnsi"/>
          <w:color w:val="4F81BD"/>
          <w:sz w:val="24"/>
          <w:lang w:eastAsia="en-US"/>
        </w:rPr>
      </w:pPr>
      <w:r w:rsidRPr="00D82ABE">
        <w:rPr>
          <w:rFonts w:hAnsiTheme="minorHAnsi" w:asciiTheme="minorHAnsi"/>
          <w:color w:val="4F81BD"/>
          <w:sz w:val="24"/>
          <w:lang w:eastAsia="en-US"/>
        </w:rPr>
        <w:t xml:space="preserve">U Zagrebu, </w:t>
      </w:r>
      <w:r w:rsidR="00760290">
        <w:rPr>
          <w:rFonts w:hAnsiTheme="minorHAnsi" w:asciiTheme="minorHAnsi"/>
          <w:color w:val="4F81BD"/>
          <w:sz w:val="24"/>
          <w:lang w:eastAsia="en-US"/>
        </w:rPr>
        <w:t>3</w:t>
      </w:r>
      <w:r w:rsidRPr="00D82ABE">
        <w:rPr>
          <w:rFonts w:hAnsiTheme="minorHAnsi" w:asciiTheme="minorHAnsi"/>
          <w:color w:val="4F81BD"/>
          <w:sz w:val="24"/>
          <w:lang w:eastAsia="en-US"/>
        </w:rPr>
        <w:t xml:space="preserve">. </w:t>
      </w:r>
      <w:r w:rsidR="00760290">
        <w:rPr>
          <w:rFonts w:hAnsiTheme="minorHAnsi" w:asciiTheme="minorHAnsi"/>
          <w:color w:val="4F81BD"/>
          <w:sz w:val="24"/>
          <w:lang w:eastAsia="en-US"/>
        </w:rPr>
        <w:t>travnja</w:t>
      </w:r>
      <w:r w:rsidR="00567480">
        <w:rPr>
          <w:rFonts w:hAnsiTheme="minorHAnsi" w:asciiTheme="minorHAnsi"/>
          <w:color w:val="4F81BD"/>
          <w:sz w:val="24"/>
          <w:lang w:eastAsia="en-US"/>
        </w:rPr>
        <w:t xml:space="preserve"> </w:t>
      </w:r>
      <w:r w:rsidRPr="00D82ABE">
        <w:rPr>
          <w:rFonts w:hAnsiTheme="minorHAnsi" w:asciiTheme="minorHAnsi"/>
          <w:color w:val="4F81BD"/>
          <w:sz w:val="24"/>
          <w:lang w:eastAsia="en-US"/>
        </w:rPr>
        <w:t>201</w:t>
      </w:r>
      <w:r w:rsidR="00567480">
        <w:rPr>
          <w:rFonts w:hAnsiTheme="minorHAnsi" w:asciiTheme="minorHAnsi"/>
          <w:color w:val="4F81BD"/>
          <w:sz w:val="24"/>
          <w:lang w:eastAsia="en-US"/>
        </w:rPr>
        <w:t>9</w:t>
      </w:r>
      <w:r w:rsidRPr="00D82ABE">
        <w:rPr>
          <w:rFonts w:hAnsiTheme="minorHAnsi" w:asciiTheme="minorHAnsi"/>
          <w:color w:val="4F81BD"/>
          <w:sz w:val="24"/>
          <w:lang w:eastAsia="en-US"/>
        </w:rPr>
        <w:t>. godine</w:t>
      </w:r>
    </w:p>
    <w:sdt>
      <w:sdtPr>
        <w:rPr>
          <w:rFonts w:hAnsiTheme="minorHAnsi" w:asciiTheme="minorHAnsi" w:cs="Times New Roman" w:eastAsia="Times New Roman"/>
          <w:b w:val="false"/>
          <w:bCs w:val="false"/>
          <w:color w:val="auto"/>
          <w:sz w:val="22"/>
          <w:szCs w:val="22"/>
          <w:lang w:eastAsia="hr-HR" w:val="hr-HR"/>
        </w:rPr>
        <w:id w:val="-1645346483"/>
        <w:docPartObj>
          <w:docPartGallery w:val="Table of Contents"/>
          <w:docPartUnique/>
        </w:docPartObj>
      </w:sdtPr>
      <w:sdtEndPr>
        <w:rPr>
          <w:noProof/>
          <w:sz w:val="20"/>
          <w:szCs w:val="24"/>
        </w:rPr>
      </w:sdtEndPr>
      <w:sdtContent>
        <w:p w:rsidRDefault="0039285A" w:rsidP="0039285A" w:rsidR="0039285A" w:rsidRPr="00D82ABE">
          <w:pPr>
            <w:pStyle w:val="TOCNaslov"/>
            <w:spacing w:before="0"/>
            <w:rPr>
              <w:rFonts w:hAnsiTheme="minorHAnsi" w:asciiTheme="minorHAnsi"/>
              <w:szCs w:val="22"/>
              <w:lang w:val="hr-HR"/>
            </w:rPr>
          </w:pPr>
          <w:r w:rsidRPr="00D82ABE">
            <w:rPr>
              <w:rFonts w:hAnsiTheme="minorHAnsi" w:asciiTheme="minorHAnsi"/>
              <w:szCs w:val="22"/>
              <w:lang w:val="hr-HR"/>
            </w:rPr>
            <w:t>SADRŽAJ</w:t>
          </w:r>
        </w:p>
        <w:p w:rsidRDefault="0039285A" w:rsidR="009C5B2A" w:rsidRPr="009C5B2A">
          <w:pPr>
            <w:pStyle w:val="Sadraj1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r w:rsidRPr="00BD195C">
            <w:rPr>
              <w:rFonts w:hAnsiTheme="minorHAnsi" w:asciiTheme="minorHAnsi"/>
              <w:sz w:val="22"/>
              <w:szCs w:val="22"/>
            </w:rPr>
            <w:fldChar w:fldCharType="begin"/>
          </w:r>
          <w:r w:rsidRPr="00BD195C">
            <w:rPr>
              <w:rFonts w:hAnsiTheme="minorHAnsi" w:asciiTheme="minorHAnsi"/>
              <w:sz w:val="22"/>
              <w:szCs w:val="22"/>
            </w:rPr>
            <w:instrText xml:space="preserve"> TOC \o "1-3" \h \z \u </w:instrText>
          </w:r>
          <w:r w:rsidRPr="00BD195C">
            <w:rPr>
              <w:rFonts w:hAnsiTheme="minorHAnsi" w:asciiTheme="minorHAnsi"/>
              <w:sz w:val="22"/>
              <w:szCs w:val="22"/>
            </w:rPr>
            <w:fldChar w:fldCharType="separate"/>
          </w:r>
          <w:hyperlink w:anchor="_Toc2845472" w:history="true">
            <w:r w:rsidR="009C5B2A" w:rsidRPr="009C5B2A">
              <w:rPr>
                <w:rStyle w:val="Hiperveza"/>
                <w:noProof/>
              </w:rPr>
              <w:t>1. UVOD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_Toc2845472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4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73" w:history="true">
            <w:r w:rsidR="009C5B2A" w:rsidRPr="009C5B2A">
              <w:rPr>
                <w:rStyle w:val="Hiperveza"/>
                <w:noProof/>
              </w:rPr>
              <w:t>1.1. Opće informacije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_Toc2845473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4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74" w:history="true">
            <w:r w:rsidR="009C5B2A" w:rsidRPr="009C5B2A">
              <w:rPr>
                <w:rStyle w:val="Hiperveza"/>
                <w:noProof/>
              </w:rPr>
              <w:t>1.2. Pravni odnosi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_Toc2845474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4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75" w:history="true">
            <w:r w:rsidR="009C5B2A" w:rsidRPr="009C5B2A">
              <w:rPr>
                <w:rStyle w:val="Hiperveza"/>
                <w:noProof/>
              </w:rPr>
              <w:t>1.3. Predmet poslovanja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_Toc2845475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5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76" w:history="true">
            <w:r w:rsidR="009C5B2A" w:rsidRPr="009C5B2A">
              <w:rPr>
                <w:rStyle w:val="Hiperveza"/>
                <w:noProof/>
              </w:rPr>
              <w:t>1.5. Povijest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_Toc2845476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6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77" w:history="true">
            <w:r w:rsidR="009C5B2A" w:rsidRPr="009C5B2A">
              <w:rPr>
                <w:rStyle w:val="Hiperveza"/>
                <w:noProof/>
              </w:rPr>
              <w:t>1.6. Financijski izvještaji na dan 31.12.2018. godine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_Toc2845477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7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3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78" w:history="true">
            <w:r w:rsidR="009C5B2A" w:rsidRPr="009C5B2A">
              <w:rPr>
                <w:rStyle w:val="Hiperveza"/>
                <w:noProof/>
              </w:rPr>
              <w:t>1.7.1. Prihodi i rashodi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_Toc2845478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7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3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79" w:history="true">
            <w:r w:rsidR="009C5B2A" w:rsidRPr="009C5B2A">
              <w:rPr>
                <w:rStyle w:val="Hiperveza"/>
                <w:noProof/>
              </w:rPr>
              <w:t>1.7.2. Bilanca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_Toc2845479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11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1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80" w:history="true">
            <w:r w:rsidR="009C5B2A" w:rsidRPr="009C5B2A">
              <w:rPr>
                <w:rStyle w:val="Hiperveza"/>
                <w:noProof/>
              </w:rPr>
              <w:t>2. PRIJEDLOG PLANA RESTRUKTURIRANJA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_Toc2845480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17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81" w:history="true">
            <w:r w:rsidR="009C5B2A" w:rsidRPr="009C5B2A">
              <w:rPr>
                <w:rStyle w:val="Hiperveza"/>
                <w:noProof/>
              </w:rPr>
              <w:t>2.1. Opis činjenica i okolnosti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_Toc2845481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17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82" w:history="true">
            <w:r w:rsidR="009C5B2A" w:rsidRPr="009C5B2A">
              <w:rPr>
                <w:rStyle w:val="Hiperveza"/>
                <w:noProof/>
              </w:rPr>
              <w:t>2.2. Manjak likvidnih sredstava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_Toc2845482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17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83" w:history="true">
            <w:r w:rsidR="009C5B2A" w:rsidRPr="009C5B2A">
              <w:rPr>
                <w:rStyle w:val="Hiperveza"/>
                <w:noProof/>
              </w:rPr>
              <w:t>2.3. Mjere financijskog restrukturiranja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_Toc2845483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18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84" w:history="true">
            <w:r w:rsidR="009C5B2A" w:rsidRPr="009C5B2A">
              <w:rPr>
                <w:rStyle w:val="Hiperveza"/>
                <w:noProof/>
              </w:rPr>
              <w:t>2.4. Mjere operativnog restrukturiranja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_Toc2845484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18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85" w:history="true">
            <w:r w:rsidR="009C5B2A" w:rsidRPr="009C5B2A">
              <w:rPr>
                <w:rStyle w:val="Hiperveza"/>
                <w:noProof/>
              </w:rPr>
              <w:t>2.5. Strategija razvoja NK Hrvatski dragovoljac za razdoblje 2019. do  2021. godine.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_Toc2845485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19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86" w:history="true">
            <w:r w:rsidR="009C5B2A" w:rsidRPr="009C5B2A">
              <w:rPr>
                <w:rStyle w:val="Hiperveza"/>
                <w:noProof/>
              </w:rPr>
              <w:t>2.6. Plan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_Toc2845486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22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87" w:history="true">
            <w:r w:rsidR="009C5B2A" w:rsidRPr="009C5B2A">
              <w:rPr>
                <w:rStyle w:val="Hiperveza"/>
                <w:noProof/>
              </w:rPr>
              <w:t>2.6.1. Metodologija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_Toc2845487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22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88" w:history="true">
            <w:r w:rsidR="009C5B2A" w:rsidRPr="009C5B2A">
              <w:rPr>
                <w:rStyle w:val="Hiperveza"/>
                <w:noProof/>
              </w:rPr>
              <w:t>2.6.2. Opći uvjeti poslovanja i uporabljene hipoteze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_Toc2845488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22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89" w:history="true">
            <w:r w:rsidR="009C5B2A" w:rsidRPr="009C5B2A">
              <w:rPr>
                <w:rStyle w:val="Hiperveza"/>
                <w:noProof/>
              </w:rPr>
              <w:t>2.6.3. Struktura  prihoda i rashoda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_Toc2845489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23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90" w:history="true">
            <w:r w:rsidR="009C5B2A" w:rsidRPr="009C5B2A">
              <w:rPr>
                <w:rStyle w:val="Hiperveza"/>
                <w:noProof/>
              </w:rPr>
              <w:t>2.6.4. Planirani prihodi i rashodi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_Toc2845490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25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91" w:history="true">
            <w:r w:rsidR="009C5B2A" w:rsidRPr="009C5B2A">
              <w:rPr>
                <w:rStyle w:val="Hiperveza"/>
                <w:noProof/>
              </w:rPr>
              <w:t>2.6.5. Planirani novčani tok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_Toc2845491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26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92" w:history="true">
            <w:r w:rsidR="009C5B2A" w:rsidRPr="009C5B2A">
              <w:rPr>
                <w:rStyle w:val="Hiperveza"/>
                <w:noProof/>
              </w:rPr>
              <w:t>2.6.6. Planirana  bilanca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_Toc2845492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28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93" w:history="true">
            <w:r w:rsidR="009C5B2A" w:rsidRPr="009C5B2A">
              <w:rPr>
                <w:rStyle w:val="Hiperveza"/>
                <w:noProof/>
              </w:rPr>
              <w:t>2.7. Planirana bilanca zadnjeg razdoblja plana poslovanja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_Toc2845493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30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94" w:history="true">
            <w:r w:rsidR="009C5B2A" w:rsidRPr="009C5B2A">
              <w:rPr>
                <w:rStyle w:val="Hiperveza"/>
                <w:noProof/>
              </w:rPr>
              <w:t>2.8. Analiza tražbina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_Toc2845494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32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95" w:history="true">
            <w:r w:rsidR="009C5B2A" w:rsidRPr="009C5B2A">
              <w:rPr>
                <w:rStyle w:val="Hiperveza"/>
                <w:noProof/>
              </w:rPr>
              <w:t>2.8.1. Tražbine radnika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_Toc2845495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32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96" w:history="true">
            <w:r w:rsidR="009C5B2A" w:rsidRPr="009C5B2A">
              <w:rPr>
                <w:rStyle w:val="Hiperveza"/>
                <w:noProof/>
              </w:rPr>
              <w:t>2.8.2. Tražbine izlučnih vjerovnika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_Toc2845496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32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97" w:history="true">
            <w:r w:rsidR="009C5B2A" w:rsidRPr="009C5B2A">
              <w:rPr>
                <w:rStyle w:val="Hiperveza"/>
                <w:noProof/>
              </w:rPr>
              <w:t>2.8.3. Tražbine razlučnih vjerovnika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_Toc2845497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32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98" w:history="true">
            <w:r w:rsidR="009C5B2A" w:rsidRPr="009C5B2A">
              <w:rPr>
                <w:rStyle w:val="Hiperveza"/>
                <w:noProof/>
              </w:rPr>
              <w:t>2.8.4. Neosigurane tražbine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_Toc2845498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33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499" w:history="true">
            <w:r w:rsidR="009C5B2A" w:rsidRPr="009C5B2A">
              <w:rPr>
                <w:rStyle w:val="Hiperveza"/>
                <w:noProof/>
              </w:rPr>
              <w:t>2.8.6. Tražbine za koje se vodi postupak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_Toc2845499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34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500" w:history="true">
            <w:r w:rsidR="009C5B2A" w:rsidRPr="009C5B2A">
              <w:rPr>
                <w:rStyle w:val="Hiperveza"/>
                <w:noProof/>
              </w:rPr>
              <w:t>2.9. Ponuda vjerovnicima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_Toc2845500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34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501" w:history="true">
            <w:r w:rsidR="009C5B2A" w:rsidRPr="009C5B2A">
              <w:rPr>
                <w:rStyle w:val="Hiperveza"/>
                <w:noProof/>
              </w:rPr>
              <w:t>2.9.1. Vjerovnici s pravom odvojenog namirenja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_Toc2845501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34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502" w:history="true">
            <w:r w:rsidR="009C5B2A" w:rsidRPr="009C5B2A">
              <w:rPr>
                <w:rStyle w:val="Hiperveza"/>
                <w:noProof/>
              </w:rPr>
              <w:t>2.9.2. Vjerovnici koji nisu nižeg isplatnog reda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_Toc2845502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34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3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503" w:history="true">
            <w:r w:rsidR="009C5B2A" w:rsidRPr="009C5B2A">
              <w:rPr>
                <w:rStyle w:val="Hiperveza"/>
                <w:noProof/>
              </w:rPr>
              <w:t>2.9.2.1. Dobavljači i drugi vjerovnici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_Toc2845503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34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504" w:history="true">
            <w:r w:rsidR="009C5B2A" w:rsidRPr="009C5B2A">
              <w:rPr>
                <w:rStyle w:val="Hiperveza"/>
                <w:noProof/>
              </w:rPr>
              <w:t>2.10. Najava novog zaduženja u novcu radi privremenog financiranja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_Toc2845504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36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2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505" w:history="true">
            <w:r w:rsidR="009C5B2A" w:rsidRPr="009C5B2A">
              <w:rPr>
                <w:rStyle w:val="Hiperveza"/>
                <w:noProof/>
              </w:rPr>
              <w:t>2.11. Planirani iznos troškova restrukturiranja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_Toc2845505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36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 w:rsidRPr="009C5B2A">
          <w:pPr>
            <w:pStyle w:val="Sadraj1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506" w:history="true">
            <w:r w:rsidR="009C5B2A" w:rsidRPr="009C5B2A">
              <w:rPr>
                <w:rStyle w:val="Hiperveza"/>
                <w:noProof/>
              </w:rPr>
              <w:t>3. ZAVRŠNA RIJEČ</w:t>
            </w:r>
            <w:r w:rsidR="009C5B2A" w:rsidRPr="009C5B2A">
              <w:rPr>
                <w:noProof/>
                <w:webHidden/>
              </w:rPr>
              <w:tab/>
            </w:r>
            <w:r w:rsidR="009C5B2A" w:rsidRPr="009C5B2A">
              <w:rPr>
                <w:noProof/>
                <w:webHidden/>
              </w:rPr>
              <w:fldChar w:fldCharType="begin"/>
            </w:r>
            <w:r w:rsidR="009C5B2A" w:rsidRPr="009C5B2A">
              <w:rPr>
                <w:noProof/>
                <w:webHidden/>
              </w:rPr>
              <w:instrText xml:space="preserve"> PAGEREF _Toc2845506 \h </w:instrText>
            </w:r>
            <w:r w:rsidR="009C5B2A" w:rsidRPr="009C5B2A">
              <w:rPr>
                <w:noProof/>
                <w:webHidden/>
              </w:rPr>
            </w:r>
            <w:r w:rsidR="009C5B2A" w:rsidRP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37</w:t>
            </w:r>
            <w:r w:rsidR="009C5B2A" w:rsidRPr="009C5B2A">
              <w:rPr>
                <w:noProof/>
                <w:webHidden/>
              </w:rPr>
              <w:fldChar w:fldCharType="end"/>
            </w:r>
          </w:hyperlink>
        </w:p>
        <w:p w:rsidRDefault="00A3112F" w:rsidR="009C5B2A">
          <w:pPr>
            <w:pStyle w:val="Sadraj1"/>
            <w:tabs>
              <w:tab w:pos="10761" w:leader="dot" w:val="right"/>
            </w:tabs>
            <w:rPr>
              <w:rFonts w:cstheme="minorBidi" w:eastAsiaTheme="minorEastAsia" w:hAnsiTheme="minorHAnsi" w:asciiTheme="minorHAnsi"/>
              <w:noProof/>
              <w:sz w:val="22"/>
              <w:szCs w:val="22"/>
            </w:rPr>
          </w:pPr>
          <w:hyperlink w:anchor="_Toc2845507" w:history="true">
            <w:r w:rsidR="009C5B2A" w:rsidRPr="00F92ADD">
              <w:rPr>
                <w:rStyle w:val="Hiperveza"/>
                <w:noProof/>
              </w:rPr>
              <w:t>4. ZAKLJUČNO MIŠLJENJE</w:t>
            </w:r>
            <w:r w:rsidR="009C5B2A">
              <w:rPr>
                <w:noProof/>
                <w:webHidden/>
              </w:rPr>
              <w:tab/>
            </w:r>
            <w:r w:rsidR="009C5B2A">
              <w:rPr>
                <w:noProof/>
                <w:webHidden/>
              </w:rPr>
              <w:fldChar w:fldCharType="begin"/>
            </w:r>
            <w:r w:rsidR="009C5B2A">
              <w:rPr>
                <w:noProof/>
                <w:webHidden/>
              </w:rPr>
              <w:instrText xml:space="preserve"> PAGEREF _Toc2845507 \h </w:instrText>
            </w:r>
            <w:r w:rsidR="009C5B2A">
              <w:rPr>
                <w:noProof/>
                <w:webHidden/>
              </w:rPr>
            </w:r>
            <w:r w:rsidR="009C5B2A">
              <w:rPr>
                <w:noProof/>
                <w:webHidden/>
              </w:rPr>
              <w:fldChar w:fldCharType="separate"/>
            </w:r>
            <w:r w:rsidR="00FC4B4F">
              <w:rPr>
                <w:noProof/>
                <w:webHidden/>
              </w:rPr>
              <w:t>38</w:t>
            </w:r>
            <w:r w:rsidR="009C5B2A">
              <w:rPr>
                <w:noProof/>
                <w:webHidden/>
              </w:rPr>
              <w:fldChar w:fldCharType="end"/>
            </w:r>
          </w:hyperlink>
        </w:p>
        <w:p w:rsidRDefault="0039285A" w:rsidP="0039285A" w:rsidR="0039285A" w:rsidRPr="00D82ABE">
          <w:pPr>
            <w:pStyle w:val="Sadraj1"/>
            <w:tabs>
              <w:tab w:pos="10761" w:leader="dot" w:val="right"/>
            </w:tabs>
            <w:rPr>
              <w:rFonts w:hAnsiTheme="minorHAnsi" w:asciiTheme="minorHAnsi"/>
            </w:rPr>
          </w:pPr>
          <w:r w:rsidRPr="00BD195C">
            <w:rPr>
              <w:rFonts w:hAnsiTheme="minorHAnsi" w:asciiTheme="minorHAnsi"/>
              <w:bCs/>
              <w:noProof/>
              <w:sz w:val="22"/>
              <w:szCs w:val="22"/>
            </w:rPr>
            <w:fldChar w:fldCharType="end"/>
          </w:r>
        </w:p>
      </w:sdtContent>
    </w:sdt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sz w:val="24"/>
          <w:u w:val="single"/>
        </w:rPr>
      </w:pPr>
      <w:r w:rsidRPr="00D82ABE">
        <w:rPr>
          <w:rFonts w:hAnsiTheme="minorHAnsi" w:asciiTheme="minorHAnsi"/>
          <w:b/>
          <w:i/>
          <w:sz w:val="24"/>
          <w:u w:val="single"/>
        </w:rPr>
        <w:lastRenderedPageBreak/>
        <w:t>PRILOZI</w:t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1- Tražbine radnika i prijašnjih radnika dužnika te Ministarstva financija – Porezna uprava iz radnog odnosa, otpremnine do iznosa propisanog zakonom, odnosno kolektivnim ugovorom i tražbine po osnovi naknade štete pretrpljene zbog ozljede na radu ili profesionalne bolesti</w:t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2 – Nekretnine (ZK izvadci u prilogu) i pokretnine (kopije prometnih dozvola u prilogu) dužnika</w:t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3 - Novčane tražbine dužnika prema dužnikovim dužnicima</w:t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4 –Popis imovine dužnika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BD195C" w:rsidR="0039285A" w:rsidRPr="00D82AB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9960" w:val="left"/>
        </w:tabs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5 - Imovinska prava dužnika na tuđim stvarima</w:t>
      </w:r>
      <w:r w:rsidRPr="00D82ABE">
        <w:rPr>
          <w:rFonts w:hAnsiTheme="minorHAnsi" w:asciiTheme="minorHAnsi"/>
          <w:b/>
          <w:i/>
        </w:rPr>
        <w:tab/>
      </w:r>
      <w:r w:rsidR="00BD195C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6 – Nenovčane tražbine dužnika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7 – Druga prava koja čine imovinu dužnika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8 – Novčana sredstva na računima dužnika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9- Obveze dužnika unesene u poslovne knjige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10 – Druge novčane i nenovčane obveze dužnika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11 – Popis razlučnih prava na imovini dužnika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12 – Popis Izlučnih prava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13 – Prosječni mjesečni troškovi poslovanja dužnika u posljednjih godinu dana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14 – Postupci pred sudovima i javnopravnim tijelima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15 – Potvrda Financijske agencije o blokadi računa i novčanih sredstava ovršenika s očevidnikom</w:t>
      </w:r>
      <w:r w:rsidRPr="00D82ABE">
        <w:rPr>
          <w:rFonts w:hAnsiTheme="minorHAnsi" w:asciiTheme="minorHAnsi"/>
          <w:b/>
          <w:i/>
        </w:rPr>
        <w:tab/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>Prilog 16 –</w:t>
      </w:r>
      <w:r w:rsidRPr="00D82ABE">
        <w:t xml:space="preserve"> </w:t>
      </w:r>
      <w:r w:rsidR="006D5B4D">
        <w:rPr>
          <w:rFonts w:hAnsiTheme="minorHAnsi" w:asciiTheme="minorHAnsi"/>
          <w:b/>
          <w:i/>
        </w:rPr>
        <w:t>Izjava o broju zaposlenih</w:t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</w:rPr>
      </w:pPr>
      <w:r w:rsidRPr="00D82ABE">
        <w:rPr>
          <w:rFonts w:hAnsiTheme="minorHAnsi" w:asciiTheme="minorHAnsi"/>
          <w:b/>
          <w:i/>
        </w:rPr>
        <w:t xml:space="preserve">Prilog 17 – Financijski izvještaji u skladu sa </w:t>
      </w:r>
      <w:r w:rsidR="00D4215F" w:rsidRPr="00D4215F">
        <w:rPr>
          <w:rFonts w:hAnsiTheme="minorHAnsi" w:asciiTheme="minorHAnsi"/>
          <w:b/>
          <w:i/>
        </w:rPr>
        <w:t>Zakon o financijskom poslovanju i računovodstvu neprofitnih organizacija</w:t>
      </w:r>
      <w:r w:rsidRPr="00D82ABE">
        <w:rPr>
          <w:rFonts w:hAnsiTheme="minorHAnsi" w:asciiTheme="minorHAnsi"/>
          <w:b/>
          <w:i/>
        </w:rPr>
        <w:t xml:space="preserve"> koji nisu stariji od tri mjeseca od dana podnošenja prijedloga za otvaranje predstečajnog postupka sukladno članku 26. stavak 1. alineja 1.  Stečajnog zakona</w:t>
      </w: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jc w:val="center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BD195C" w:rsidP="0039285A" w:rsidR="00BD195C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BD195C" w:rsidP="0039285A" w:rsidR="00BD195C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BD195C" w:rsidP="0039285A" w:rsidR="00BD195C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BD195C" w:rsidP="0039285A" w:rsidR="00BD195C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b/>
          <w:i/>
          <w:color w:val="4F81BD"/>
          <w:u w:val="single"/>
        </w:rPr>
      </w:pPr>
    </w:p>
    <w:p w:rsidRDefault="0039285A" w:rsidP="0039285A" w:rsidR="0039285A" w:rsidRPr="00D82ABE">
      <w:pPr>
        <w:pStyle w:val="Naslov1"/>
        <w:spacing w:lineRule="auto" w:line="48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472" w:id="1"/>
      <w:r w:rsidRPr="00D82ABE">
        <w:rPr>
          <w:rFonts w:hAnsiTheme="minorHAnsi" w:asciiTheme="minorHAnsi"/>
          <w:color w:val="4F81BD"/>
          <w:sz w:val="24"/>
          <w:szCs w:val="24"/>
        </w:rPr>
        <w:lastRenderedPageBreak/>
        <w:t>1. UVOD</w:t>
      </w:r>
      <w:bookmarkEnd w:id="1"/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Dužnik</w:t>
      </w:r>
      <w:r w:rsidRPr="00032F91">
        <w:rPr>
          <w:rFonts w:hAnsiTheme="minorHAnsi" w:asciiTheme="minorHAnsi"/>
          <w:sz w:val="22"/>
        </w:rPr>
        <w:t xml:space="preserve"> </w:t>
      </w:r>
      <w:r w:rsidR="00567480">
        <w:rPr>
          <w:rFonts w:hAnsiTheme="minorHAnsi" w:asciiTheme="minorHAnsi"/>
          <w:sz w:val="22"/>
        </w:rPr>
        <w:t xml:space="preserve">NK HRVATSKI DRAGOVOLJAC </w:t>
      </w:r>
      <w:r w:rsidRPr="00032F91">
        <w:rPr>
          <w:rFonts w:hAnsiTheme="minorHAnsi" w:asciiTheme="minorHAnsi"/>
          <w:sz w:val="22"/>
        </w:rPr>
        <w:t xml:space="preserve"> OIB: </w:t>
      </w:r>
      <w:r w:rsidR="00567480" w:rsidRPr="00567480">
        <w:t>85644884416</w:t>
      </w:r>
      <w:r>
        <w:rPr>
          <w:rFonts w:hAnsiTheme="minorHAnsi" w:asciiTheme="minorHAnsi"/>
          <w:sz w:val="22"/>
        </w:rPr>
        <w:t>,</w:t>
      </w:r>
      <w:r w:rsidRPr="00032F91">
        <w:rPr>
          <w:rFonts w:hAnsiTheme="minorHAnsi" w:asciiTheme="minorHAnsi"/>
          <w:sz w:val="22"/>
        </w:rPr>
        <w:t xml:space="preserve"> </w:t>
      </w:r>
      <w:r w:rsidRPr="00337CC5">
        <w:rPr>
          <w:rFonts w:hAnsiTheme="minorHAnsi" w:asciiTheme="minorHAnsi"/>
          <w:sz w:val="22"/>
        </w:rPr>
        <w:t xml:space="preserve">Zagreb </w:t>
      </w:r>
      <w:r>
        <w:rPr>
          <w:rFonts w:hAnsiTheme="minorHAnsi" w:asciiTheme="minorHAnsi"/>
          <w:sz w:val="22"/>
        </w:rPr>
        <w:t xml:space="preserve"> </w:t>
      </w:r>
      <w:r w:rsidR="00567480" w:rsidRPr="00567480">
        <w:rPr>
          <w:rFonts w:hAnsiTheme="minorHAnsi" w:asciiTheme="minorHAnsi"/>
          <w:sz w:val="22"/>
        </w:rPr>
        <w:t>Aleja Pomoraca 25</w:t>
      </w:r>
      <w:r w:rsidRPr="00032F91">
        <w:rPr>
          <w:rFonts w:hAnsiTheme="minorHAnsi" w:asciiTheme="minorHAnsi"/>
          <w:sz w:val="22"/>
        </w:rPr>
        <w:t xml:space="preserve">, (u nastavku teksta: Dužnik) </w:t>
      </w:r>
      <w:r>
        <w:rPr>
          <w:rFonts w:hAnsiTheme="minorHAnsi" w:asciiTheme="minorHAnsi"/>
          <w:sz w:val="22"/>
        </w:rPr>
        <w:t>odlučio je sukladno članku 16. Stečajnog zakona podnijeti prijedlog za otvaranje predstečajnog postupka, a iz predstečajnih razloga iz članka 4. Stečajnog zakona.</w:t>
      </w:r>
    </w:p>
    <w:p w:rsidRDefault="00760290" w:rsidP="0039285A" w:rsidR="0039285A" w:rsidRPr="00032F91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Temeljem </w:t>
      </w:r>
      <w:r w:rsidRPr="00760290">
        <w:rPr>
          <w:rFonts w:hAnsiTheme="minorHAnsi" w:asciiTheme="minorHAnsi"/>
          <w:sz w:val="22"/>
          <w:u w:val="single"/>
        </w:rPr>
        <w:t>odluke suda od 2. travnja 2019. godine</w:t>
      </w:r>
      <w:r>
        <w:rPr>
          <w:rFonts w:hAnsiTheme="minorHAnsi" w:asciiTheme="minorHAnsi"/>
          <w:sz w:val="22"/>
        </w:rPr>
        <w:t xml:space="preserve"> </w:t>
      </w:r>
      <w:r w:rsidR="0039285A" w:rsidRPr="00032F91">
        <w:rPr>
          <w:rFonts w:hAnsiTheme="minorHAnsi" w:asciiTheme="minorHAnsi"/>
          <w:sz w:val="22"/>
        </w:rPr>
        <w:t xml:space="preserve">Dužnik dostavlja ovaj </w:t>
      </w:r>
      <w:r w:rsidRPr="00760290">
        <w:rPr>
          <w:rFonts w:hAnsiTheme="minorHAnsi" w:asciiTheme="minorHAnsi"/>
          <w:sz w:val="22"/>
          <w:u w:val="single"/>
        </w:rPr>
        <w:t xml:space="preserve">dopunjeni </w:t>
      </w:r>
      <w:r w:rsidR="0039285A" w:rsidRPr="00760290">
        <w:rPr>
          <w:rFonts w:hAnsiTheme="minorHAnsi" w:asciiTheme="minorHAnsi"/>
          <w:sz w:val="22"/>
          <w:u w:val="single"/>
        </w:rPr>
        <w:t xml:space="preserve">plan </w:t>
      </w:r>
      <w:r w:rsidR="0039285A" w:rsidRPr="00032F91">
        <w:rPr>
          <w:rFonts w:hAnsiTheme="minorHAnsi" w:asciiTheme="minorHAnsi"/>
          <w:sz w:val="22"/>
        </w:rPr>
        <w:t xml:space="preserve">financijskog restrukturiranja i </w:t>
      </w:r>
      <w:r w:rsidR="0039285A">
        <w:rPr>
          <w:rFonts w:hAnsiTheme="minorHAnsi" w:asciiTheme="minorHAnsi"/>
          <w:sz w:val="22"/>
        </w:rPr>
        <w:t>isprave uz prijedlog za otvaranje postupka predstečajne nagodbe</w:t>
      </w:r>
      <w:r w:rsidR="0039285A" w:rsidRPr="00032F91">
        <w:rPr>
          <w:rFonts w:hAnsiTheme="minorHAnsi" w:asciiTheme="minorHAnsi"/>
          <w:sz w:val="22"/>
        </w:rPr>
        <w:t>.</w:t>
      </w: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473" w:id="2"/>
      <w:r w:rsidRPr="00D82ABE">
        <w:rPr>
          <w:rFonts w:hAnsiTheme="minorHAnsi" w:asciiTheme="minorHAnsi"/>
          <w:color w:val="4F81BD"/>
          <w:sz w:val="24"/>
          <w:szCs w:val="24"/>
        </w:rPr>
        <w:t>1.1. Opće informacije</w:t>
      </w:r>
      <w:bookmarkEnd w:id="2"/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Naziv: 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="00567480" w:rsidRPr="00567480">
        <w:rPr>
          <w:rFonts w:hAnsiTheme="minorHAnsi" w:asciiTheme="minorHAnsi"/>
          <w:sz w:val="22"/>
        </w:rPr>
        <w:t>NOGOMETNI KLUB "HRVATSKI DRAGOVOLJAC"</w:t>
      </w:r>
      <w:r w:rsidRPr="00337CC5">
        <w:rPr>
          <w:rFonts w:hAnsiTheme="minorHAnsi" w:asciiTheme="minorHAnsi"/>
          <w:sz w:val="22"/>
        </w:rPr>
        <w:t xml:space="preserve"> </w:t>
      </w:r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Adresa: 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="00567480" w:rsidRPr="00567480">
        <w:rPr>
          <w:rFonts w:hAnsiTheme="minorHAnsi" w:asciiTheme="minorHAnsi"/>
          <w:sz w:val="22"/>
        </w:rPr>
        <w:t>Zagreb  Aleja Pomoraca 25</w:t>
      </w:r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Pravni oblik: 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="00567480">
        <w:rPr>
          <w:rFonts w:hAnsiTheme="minorHAnsi" w:asciiTheme="minorHAnsi"/>
          <w:sz w:val="22"/>
        </w:rPr>
        <w:t>sportski klub – udruga za natjecanje</w:t>
      </w:r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Država osnivanja: 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  <w:t>Republika Hrvatska</w:t>
      </w:r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OIB: 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="00567480" w:rsidRPr="00567480">
        <w:t>85644884416</w:t>
      </w:r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>Registarsko tijelo:</w:t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Pr="00032F91">
        <w:rPr>
          <w:rFonts w:hAnsiTheme="minorHAnsi" w:asciiTheme="minorHAnsi"/>
          <w:sz w:val="22"/>
        </w:rPr>
        <w:tab/>
      </w:r>
      <w:r w:rsidR="00567480">
        <w:rPr>
          <w:rFonts w:hAnsiTheme="minorHAnsi" w:asciiTheme="minorHAnsi"/>
          <w:sz w:val="22"/>
        </w:rPr>
        <w:t>Registar udruga Republike Hrvatske</w:t>
      </w:r>
    </w:p>
    <w:p w:rsidRDefault="00567480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Registarski broj</w:t>
      </w:r>
      <w:r w:rsidR="0039285A" w:rsidRPr="00032F91">
        <w:rPr>
          <w:rFonts w:hAnsiTheme="minorHAnsi" w:asciiTheme="minorHAnsi"/>
          <w:sz w:val="22"/>
        </w:rPr>
        <w:t>:</w:t>
      </w:r>
      <w:r w:rsidR="0039285A" w:rsidRPr="00032F91">
        <w:rPr>
          <w:rFonts w:hAnsiTheme="minorHAnsi" w:asciiTheme="minorHAnsi"/>
          <w:sz w:val="22"/>
        </w:rPr>
        <w:tab/>
      </w:r>
      <w:r w:rsidR="0039285A" w:rsidRPr="00032F91">
        <w:rPr>
          <w:rFonts w:hAnsiTheme="minorHAnsi" w:asciiTheme="minorHAnsi"/>
          <w:sz w:val="22"/>
        </w:rPr>
        <w:tab/>
      </w:r>
      <w:r w:rsidR="0039285A" w:rsidRPr="00032F91">
        <w:rPr>
          <w:rFonts w:hAnsiTheme="minorHAnsi" w:asciiTheme="minorHAnsi"/>
          <w:sz w:val="22"/>
        </w:rPr>
        <w:tab/>
      </w:r>
      <w:r>
        <w:rPr>
          <w:rFonts w:hAnsiTheme="minorHAnsi" w:asciiTheme="minorHAnsi"/>
          <w:sz w:val="22"/>
        </w:rPr>
        <w:t>21000842</w:t>
      </w:r>
    </w:p>
    <w:p w:rsidRDefault="0039285A" w:rsidP="0039285A" w:rsidR="0039285A" w:rsidRPr="00032F91">
      <w:pPr>
        <w:spacing w:before="0"/>
        <w:ind w:hanging="3540" w:left="354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NKD: </w:t>
      </w:r>
      <w:r w:rsidRPr="00032F91">
        <w:rPr>
          <w:rFonts w:hAnsiTheme="minorHAnsi" w:asciiTheme="minorHAnsi"/>
          <w:sz w:val="22"/>
        </w:rPr>
        <w:tab/>
      </w:r>
      <w:r w:rsidR="00567480" w:rsidRPr="00567480">
        <w:rPr>
          <w:rFonts w:hAnsiTheme="minorHAnsi" w:asciiTheme="minorHAnsi"/>
          <w:sz w:val="22"/>
        </w:rPr>
        <w:t>93.12 Djelatnosti sportskih klubova</w:t>
      </w:r>
      <w:r w:rsidR="00567480">
        <w:rPr>
          <w:rFonts w:hAnsiTheme="minorHAnsi" w:asciiTheme="minorHAnsi"/>
          <w:sz w:val="22"/>
        </w:rPr>
        <w:t xml:space="preserve">, </w:t>
      </w:r>
      <w:r w:rsidR="00567480" w:rsidRPr="00567480">
        <w:rPr>
          <w:rFonts w:hAnsiTheme="minorHAnsi" w:asciiTheme="minorHAnsi"/>
          <w:sz w:val="22"/>
        </w:rPr>
        <w:t>Sektor R - Umjetnost, zabava i rekreacija</w:t>
      </w:r>
    </w:p>
    <w:p w:rsidRDefault="0039285A" w:rsidP="008247A9" w:rsidR="0039285A" w:rsidRPr="00032F91">
      <w:pPr>
        <w:spacing w:before="0"/>
        <w:ind w:hanging="3540" w:left="354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>Osobe ovlaštene za zastupanje:</w:t>
      </w:r>
      <w:r w:rsidRPr="00032F91">
        <w:rPr>
          <w:rFonts w:hAnsiTheme="minorHAnsi" w:asciiTheme="minorHAnsi"/>
          <w:sz w:val="22"/>
        </w:rPr>
        <w:tab/>
      </w:r>
      <w:r w:rsidR="00567480">
        <w:rPr>
          <w:rFonts w:hAnsiTheme="minorHAnsi" w:asciiTheme="minorHAnsi"/>
          <w:sz w:val="22"/>
        </w:rPr>
        <w:t xml:space="preserve">Željko Tokić, </w:t>
      </w:r>
      <w:r w:rsidRPr="000C0CDE">
        <w:rPr>
          <w:rFonts w:hAnsiTheme="minorHAnsi" w:asciiTheme="minorHAnsi"/>
          <w:sz w:val="22"/>
        </w:rPr>
        <w:t xml:space="preserve"> OIB: 29515853677, </w:t>
      </w:r>
      <w:r w:rsidR="008247A9">
        <w:rPr>
          <w:rFonts w:hAnsiTheme="minorHAnsi" w:asciiTheme="minorHAnsi"/>
          <w:sz w:val="22"/>
        </w:rPr>
        <w:t>predsjednik</w:t>
      </w:r>
    </w:p>
    <w:p w:rsidRDefault="0039285A" w:rsidP="0039285A" w:rsidR="0039285A" w:rsidRPr="00032F91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>Terminski plan projekta:</w:t>
      </w:r>
      <w:r w:rsidRPr="00032F91">
        <w:rPr>
          <w:rFonts w:hAnsiTheme="minorHAnsi" w:asciiTheme="minorHAnsi"/>
          <w:sz w:val="22"/>
        </w:rPr>
        <w:tab/>
        <w:t xml:space="preserve">              201</w:t>
      </w:r>
      <w:r>
        <w:rPr>
          <w:rFonts w:hAnsiTheme="minorHAnsi" w:asciiTheme="minorHAnsi"/>
          <w:sz w:val="22"/>
        </w:rPr>
        <w:t>9</w:t>
      </w:r>
      <w:r w:rsidRPr="00032F91">
        <w:rPr>
          <w:rFonts w:hAnsiTheme="minorHAnsi" w:asciiTheme="minorHAnsi"/>
          <w:sz w:val="22"/>
        </w:rPr>
        <w:t>. – 202</w:t>
      </w:r>
      <w:r w:rsidR="008247A9">
        <w:rPr>
          <w:rFonts w:hAnsiTheme="minorHAnsi" w:asciiTheme="minorHAnsi"/>
          <w:sz w:val="22"/>
        </w:rPr>
        <w:t>6</w:t>
      </w:r>
      <w:r w:rsidRPr="00032F91">
        <w:rPr>
          <w:rFonts w:hAnsiTheme="minorHAnsi" w:asciiTheme="minorHAnsi"/>
          <w:sz w:val="22"/>
        </w:rPr>
        <w:t>.</w:t>
      </w:r>
    </w:p>
    <w:p w:rsidRDefault="0039285A" w:rsidP="0039285A" w:rsidR="0039285A">
      <w:pPr>
        <w:spacing w:before="0"/>
        <w:ind w:firstLine="0"/>
        <w:rPr>
          <w:rFonts w:hAnsiTheme="minorHAnsi" w:asciiTheme="minorHAnsi"/>
          <w:sz w:val="22"/>
        </w:rPr>
      </w:pPr>
      <w:r w:rsidRPr="00032F91">
        <w:rPr>
          <w:rFonts w:hAnsiTheme="minorHAnsi" w:asciiTheme="minorHAnsi"/>
          <w:sz w:val="22"/>
        </w:rPr>
        <w:t xml:space="preserve">Predviđeno trajanje restrukturiranja:     </w:t>
      </w:r>
      <w:r w:rsidR="008247A9">
        <w:rPr>
          <w:rFonts w:hAnsiTheme="minorHAnsi" w:asciiTheme="minorHAnsi"/>
          <w:sz w:val="22"/>
        </w:rPr>
        <w:t>sedam</w:t>
      </w:r>
      <w:r w:rsidRPr="00032F91">
        <w:rPr>
          <w:rFonts w:hAnsiTheme="minorHAnsi" w:asciiTheme="minorHAnsi"/>
          <w:sz w:val="22"/>
        </w:rPr>
        <w:t xml:space="preserve"> godina</w:t>
      </w:r>
    </w:p>
    <w:p w:rsidRDefault="008247A9" w:rsidP="0039285A" w:rsidR="008247A9" w:rsidRPr="00D82ABE">
      <w:pPr>
        <w:spacing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474" w:id="3"/>
      <w:r w:rsidRPr="00D82ABE">
        <w:rPr>
          <w:rFonts w:hAnsiTheme="minorHAnsi" w:asciiTheme="minorHAnsi"/>
          <w:color w:val="4F81BD"/>
          <w:sz w:val="24"/>
          <w:szCs w:val="24"/>
        </w:rPr>
        <w:t>1.2. Pravni odnosi</w:t>
      </w:r>
      <w:bookmarkEnd w:id="3"/>
    </w:p>
    <w:p w:rsidRDefault="008247A9" w:rsidP="0039285A" w:rsidR="0039285A" w:rsidRPr="00C60E8A">
      <w:pPr>
        <w:spacing w:after="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b/>
          <w:sz w:val="22"/>
        </w:rPr>
        <w:t>Osnovni podaci</w:t>
      </w:r>
      <w:r w:rsidR="0039285A" w:rsidRPr="00C60E8A">
        <w:rPr>
          <w:rFonts w:hAnsiTheme="minorHAnsi" w:asciiTheme="minorHAnsi"/>
          <w:b/>
          <w:sz w:val="22"/>
        </w:rPr>
        <w:t>:</w:t>
      </w:r>
    </w:p>
    <w:p w:rsidRDefault="008247A9" w:rsidP="008247A9" w:rsidR="008247A9" w:rsidRPr="008247A9">
      <w:pPr>
        <w:spacing w:after="0" w:before="0"/>
        <w:ind w:firstLine="0"/>
        <w:rPr>
          <w:rFonts w:hAnsiTheme="minorHAnsi" w:asciiTheme="minorHAnsi"/>
          <w:sz w:val="22"/>
        </w:rPr>
      </w:pPr>
      <w:r w:rsidRPr="008247A9">
        <w:rPr>
          <w:rFonts w:hAnsiTheme="minorHAnsi" w:asciiTheme="minorHAnsi"/>
          <w:sz w:val="22"/>
        </w:rPr>
        <w:t>Udruga NOGOMETNI KLUB "HRVATSKI DRAGOVOLJAC" (Aleja pomoraca 25, Zagreb) Statut je usklađen sa</w:t>
      </w:r>
    </w:p>
    <w:p w:rsidRDefault="008247A9" w:rsidP="008247A9" w:rsidR="008247A9">
      <w:pPr>
        <w:spacing w:after="0" w:before="0"/>
        <w:ind w:firstLine="0"/>
        <w:rPr>
          <w:rFonts w:hAnsiTheme="minorHAnsi" w:asciiTheme="minorHAnsi"/>
          <w:sz w:val="22"/>
        </w:rPr>
      </w:pPr>
      <w:r w:rsidRPr="008247A9">
        <w:rPr>
          <w:rFonts w:hAnsiTheme="minorHAnsi" w:asciiTheme="minorHAnsi"/>
          <w:sz w:val="22"/>
        </w:rPr>
        <w:t xml:space="preserve">Zakonom o udrugama (NN 74/2014) </w:t>
      </w:r>
    </w:p>
    <w:p w:rsidRDefault="008247A9" w:rsidP="008247A9" w:rsidR="008247A9">
      <w:pPr>
        <w:spacing w:after="0" w:before="0"/>
        <w:ind w:firstLine="0"/>
        <w:rPr>
          <w:rFonts w:hAnsiTheme="minorHAnsi" w:asciiTheme="minorHAnsi"/>
          <w:sz w:val="22"/>
        </w:rPr>
      </w:pPr>
      <w:r w:rsidRPr="008247A9">
        <w:rPr>
          <w:rFonts w:hAnsiTheme="minorHAnsi" w:asciiTheme="minorHAnsi"/>
          <w:sz w:val="22"/>
        </w:rPr>
        <w:t>Datum osnivačke skupštine:</w:t>
      </w:r>
      <w:r>
        <w:rPr>
          <w:rFonts w:hAnsiTheme="minorHAnsi" w:asciiTheme="minorHAnsi"/>
          <w:sz w:val="22"/>
        </w:rPr>
        <w:t xml:space="preserve"> </w:t>
      </w:r>
      <w:r w:rsidRPr="008247A9">
        <w:rPr>
          <w:rFonts w:hAnsiTheme="minorHAnsi" w:asciiTheme="minorHAnsi"/>
          <w:sz w:val="22"/>
        </w:rPr>
        <w:t xml:space="preserve">16.03.1983 </w:t>
      </w:r>
    </w:p>
    <w:p w:rsidRDefault="008247A9" w:rsidP="008247A9" w:rsidR="0039285A">
      <w:pPr>
        <w:spacing w:after="0" w:before="0"/>
        <w:ind w:firstLine="0"/>
        <w:rPr>
          <w:rFonts w:hAnsiTheme="minorHAnsi" w:asciiTheme="minorHAnsi"/>
          <w:sz w:val="22"/>
        </w:rPr>
      </w:pPr>
      <w:r w:rsidRPr="008247A9">
        <w:rPr>
          <w:rFonts w:hAnsiTheme="minorHAnsi" w:asciiTheme="minorHAnsi"/>
          <w:sz w:val="22"/>
        </w:rPr>
        <w:t>Datum upisa: 24.03.1998</w:t>
      </w:r>
    </w:p>
    <w:p w:rsidRDefault="0039285A" w:rsidP="0039285A" w:rsidR="0039285A">
      <w:pPr>
        <w:spacing w:after="0" w:before="0"/>
        <w:ind w:firstLine="0"/>
        <w:rPr>
          <w:rFonts w:hAnsiTheme="minorHAnsi" w:asciiTheme="minorHAnsi"/>
          <w:sz w:val="22"/>
        </w:rPr>
      </w:pPr>
    </w:p>
    <w:p w:rsidRDefault="008247A9" w:rsidP="0039285A" w:rsidR="0039285A">
      <w:pPr>
        <w:spacing w:after="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b/>
          <w:sz w:val="22"/>
        </w:rPr>
        <w:t>Temeljni</w:t>
      </w:r>
      <w:r w:rsidR="0039285A" w:rsidRPr="00C60E8A">
        <w:rPr>
          <w:rFonts w:hAnsiTheme="minorHAnsi" w:asciiTheme="minorHAnsi"/>
          <w:b/>
          <w:sz w:val="22"/>
        </w:rPr>
        <w:t xml:space="preserve"> akt</w:t>
      </w:r>
      <w:r>
        <w:rPr>
          <w:rFonts w:hAnsiTheme="minorHAnsi" w:asciiTheme="minorHAnsi"/>
          <w:b/>
          <w:sz w:val="22"/>
        </w:rPr>
        <w:t>i</w:t>
      </w:r>
      <w:r w:rsidR="0039285A" w:rsidRPr="00C60E8A">
        <w:rPr>
          <w:rFonts w:hAnsiTheme="minorHAnsi" w:asciiTheme="minorHAnsi"/>
          <w:b/>
          <w:sz w:val="22"/>
        </w:rPr>
        <w:t>:</w:t>
      </w:r>
    </w:p>
    <w:p w:rsidRDefault="008247A9" w:rsidP="008247A9" w:rsidR="008247A9" w:rsidRPr="008247A9">
      <w:pPr>
        <w:spacing w:after="0" w:before="0"/>
        <w:ind w:firstLine="0"/>
        <w:rPr>
          <w:rFonts w:hAnsiTheme="minorHAnsi" w:asciiTheme="minorHAnsi"/>
          <w:sz w:val="22"/>
        </w:rPr>
      </w:pPr>
      <w:r w:rsidRPr="008247A9">
        <w:rPr>
          <w:rFonts w:hAnsiTheme="minorHAnsi" w:asciiTheme="minorHAnsi"/>
          <w:sz w:val="22"/>
        </w:rPr>
        <w:t>Vrsta temeljnog akta: STATUT. Tip: IZMJENE I DOPUNE. Datum donošenja: 20.12.2018 Vrsta temeljnog akta:</w:t>
      </w:r>
    </w:p>
    <w:p w:rsidRDefault="008247A9" w:rsidP="008247A9" w:rsidR="0039285A">
      <w:pPr>
        <w:spacing w:after="0" w:before="0"/>
        <w:ind w:firstLine="0"/>
        <w:rPr>
          <w:rFonts w:hAnsiTheme="minorHAnsi" w:asciiTheme="minorHAnsi"/>
          <w:sz w:val="22"/>
        </w:rPr>
      </w:pPr>
      <w:r w:rsidRPr="008247A9">
        <w:rPr>
          <w:rFonts w:hAnsiTheme="minorHAnsi" w:asciiTheme="minorHAnsi"/>
          <w:sz w:val="22"/>
        </w:rPr>
        <w:t>STATUT. Tip: IZVORNI DOKUMENT. Datum donošenja: 21.03.2018</w:t>
      </w:r>
      <w:r>
        <w:rPr>
          <w:rFonts w:hAnsiTheme="minorHAnsi" w:asciiTheme="minorHAnsi"/>
          <w:sz w:val="22"/>
        </w:rPr>
        <w:t>.</w:t>
      </w:r>
    </w:p>
    <w:p w:rsidRDefault="008247A9" w:rsidP="008247A9" w:rsidR="008247A9">
      <w:pPr>
        <w:spacing w:after="0" w:before="0"/>
        <w:ind w:firstLine="0"/>
        <w:rPr>
          <w:rFonts w:hAnsiTheme="minorHAnsi" w:asciiTheme="minorHAnsi"/>
          <w:sz w:val="22"/>
        </w:rPr>
      </w:pPr>
    </w:p>
    <w:p w:rsidRDefault="008247A9" w:rsidP="008247A9" w:rsidR="008247A9" w:rsidRPr="008247A9">
      <w:pPr>
        <w:spacing w:after="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b/>
          <w:sz w:val="22"/>
        </w:rPr>
        <w:t>Skupština udruge:</w:t>
      </w:r>
    </w:p>
    <w:p w:rsidRDefault="008247A9" w:rsidP="008247A9" w:rsidR="008247A9" w:rsidRPr="008247A9">
      <w:pPr>
        <w:spacing w:after="0" w:before="0"/>
        <w:ind w:firstLine="0"/>
        <w:rPr>
          <w:rFonts w:hAnsiTheme="minorHAnsi" w:asciiTheme="minorHAnsi"/>
          <w:sz w:val="22"/>
        </w:rPr>
      </w:pPr>
      <w:r w:rsidRPr="008247A9">
        <w:rPr>
          <w:rFonts w:hAnsiTheme="minorHAnsi" w:asciiTheme="minorHAnsi"/>
          <w:sz w:val="22"/>
        </w:rPr>
        <w:t>Datum održavanja: 20.12.2018. Tip skupštine: IZBORNA SKUPŠTINA Datum održavanja: 20.12.2018. Tip</w:t>
      </w:r>
    </w:p>
    <w:p w:rsidRDefault="008247A9" w:rsidP="008247A9" w:rsidR="008247A9">
      <w:pPr>
        <w:spacing w:after="0" w:before="0"/>
        <w:ind w:firstLine="0"/>
        <w:rPr>
          <w:rFonts w:hAnsiTheme="minorHAnsi" w:asciiTheme="minorHAnsi"/>
          <w:sz w:val="22"/>
        </w:rPr>
      </w:pPr>
      <w:r w:rsidRPr="008247A9">
        <w:rPr>
          <w:rFonts w:hAnsiTheme="minorHAnsi" w:asciiTheme="minorHAnsi"/>
          <w:sz w:val="22"/>
        </w:rPr>
        <w:t>skupštine: IZVANREDNA SKUPŠTINA Datum održavanja: 21.03.2018. Tip skupštine: REDOVNA SKUPŠTINA</w:t>
      </w:r>
    </w:p>
    <w:p w:rsidRDefault="008247A9" w:rsidP="008247A9" w:rsidR="008247A9">
      <w:pPr>
        <w:spacing w:after="0" w:before="0"/>
        <w:ind w:firstLine="0"/>
        <w:rPr>
          <w:rFonts w:hAnsiTheme="minorHAnsi" w:asciiTheme="minorHAnsi"/>
          <w:sz w:val="22"/>
        </w:rPr>
      </w:pPr>
    </w:p>
    <w:p w:rsidRDefault="008247A9" w:rsidP="008247A9" w:rsidR="008247A9" w:rsidRPr="008247A9">
      <w:pPr>
        <w:spacing w:after="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b/>
          <w:sz w:val="22"/>
        </w:rPr>
        <w:t>Zastupnici udruge:</w:t>
      </w:r>
    </w:p>
    <w:p w:rsidRDefault="008247A9" w:rsidP="008247A9" w:rsidR="008247A9">
      <w:pPr>
        <w:spacing w:after="0" w:before="0"/>
        <w:ind w:firstLine="0"/>
        <w:rPr>
          <w:rFonts w:hAnsiTheme="minorHAnsi" w:asciiTheme="minorHAnsi"/>
          <w:sz w:val="22"/>
        </w:rPr>
      </w:pPr>
      <w:r w:rsidRPr="008247A9">
        <w:rPr>
          <w:rFonts w:hAnsiTheme="minorHAnsi" w:asciiTheme="minorHAnsi"/>
          <w:sz w:val="22"/>
        </w:rPr>
        <w:t>ŽELJKO TOKIĆ, predsjednik. Po</w:t>
      </w:r>
      <w:r>
        <w:rPr>
          <w:rFonts w:hAnsiTheme="minorHAnsi" w:asciiTheme="minorHAnsi"/>
          <w:sz w:val="22"/>
        </w:rPr>
        <w:t>č</w:t>
      </w:r>
      <w:r w:rsidRPr="008247A9">
        <w:rPr>
          <w:rFonts w:hAnsiTheme="minorHAnsi" w:asciiTheme="minorHAnsi"/>
          <w:sz w:val="22"/>
        </w:rPr>
        <w:t>etak mandata:</w:t>
      </w:r>
      <w:r>
        <w:rPr>
          <w:rFonts w:hAnsiTheme="minorHAnsi" w:asciiTheme="minorHAnsi"/>
          <w:sz w:val="22"/>
        </w:rPr>
        <w:t xml:space="preserve"> </w:t>
      </w:r>
      <w:r w:rsidRPr="008247A9">
        <w:rPr>
          <w:rFonts w:hAnsiTheme="minorHAnsi" w:asciiTheme="minorHAnsi"/>
          <w:sz w:val="22"/>
        </w:rPr>
        <w:t>20.12.2018</w:t>
      </w:r>
      <w:r>
        <w:rPr>
          <w:rFonts w:hAnsiTheme="minorHAnsi" w:asciiTheme="minorHAnsi"/>
          <w:sz w:val="22"/>
        </w:rPr>
        <w:t>.</w:t>
      </w:r>
      <w:r w:rsidRPr="008247A9">
        <w:rPr>
          <w:rFonts w:hAnsiTheme="minorHAnsi" w:asciiTheme="minorHAnsi"/>
          <w:sz w:val="22"/>
        </w:rPr>
        <w:t xml:space="preserve">, završetak mandata: </w:t>
      </w:r>
      <w:r>
        <w:rPr>
          <w:rFonts w:hAnsiTheme="minorHAnsi" w:asciiTheme="minorHAnsi"/>
          <w:sz w:val="22"/>
        </w:rPr>
        <w:t>20.12.2022.</w:t>
      </w:r>
    </w:p>
    <w:p w:rsidRDefault="008247A9" w:rsidP="008247A9" w:rsidR="008247A9">
      <w:pPr>
        <w:spacing w:after="0" w:before="0"/>
        <w:ind w:firstLine="0"/>
        <w:rPr>
          <w:rFonts w:hAnsiTheme="minorHAnsi" w:asciiTheme="minorHAnsi"/>
          <w:sz w:val="22"/>
        </w:rPr>
      </w:pPr>
    </w:p>
    <w:p w:rsidRDefault="008247A9" w:rsidP="008247A9" w:rsidR="008247A9" w:rsidRPr="008247A9">
      <w:pPr>
        <w:spacing w:after="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b/>
          <w:sz w:val="22"/>
        </w:rPr>
        <w:t>Likvidator udruge:</w:t>
      </w:r>
    </w:p>
    <w:p w:rsidRDefault="008247A9" w:rsidP="008247A9" w:rsidR="008247A9">
      <w:pPr>
        <w:spacing w:after="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Željko Tokić, </w:t>
      </w:r>
      <w:r w:rsidRPr="000C0CDE">
        <w:rPr>
          <w:rFonts w:hAnsiTheme="minorHAnsi" w:asciiTheme="minorHAnsi"/>
          <w:sz w:val="22"/>
        </w:rPr>
        <w:t xml:space="preserve"> OIB: 29515853677</w:t>
      </w:r>
    </w:p>
    <w:p w:rsidRDefault="008247A9" w:rsidP="008247A9" w:rsidR="008247A9" w:rsidRPr="008247A9">
      <w:pPr>
        <w:spacing w:after="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b/>
          <w:sz w:val="22"/>
        </w:rPr>
        <w:lastRenderedPageBreak/>
        <w:t>Teritorij djelovanja:</w:t>
      </w:r>
    </w:p>
    <w:p w:rsidRDefault="008247A9" w:rsidP="008247A9" w:rsidR="008247A9">
      <w:pPr>
        <w:spacing w:after="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Grad Zagreb</w:t>
      </w:r>
    </w:p>
    <w:p w:rsidRDefault="008247A9" w:rsidP="008247A9" w:rsidR="008247A9">
      <w:pPr>
        <w:spacing w:after="0" w:before="0"/>
        <w:ind w:firstLine="0"/>
        <w:rPr>
          <w:rFonts w:hAnsiTheme="minorHAnsi" w:asciiTheme="minorHAnsi"/>
          <w:sz w:val="22"/>
        </w:rPr>
      </w:pPr>
    </w:p>
    <w:p w:rsidRDefault="008247A9" w:rsidP="008247A9" w:rsidR="008247A9" w:rsidRPr="008247A9">
      <w:pPr>
        <w:spacing w:after="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b/>
          <w:sz w:val="22"/>
        </w:rPr>
        <w:t>Ciljane skupine:</w:t>
      </w:r>
    </w:p>
    <w:p w:rsidRDefault="008247A9" w:rsidP="008247A9" w:rsidR="008247A9" w:rsidRPr="008247A9">
      <w:pPr>
        <w:spacing w:after="0" w:before="0"/>
        <w:ind w:firstLine="0"/>
        <w:rPr>
          <w:rFonts w:hAnsiTheme="minorHAnsi" w:asciiTheme="minorHAnsi"/>
          <w:sz w:val="22"/>
        </w:rPr>
      </w:pPr>
      <w:r w:rsidRPr="008247A9">
        <w:rPr>
          <w:rFonts w:hAnsiTheme="minorHAnsi" w:asciiTheme="minorHAnsi"/>
          <w:sz w:val="22"/>
        </w:rPr>
        <w:t>008 DJECA - OPĆA POPULACIJA</w:t>
      </w:r>
      <w:r>
        <w:rPr>
          <w:rFonts w:hAnsiTheme="minorHAnsi" w:asciiTheme="minorHAnsi"/>
          <w:sz w:val="22"/>
        </w:rPr>
        <w:t>,</w:t>
      </w:r>
      <w:r w:rsidRPr="008247A9">
        <w:rPr>
          <w:rFonts w:hAnsiTheme="minorHAnsi" w:asciiTheme="minorHAnsi"/>
          <w:sz w:val="22"/>
        </w:rPr>
        <w:t xml:space="preserve"> 019 GRAĐANI – OPĆA POPULACIJA</w:t>
      </w:r>
      <w:r>
        <w:rPr>
          <w:rFonts w:hAnsiTheme="minorHAnsi" w:asciiTheme="minorHAnsi"/>
          <w:sz w:val="22"/>
        </w:rPr>
        <w:t>,</w:t>
      </w:r>
      <w:r w:rsidRPr="008247A9">
        <w:rPr>
          <w:rFonts w:hAnsiTheme="minorHAnsi" w:asciiTheme="minorHAnsi"/>
          <w:sz w:val="22"/>
        </w:rPr>
        <w:t xml:space="preserve"> 033 MLADI - OPĆA POPULACIJA</w:t>
      </w:r>
      <w:r>
        <w:rPr>
          <w:rFonts w:hAnsiTheme="minorHAnsi" w:asciiTheme="minorHAnsi"/>
          <w:sz w:val="22"/>
        </w:rPr>
        <w:t>,</w:t>
      </w:r>
      <w:r w:rsidRPr="008247A9">
        <w:rPr>
          <w:rFonts w:hAnsiTheme="minorHAnsi" w:asciiTheme="minorHAnsi"/>
          <w:sz w:val="22"/>
        </w:rPr>
        <w:t xml:space="preserve"> 083</w:t>
      </w:r>
    </w:p>
    <w:p w:rsidRDefault="008247A9" w:rsidP="008247A9" w:rsidR="008247A9">
      <w:pPr>
        <w:spacing w:after="0" w:before="0"/>
        <w:ind w:firstLine="0"/>
        <w:rPr>
          <w:rFonts w:hAnsiTheme="minorHAnsi" w:asciiTheme="minorHAnsi"/>
          <w:sz w:val="22"/>
        </w:rPr>
      </w:pPr>
      <w:r w:rsidRPr="008247A9">
        <w:rPr>
          <w:rFonts w:hAnsiTheme="minorHAnsi" w:asciiTheme="minorHAnsi"/>
          <w:sz w:val="22"/>
        </w:rPr>
        <w:t>SPORTAŠI</w:t>
      </w:r>
      <w:r w:rsidRPr="008247A9">
        <w:rPr>
          <w:rFonts w:hAnsiTheme="minorHAnsi" w:asciiTheme="minorHAnsi"/>
          <w:sz w:val="22"/>
        </w:rPr>
        <w:cr/>
      </w:r>
    </w:p>
    <w:p w:rsidRDefault="008247A9" w:rsidP="008247A9" w:rsidR="008247A9" w:rsidRPr="008247A9">
      <w:pPr>
        <w:spacing w:after="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b/>
          <w:sz w:val="22"/>
        </w:rPr>
        <w:t>Cilj udruge:</w:t>
      </w:r>
    </w:p>
    <w:p w:rsidRDefault="008247A9" w:rsidP="008247A9" w:rsidR="008247A9" w:rsidRPr="008247A9">
      <w:pPr>
        <w:spacing w:after="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K</w:t>
      </w:r>
      <w:r w:rsidRPr="008247A9">
        <w:rPr>
          <w:rFonts w:hAnsiTheme="minorHAnsi" w:asciiTheme="minorHAnsi"/>
          <w:sz w:val="22"/>
        </w:rPr>
        <w:t>lub je osnovan u cilju promicanja, razvitka i unapređivanja nogometnog športa u gradu zagrebu. odgoj članstva</w:t>
      </w:r>
    </w:p>
    <w:p w:rsidRDefault="008247A9" w:rsidP="008247A9" w:rsidR="008247A9" w:rsidRPr="008247A9">
      <w:pPr>
        <w:spacing w:after="0" w:before="0"/>
        <w:ind w:firstLine="0"/>
        <w:rPr>
          <w:rFonts w:hAnsiTheme="minorHAnsi" w:asciiTheme="minorHAnsi"/>
          <w:sz w:val="22"/>
        </w:rPr>
      </w:pPr>
      <w:r w:rsidRPr="008247A9">
        <w:rPr>
          <w:rFonts w:hAnsiTheme="minorHAnsi" w:asciiTheme="minorHAnsi"/>
          <w:sz w:val="22"/>
        </w:rPr>
        <w:t>kluba, stručno uzdizanje sportaša i sportskih djelatnika, okupljanje djece, mladeži i odraslih osoba radi bavljenja</w:t>
      </w:r>
    </w:p>
    <w:p w:rsidRDefault="008247A9" w:rsidP="008247A9" w:rsidR="008247A9" w:rsidRPr="008247A9">
      <w:pPr>
        <w:spacing w:after="0" w:before="0"/>
        <w:ind w:firstLine="0"/>
        <w:rPr>
          <w:rFonts w:hAnsiTheme="minorHAnsi" w:asciiTheme="minorHAnsi"/>
          <w:sz w:val="22"/>
        </w:rPr>
      </w:pPr>
      <w:r w:rsidRPr="008247A9">
        <w:rPr>
          <w:rFonts w:hAnsiTheme="minorHAnsi" w:asciiTheme="minorHAnsi"/>
          <w:sz w:val="22"/>
        </w:rPr>
        <w:t>nogometom, organiziranje i sudjelovanje u nogometnim natjecanjima i natjecanje u nogometu po utvrđenim</w:t>
      </w:r>
    </w:p>
    <w:p w:rsidRDefault="008247A9" w:rsidP="008247A9" w:rsidR="008247A9">
      <w:pPr>
        <w:spacing w:after="0" w:before="0"/>
        <w:ind w:firstLine="0"/>
        <w:rPr>
          <w:rFonts w:hAnsiTheme="minorHAnsi" w:asciiTheme="minorHAnsi"/>
          <w:sz w:val="22"/>
        </w:rPr>
      </w:pPr>
      <w:r w:rsidRPr="008247A9">
        <w:rPr>
          <w:rFonts w:hAnsiTheme="minorHAnsi" w:asciiTheme="minorHAnsi"/>
          <w:sz w:val="22"/>
        </w:rPr>
        <w:t>planovima i programima.</w:t>
      </w: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475" w:id="4"/>
      <w:r w:rsidRPr="00D82ABE">
        <w:rPr>
          <w:rFonts w:hAnsiTheme="minorHAnsi" w:asciiTheme="minorHAnsi"/>
          <w:color w:val="4F81BD"/>
          <w:sz w:val="24"/>
          <w:szCs w:val="24"/>
        </w:rPr>
        <w:t>1.3. Predmet poslovanja</w:t>
      </w:r>
      <w:bookmarkEnd w:id="4"/>
    </w:p>
    <w:p w:rsidRDefault="003E727E" w:rsidP="003E727E" w:rsidR="003E727E">
      <w:pPr>
        <w:spacing w:after="120" w:before="0"/>
        <w:ind w:firstLine="0"/>
        <w:rPr>
          <w:rFonts w:hAnsiTheme="minorHAnsi" w:asciiTheme="minorHAnsi"/>
          <w:sz w:val="22"/>
        </w:rPr>
      </w:pPr>
      <w:r w:rsidRPr="003E727E">
        <w:rPr>
          <w:rFonts w:hAnsiTheme="minorHAnsi" w:asciiTheme="minorHAnsi"/>
          <w:b/>
          <w:sz w:val="22"/>
        </w:rPr>
        <w:t>Djelatnosti kojima se ostvaruju ciljevi udruge</w:t>
      </w:r>
      <w:r>
        <w:rPr>
          <w:rFonts w:hAnsiTheme="minorHAnsi" w:asciiTheme="minorHAnsi"/>
          <w:sz w:val="22"/>
        </w:rPr>
        <w:t>:</w:t>
      </w:r>
      <w:r w:rsidRPr="003E727E">
        <w:rPr>
          <w:rFonts w:hAnsiTheme="minorHAnsi" w:asciiTheme="minorHAnsi"/>
          <w:sz w:val="22"/>
        </w:rPr>
        <w:t xml:space="preserve"> planiranje rada i razvoja te provođenje aktivnosti za postignuće vrhunskih rezultata u oblasti nogometa;</w:t>
      </w:r>
      <w:r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>organiziranje i provođenje redovnih treninga članova radi pripreme za natjecanje; pripremanje i organiziranje</w:t>
      </w:r>
      <w:r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>natjecanja u oblasti nogometa; planiranje i provođenje programa, osposobljavanje stručnih kadrova; vođenje</w:t>
      </w:r>
      <w:r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>sportske škole u oblasti nogometa zbog poduke i treninga djece, mladeži i korištenje drugih mogućnosti za</w:t>
      </w:r>
      <w:r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>stvaranje podmlatka; pripremanje svojih igrača i stručnih kadrova za sudjelovanje u sustavu gradske, županijske</w:t>
      </w:r>
      <w:r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>odnosno državne reprezentacije; usklađivanje svog djelovanja s politikom razvitka sportskih aktivnosti djece i</w:t>
      </w:r>
      <w:r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>mladeži na području grada Zagreba i republike hrvatske; ukupnom aktivnošću kluba poticanje razumijevanja i</w:t>
      </w:r>
      <w:r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>usvajanja etičkih vrijednosti</w:t>
      </w:r>
      <w:r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>kroz bavljenje nogometnim sportom; skrb o zdravlju i zdravstvenoj zaštiti članova kluba;</w:t>
      </w:r>
      <w:r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>sudjelovanje u planiranju izgradnje sportskih objekata, njihovoj izgradnji i</w:t>
      </w:r>
      <w:r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>financiranju njihove izgradnje; upravljanje</w:t>
      </w:r>
      <w:r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>sportskim objektima kojih je klub korisnik i izrada programa korištenja sportskih objekata; sudjelovanje u tijelima i</w:t>
      </w:r>
      <w:r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 xml:space="preserve">sportskim organizacijama na području </w:t>
      </w:r>
      <w:r>
        <w:rPr>
          <w:rFonts w:hAnsiTheme="minorHAnsi" w:asciiTheme="minorHAnsi"/>
          <w:sz w:val="22"/>
        </w:rPr>
        <w:t>G</w:t>
      </w:r>
      <w:r w:rsidRPr="003E727E">
        <w:rPr>
          <w:rFonts w:hAnsiTheme="minorHAnsi" w:asciiTheme="minorHAnsi"/>
          <w:sz w:val="22"/>
        </w:rPr>
        <w:t xml:space="preserve">rada </w:t>
      </w:r>
      <w:r>
        <w:rPr>
          <w:rFonts w:hAnsiTheme="minorHAnsi" w:asciiTheme="minorHAnsi"/>
          <w:sz w:val="22"/>
        </w:rPr>
        <w:t>Z</w:t>
      </w:r>
      <w:r w:rsidRPr="003E727E">
        <w:rPr>
          <w:rFonts w:hAnsiTheme="minorHAnsi" w:asciiTheme="minorHAnsi"/>
          <w:sz w:val="22"/>
        </w:rPr>
        <w:t>agreba i republike hrvatske; briga za primjenu odredaba zakona,</w:t>
      </w:r>
      <w:r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>statuta i drugih akata kluba.</w:t>
      </w:r>
    </w:p>
    <w:p w:rsidRDefault="008247A9" w:rsidP="0039285A" w:rsidR="0039285A" w:rsidRPr="00032F91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Udruga</w:t>
      </w:r>
      <w:r w:rsidR="0039285A">
        <w:rPr>
          <w:rFonts w:hAnsiTheme="minorHAnsi" w:asciiTheme="minorHAnsi"/>
          <w:sz w:val="22"/>
        </w:rPr>
        <w:t xml:space="preserve"> </w:t>
      </w:r>
      <w:r w:rsidR="0039285A" w:rsidRPr="00032F91">
        <w:rPr>
          <w:rFonts w:hAnsiTheme="minorHAnsi" w:asciiTheme="minorHAnsi"/>
          <w:sz w:val="22"/>
        </w:rPr>
        <w:t>p</w:t>
      </w:r>
      <w:r w:rsidR="0039285A">
        <w:rPr>
          <w:rFonts w:hAnsiTheme="minorHAnsi" w:asciiTheme="minorHAnsi"/>
          <w:sz w:val="22"/>
        </w:rPr>
        <w:t xml:space="preserve">osluje od </w:t>
      </w:r>
      <w:r>
        <w:rPr>
          <w:rFonts w:hAnsiTheme="minorHAnsi" w:asciiTheme="minorHAnsi"/>
          <w:sz w:val="22"/>
        </w:rPr>
        <w:t>1998</w:t>
      </w:r>
      <w:r w:rsidR="0039285A" w:rsidRPr="00032F91">
        <w:rPr>
          <w:rFonts w:hAnsiTheme="minorHAnsi" w:asciiTheme="minorHAnsi"/>
          <w:sz w:val="22"/>
        </w:rPr>
        <w:t>. godine</w:t>
      </w:r>
      <w:r w:rsidR="0039285A">
        <w:rPr>
          <w:rFonts w:hAnsiTheme="minorHAnsi" w:asciiTheme="minorHAnsi"/>
          <w:sz w:val="22"/>
        </w:rPr>
        <w:t>, a registrirano je za obavljanje slijedećih djelatnosti:</w:t>
      </w:r>
      <w:r w:rsidR="0039285A" w:rsidRPr="00032F91">
        <w:rPr>
          <w:rFonts w:hAnsiTheme="minorHAnsi" w:asciiTheme="minorHAnsi"/>
          <w:sz w:val="22"/>
        </w:rPr>
        <w:t xml:space="preserve"> </w:t>
      </w:r>
    </w:p>
    <w:p w:rsidRDefault="003E727E" w:rsidP="003E727E" w:rsidR="003E727E">
      <w:pPr>
        <w:spacing w:after="0" w:before="0"/>
        <w:ind w:firstLine="0"/>
        <w:rPr>
          <w:rFonts w:hAnsiTheme="minorHAnsi" w:asciiTheme="minorHAnsi"/>
          <w:sz w:val="22"/>
        </w:rPr>
      </w:pPr>
      <w:r w:rsidRPr="003E727E">
        <w:rPr>
          <w:rFonts w:hAnsiTheme="minorHAnsi" w:asciiTheme="minorHAnsi"/>
          <w:sz w:val="22"/>
        </w:rPr>
        <w:t>12.6. upravljanje sportskim objektima</w:t>
      </w:r>
    </w:p>
    <w:p w:rsidRDefault="003E727E" w:rsidP="003E727E" w:rsidR="003E727E" w:rsidRPr="003E727E">
      <w:pPr>
        <w:spacing w:after="0" w:before="0"/>
        <w:ind w:firstLine="0"/>
        <w:rPr>
          <w:rFonts w:hAnsiTheme="minorHAnsi" w:asciiTheme="minorHAnsi"/>
          <w:sz w:val="22"/>
        </w:rPr>
      </w:pPr>
      <w:r w:rsidRPr="003E727E">
        <w:rPr>
          <w:rFonts w:hAnsiTheme="minorHAnsi" w:asciiTheme="minorHAnsi"/>
          <w:sz w:val="22"/>
        </w:rPr>
        <w:t xml:space="preserve">12.5. organiziranje i provođenje sportskih natjecanja i sportskih priredbi, </w:t>
      </w:r>
    </w:p>
    <w:p w:rsidRDefault="003E727E" w:rsidP="003E727E" w:rsidR="003E727E">
      <w:pPr>
        <w:spacing w:after="0" w:before="0"/>
        <w:ind w:firstLine="0"/>
        <w:rPr>
          <w:rFonts w:hAnsiTheme="minorHAnsi" w:asciiTheme="minorHAnsi"/>
          <w:sz w:val="22"/>
        </w:rPr>
      </w:pPr>
      <w:r w:rsidRPr="003E727E">
        <w:rPr>
          <w:rFonts w:hAnsiTheme="minorHAnsi" w:asciiTheme="minorHAnsi"/>
          <w:sz w:val="22"/>
        </w:rPr>
        <w:t>12.5.3. ostale djelatnosti organiziranja i provođenja sportskih natjecanja i sportskih</w:t>
      </w:r>
      <w:r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>priredbi &amp;</w:t>
      </w:r>
    </w:p>
    <w:p w:rsidRDefault="003E727E" w:rsidP="003E727E" w:rsidR="003E727E" w:rsidRPr="003E727E">
      <w:pPr>
        <w:spacing w:after="0" w:before="0"/>
        <w:ind w:firstLine="0"/>
        <w:rPr>
          <w:rFonts w:hAnsiTheme="minorHAnsi" w:asciiTheme="minorHAnsi"/>
          <w:sz w:val="22"/>
        </w:rPr>
      </w:pPr>
      <w:r w:rsidRPr="003E727E">
        <w:rPr>
          <w:rFonts w:hAnsiTheme="minorHAnsi" w:asciiTheme="minorHAnsi"/>
          <w:sz w:val="22"/>
        </w:rPr>
        <w:t>12.1. sudjelovanje u sportskom natjecanju</w:t>
      </w:r>
    </w:p>
    <w:p w:rsidRDefault="003E727E" w:rsidP="003E727E" w:rsidR="003E727E" w:rsidRPr="003E727E">
      <w:pPr>
        <w:spacing w:after="0" w:before="0"/>
        <w:ind w:firstLine="0"/>
        <w:rPr>
          <w:rFonts w:hAnsiTheme="minorHAnsi" w:asciiTheme="minorHAnsi"/>
          <w:sz w:val="22"/>
        </w:rPr>
      </w:pPr>
      <w:r w:rsidRPr="003E727E">
        <w:rPr>
          <w:rFonts w:hAnsiTheme="minorHAnsi" w:asciiTheme="minorHAnsi"/>
          <w:sz w:val="22"/>
        </w:rPr>
        <w:t>12.2. sportska pr</w:t>
      </w:r>
      <w:r>
        <w:rPr>
          <w:rFonts w:hAnsiTheme="minorHAnsi" w:asciiTheme="minorHAnsi"/>
          <w:sz w:val="22"/>
        </w:rPr>
        <w:t>iprema</w:t>
      </w:r>
    </w:p>
    <w:p w:rsidRDefault="003E727E" w:rsidP="003E727E" w:rsidR="003E727E">
      <w:pPr>
        <w:spacing w:after="0" w:before="0"/>
        <w:ind w:firstLine="0"/>
        <w:rPr>
          <w:rFonts w:hAnsiTheme="minorHAnsi" w:asciiTheme="minorHAnsi"/>
          <w:sz w:val="22"/>
        </w:rPr>
      </w:pPr>
      <w:r w:rsidRPr="003E727E">
        <w:rPr>
          <w:rFonts w:hAnsiTheme="minorHAnsi" w:asciiTheme="minorHAnsi"/>
          <w:sz w:val="22"/>
        </w:rPr>
        <w:t>12.11. ostale djelatnosti u sportu</w:t>
      </w:r>
    </w:p>
    <w:p w:rsidRDefault="003E727E" w:rsidP="003E727E" w:rsidR="003E727E" w:rsidRPr="003E727E">
      <w:pPr>
        <w:spacing w:after="0" w:before="0"/>
        <w:ind w:firstLine="0"/>
        <w:rPr>
          <w:rFonts w:hAnsiTheme="minorHAnsi" w:asciiTheme="minorHAnsi"/>
          <w:sz w:val="22"/>
        </w:rPr>
      </w:pPr>
      <w:r w:rsidRPr="003E727E">
        <w:rPr>
          <w:rFonts w:hAnsiTheme="minorHAnsi" w:asciiTheme="minorHAnsi"/>
          <w:sz w:val="22"/>
        </w:rPr>
        <w:t>18.59. nogomet,</w:t>
      </w:r>
    </w:p>
    <w:p w:rsidRDefault="003E727E" w:rsidP="003E727E" w:rsidR="003E727E">
      <w:pPr>
        <w:spacing w:after="0" w:before="0"/>
        <w:ind w:firstLine="0"/>
        <w:rPr>
          <w:rFonts w:hAnsiTheme="minorHAnsi" w:asciiTheme="minorHAnsi"/>
          <w:sz w:val="22"/>
        </w:rPr>
      </w:pPr>
      <w:r w:rsidRPr="003E727E">
        <w:rPr>
          <w:rFonts w:hAnsiTheme="minorHAnsi" w:asciiTheme="minorHAnsi"/>
          <w:sz w:val="22"/>
        </w:rPr>
        <w:t>18.59.1. nogomet</w:t>
      </w:r>
      <w:r w:rsidRPr="003E727E">
        <w:rPr>
          <w:rFonts w:hAnsiTheme="minorHAnsi" w:asciiTheme="minorHAnsi"/>
          <w:sz w:val="22"/>
        </w:rPr>
        <w:cr/>
      </w:r>
    </w:p>
    <w:p w:rsidRDefault="0039285A" w:rsidP="009C5B2A" w:rsidR="0039285A" w:rsidRPr="00D82ABE">
      <w:pPr>
        <w:spacing w:after="0" w:before="0"/>
        <w:ind w:firstLine="0"/>
        <w:outlineLvl w:val="1"/>
        <w:rPr>
          <w:rFonts w:hAnsiTheme="minorHAnsi" w:asciiTheme="minorHAnsi"/>
          <w:b/>
          <w:color w:val="4F81BD"/>
          <w:sz w:val="24"/>
        </w:rPr>
      </w:pPr>
      <w:r w:rsidRPr="00D82ABE">
        <w:rPr>
          <w:rFonts w:hAnsiTheme="minorHAnsi" w:asciiTheme="minorHAnsi"/>
          <w:b/>
          <w:color w:val="4F81BD"/>
          <w:sz w:val="24"/>
        </w:rPr>
        <w:t>1.4. Analiza zaposlenih</w:t>
      </w:r>
    </w:p>
    <w:p w:rsidRDefault="0039285A" w:rsidP="0039285A" w:rsidR="00075D14" w:rsidRPr="00D82ABE">
      <w:pPr>
        <w:autoSpaceDE w:val="false"/>
        <w:autoSpaceDN w:val="false"/>
        <w:adjustRightInd w:val="false"/>
        <w:spacing w:after="0"/>
        <w:ind w:firstLine="0"/>
        <w:jc w:val="both"/>
        <w:rPr>
          <w:rFonts w:cs="Calibri" w:hAnsi="Calibri" w:ascii="Calibri"/>
          <w:color w:val="000000"/>
          <w:sz w:val="22"/>
        </w:rPr>
      </w:pPr>
      <w:r w:rsidRPr="00D82ABE">
        <w:rPr>
          <w:rFonts w:cs="Calibri" w:hAnsi="Calibri" w:ascii="Calibri"/>
          <w:color w:val="000000"/>
          <w:sz w:val="22"/>
        </w:rPr>
        <w:t>Dužnik, posluje od 1991. godine. Prosječan broj zaposlenih od 2014. godine do danas, kao i pred</w:t>
      </w:r>
      <w:r w:rsidR="00075D14">
        <w:rPr>
          <w:rFonts w:cs="Calibri" w:hAnsi="Calibri" w:ascii="Calibri"/>
          <w:color w:val="000000"/>
          <w:sz w:val="22"/>
        </w:rPr>
        <w:t>v</w:t>
      </w:r>
      <w:r w:rsidRPr="00D82ABE">
        <w:rPr>
          <w:rFonts w:cs="Calibri" w:hAnsi="Calibri" w:ascii="Calibri"/>
          <w:color w:val="000000"/>
          <w:sz w:val="22"/>
        </w:rPr>
        <w:t xml:space="preserve">iđen projekcijama daje se u ovoj tablici: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3049"/>
        <w:gridCol w:w="1323"/>
        <w:gridCol w:w="1323"/>
        <w:gridCol w:w="1323"/>
        <w:gridCol w:w="1323"/>
        <w:gridCol w:w="1323"/>
        <w:gridCol w:w="1323"/>
      </w:tblGrid>
      <w:tr w:rsidTr="00134F94" w:rsidR="00134F94" w:rsidRPr="00134F94">
        <w:trPr>
          <w:trHeight w:val="765"/>
        </w:trPr>
        <w:tc>
          <w:tcPr>
            <w:tcW w:type="pct" w:w="1386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OPIS</w:t>
            </w:r>
          </w:p>
        </w:tc>
        <w:tc>
          <w:tcPr>
            <w:tcW w:type="pct" w:w="602"/>
            <w:tcBorders>
              <w:top w:space="0" w:sz="4" w:color="333333" w:val="single"/>
              <w:left w:space="0" w:sz="4" w:color="333333" w:val="single"/>
              <w:bottom w:space="0" w:sz="4" w:color="333333" w:val="single"/>
              <w:right w:val="nil"/>
            </w:tcBorders>
            <w:shd w:fill="BF8F00" w:color="000000" w:val="clear"/>
            <w:vAlign w:val="center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2013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2014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2015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2016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4C6ECC" w:color="000000" w:val="clear"/>
            <w:vAlign w:val="center"/>
            <w:hideMark/>
          </w:tcPr>
          <w:p w:rsidRDefault="00134F94" w:rsidP="00134F94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2017</w:t>
            </w:r>
          </w:p>
        </w:tc>
        <w:tc>
          <w:tcPr>
            <w:tcW w:type="pct" w:w="602"/>
            <w:tcBorders>
              <w:top w:space="0" w:sz="4" w:color="333333" w:val="single"/>
              <w:left w:val="nil"/>
              <w:bottom w:space="0" w:sz="4" w:color="333333" w:val="single"/>
              <w:right w:space="0" w:sz="4" w:color="333333" w:val="single"/>
            </w:tcBorders>
            <w:shd w:fill="4C6ECC" w:color="000000" w:val="clear"/>
            <w:vAlign w:val="center"/>
            <w:hideMark/>
          </w:tcPr>
          <w:p w:rsidRDefault="00134F94" w:rsidP="003E727E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</w:pPr>
            <w:r w:rsidRPr="00134F94">
              <w:rPr>
                <w:rFonts w:cs="Arial" w:hAnsi="Calibri" w:ascii="Calibri"/>
                <w:b/>
                <w:bCs/>
                <w:color w:val="FFFFFF"/>
                <w:sz w:val="22"/>
                <w:szCs w:val="22"/>
              </w:rPr>
              <w:t>2018</w:t>
            </w:r>
          </w:p>
        </w:tc>
      </w:tr>
      <w:tr w:rsidTr="00134F94" w:rsidR="00134F94" w:rsidRPr="00134F94">
        <w:trPr>
          <w:trHeight w:val="402"/>
        </w:trPr>
        <w:tc>
          <w:tcPr>
            <w:tcW w:type="pct" w:w="1386"/>
            <w:tcBorders>
              <w:top w:space="0" w:sz="4" w:color="AEAAAA" w:val="single"/>
              <w:left w:val="nil"/>
              <w:bottom w:space="0" w:sz="4" w:color="AEAAAA" w:val="single"/>
              <w:right w:val="nil"/>
            </w:tcBorders>
            <w:shd w:fill="FFF2CC" w:color="000000" w:val="clear"/>
            <w:noWrap/>
            <w:vAlign w:val="bottom"/>
            <w:hideMark/>
          </w:tcPr>
          <w:p w:rsidRDefault="00134F94" w:rsidP="00134F94" w:rsidR="00134F94" w:rsidRPr="00134F94">
            <w:pPr>
              <w:spacing w:after="0" w:before="0"/>
              <w:ind w:firstLine="0"/>
              <w:rPr>
                <w:rFonts w:cs="Arial" w:hAnsi="Calibri" w:ascii="Calibri"/>
                <w:sz w:val="22"/>
                <w:szCs w:val="22"/>
              </w:rPr>
            </w:pPr>
            <w:r w:rsidRPr="00134F94">
              <w:rPr>
                <w:rFonts w:cs="Arial" w:hAnsi="Calibri" w:ascii="Calibri"/>
                <w:sz w:val="22"/>
                <w:szCs w:val="22"/>
              </w:rPr>
              <w:t>Broj zaposlenih</w:t>
            </w:r>
          </w:p>
        </w:tc>
        <w:tc>
          <w:tcPr>
            <w:tcW w:type="pct" w:w="602"/>
            <w:tcBorders>
              <w:top w:space="0" w:sz="4" w:color="AEAAAA" w:val="single"/>
              <w:left w:space="0" w:sz="4" w:color="333333" w:val="single"/>
              <w:bottom w:space="0" w:sz="4" w:color="AEAAAA" w:val="single"/>
              <w:right w:val="nil"/>
            </w:tcBorders>
            <w:shd w:fill="FFF2CC" w:color="000000" w:val="clear"/>
            <w:noWrap/>
            <w:vAlign w:val="bottom"/>
            <w:hideMark/>
          </w:tcPr>
          <w:p w:rsidRDefault="003E727E" w:rsidP="003E727E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1</w:t>
            </w:r>
          </w:p>
        </w:tc>
        <w:tc>
          <w:tcPr>
            <w:tcW w:type="pct" w:w="602"/>
            <w:tcBorders>
              <w:top w:space="0" w:sz="4" w:color="AEAAAA" w:val="single"/>
              <w:left w:val="nil"/>
              <w:bottom w:space="0" w:sz="4" w:color="AEAAAA" w:val="single"/>
              <w:right w:val="nil"/>
            </w:tcBorders>
            <w:shd w:fill="FFF2CC" w:color="000000" w:val="clear"/>
            <w:noWrap/>
            <w:vAlign w:val="bottom"/>
            <w:hideMark/>
          </w:tcPr>
          <w:p w:rsidRDefault="003E727E" w:rsidP="003E727E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8</w:t>
            </w:r>
          </w:p>
        </w:tc>
        <w:tc>
          <w:tcPr>
            <w:tcW w:type="pct" w:w="602"/>
            <w:tcBorders>
              <w:top w:space="0" w:sz="4" w:color="AEAAAA" w:val="single"/>
              <w:left w:val="nil"/>
              <w:bottom w:space="0" w:sz="4" w:color="AEAAAA" w:val="single"/>
              <w:right w:val="nil"/>
            </w:tcBorders>
            <w:shd w:fill="FFF2CC" w:color="000000" w:val="clear"/>
            <w:noWrap/>
            <w:vAlign w:val="bottom"/>
            <w:hideMark/>
          </w:tcPr>
          <w:p w:rsidRDefault="003E727E" w:rsidP="003E727E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10</w:t>
            </w:r>
          </w:p>
        </w:tc>
        <w:tc>
          <w:tcPr>
            <w:tcW w:type="pct" w:w="602"/>
            <w:tcBorders>
              <w:top w:space="0" w:sz="4" w:color="AEAAAA" w:val="single"/>
              <w:left w:val="nil"/>
              <w:bottom w:space="0" w:sz="4" w:color="AEAAAA" w:val="single"/>
              <w:right w:val="nil"/>
            </w:tcBorders>
            <w:shd w:fill="FFF2CC" w:color="000000" w:val="clear"/>
            <w:noWrap/>
            <w:vAlign w:val="bottom"/>
            <w:hideMark/>
          </w:tcPr>
          <w:p w:rsidRDefault="003E727E" w:rsidP="003E727E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11</w:t>
            </w:r>
          </w:p>
        </w:tc>
        <w:tc>
          <w:tcPr>
            <w:tcW w:type="pct" w:w="602"/>
            <w:tcBorders>
              <w:top w:space="0" w:sz="4" w:color="AEAAAA" w:val="single"/>
              <w:left w:val="nil"/>
              <w:bottom w:space="0" w:sz="4" w:color="AEAAAA" w:val="single"/>
              <w:right w:space="0" w:sz="4" w:color="333333" w:val="single"/>
            </w:tcBorders>
            <w:shd w:fill="FFF2CC" w:color="000000" w:val="clear"/>
            <w:noWrap/>
            <w:vAlign w:val="bottom"/>
            <w:hideMark/>
          </w:tcPr>
          <w:p w:rsidRDefault="003E727E" w:rsidP="003E727E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11</w:t>
            </w:r>
          </w:p>
        </w:tc>
        <w:tc>
          <w:tcPr>
            <w:tcW w:type="pct" w:w="602"/>
            <w:tcBorders>
              <w:top w:space="0" w:sz="4" w:color="AEAAAA" w:val="single"/>
              <w:left w:val="nil"/>
              <w:bottom w:space="0" w:sz="4" w:color="AEAAAA" w:val="single"/>
              <w:right w:space="0" w:sz="4" w:color="333333" w:val="single"/>
            </w:tcBorders>
            <w:shd w:fill="FFF2CC" w:color="000000" w:val="clear"/>
            <w:noWrap/>
            <w:vAlign w:val="bottom"/>
            <w:hideMark/>
          </w:tcPr>
          <w:p w:rsidRDefault="003E727E" w:rsidP="003E727E" w:rsidR="00134F94" w:rsidRPr="00134F94">
            <w:pPr>
              <w:spacing w:after="0" w:before="0"/>
              <w:ind w:firstLine="0"/>
              <w:jc w:val="center"/>
              <w:rPr>
                <w:rFonts w:cs="Arial" w:hAnsi="Calibri" w:ascii="Calibri"/>
                <w:sz w:val="22"/>
                <w:szCs w:val="22"/>
              </w:rPr>
            </w:pPr>
            <w:r>
              <w:rPr>
                <w:rFonts w:cs="Arial" w:hAnsi="Calibri" w:ascii="Calibri"/>
                <w:sz w:val="22"/>
                <w:szCs w:val="22"/>
              </w:rPr>
              <w:t>7</w:t>
            </w:r>
          </w:p>
        </w:tc>
      </w:tr>
    </w:tbl>
    <w:p w:rsidRDefault="0039285A" w:rsidP="0039285A" w:rsidR="0039285A" w:rsidRPr="00D82ABE">
      <w:pPr>
        <w:autoSpaceDE w:val="false"/>
        <w:autoSpaceDN w:val="false"/>
        <w:adjustRightInd w:val="false"/>
        <w:spacing w:after="0"/>
        <w:ind w:firstLine="0"/>
        <w:jc w:val="both"/>
        <w:rPr>
          <w:rFonts w:cs="Calibri" w:hAnsi="Calibri" w:ascii="Calibri"/>
          <w:color w:val="000000"/>
          <w:sz w:val="22"/>
        </w:rPr>
      </w:pPr>
    </w:p>
    <w:p w:rsidRDefault="0062549F" w:rsidP="00075D14" w:rsidR="00075D14">
      <w:pPr>
        <w:autoSpaceDE w:val="false"/>
        <w:autoSpaceDN w:val="false"/>
        <w:adjustRightInd w:val="false"/>
        <w:spacing w:after="0"/>
        <w:ind w:firstLine="0"/>
        <w:jc w:val="both"/>
        <w:rPr>
          <w:rFonts w:cs="Calibri" w:hAnsi="Calibri" w:ascii="Calibri"/>
          <w:bCs/>
          <w:color w:val="000000"/>
          <w:sz w:val="24"/>
          <w:szCs w:val="23"/>
        </w:rPr>
      </w:pPr>
      <w:r>
        <w:rPr>
          <w:rFonts w:cs="Calibri" w:hAnsi="Calibri" w:ascii="Calibri"/>
          <w:bCs/>
          <w:color w:val="000000"/>
          <w:sz w:val="24"/>
          <w:szCs w:val="23"/>
        </w:rPr>
        <w:t>U 2019. godini planira se 16  zaposlenih kao i</w:t>
      </w:r>
      <w:r w:rsidR="00075D14" w:rsidRPr="00075D14">
        <w:rPr>
          <w:rFonts w:cs="Calibri" w:hAnsi="Calibri" w:ascii="Calibri"/>
          <w:bCs/>
          <w:color w:val="000000"/>
          <w:sz w:val="24"/>
          <w:szCs w:val="23"/>
        </w:rPr>
        <w:t xml:space="preserve"> u narednim godinama.</w:t>
      </w:r>
    </w:p>
    <w:p w:rsidRDefault="0039285A" w:rsidP="0039285A" w:rsidR="0039285A" w:rsidRPr="00D82ABE">
      <w:pPr>
        <w:spacing w:lineRule="auto" w:line="480" w:before="360"/>
        <w:ind w:firstLine="0"/>
        <w:outlineLvl w:val="1"/>
        <w:rPr>
          <w:rFonts w:hAnsiTheme="minorHAnsi" w:asciiTheme="minorHAnsi"/>
          <w:b/>
          <w:color w:val="4F81BD"/>
          <w:sz w:val="24"/>
        </w:rPr>
      </w:pPr>
      <w:bookmarkStart w:name="_Toc2845476" w:id="5"/>
      <w:r w:rsidRPr="00D82ABE">
        <w:rPr>
          <w:rFonts w:hAnsiTheme="minorHAnsi" w:asciiTheme="minorHAnsi"/>
          <w:b/>
          <w:color w:val="4F81BD"/>
          <w:sz w:val="24"/>
        </w:rPr>
        <w:lastRenderedPageBreak/>
        <w:t>1.5. Povijest</w:t>
      </w:r>
      <w:bookmarkEnd w:id="5"/>
    </w:p>
    <w:p w:rsidRDefault="003E727E" w:rsidP="003E727E" w:rsidR="003E727E">
      <w:pPr>
        <w:spacing w:after="120" w:before="0"/>
        <w:ind w:firstLine="0"/>
        <w:rPr>
          <w:rFonts w:hAnsiTheme="minorHAnsi" w:asciiTheme="minorHAnsi"/>
          <w:sz w:val="22"/>
        </w:rPr>
      </w:pPr>
      <w:r w:rsidRPr="003E727E">
        <w:rPr>
          <w:rFonts w:hAnsiTheme="minorHAnsi" w:asciiTheme="minorHAnsi"/>
          <w:sz w:val="22"/>
        </w:rPr>
        <w:t xml:space="preserve">Na prostoru Novoga Zagreba, sada već davne 1975. godine osnovan je Nogometni klub Trnsko, a koji je već iduće 1976. godine promijenio ime u NK Novi Zagreb. Sve do devedesetih godina klub je okupljao športske entuzijaste i mlade nogometaše sa šireg novozagrebačkog prostora. </w:t>
      </w:r>
    </w:p>
    <w:p w:rsidRDefault="003E727E" w:rsidP="003E727E" w:rsidR="003E727E" w:rsidRPr="003E727E">
      <w:pPr>
        <w:spacing w:after="120" w:before="0"/>
        <w:ind w:firstLine="0"/>
        <w:rPr>
          <w:rFonts w:hAnsiTheme="minorHAnsi" w:asciiTheme="minorHAnsi"/>
          <w:sz w:val="22"/>
        </w:rPr>
      </w:pPr>
      <w:r w:rsidRPr="003E727E">
        <w:rPr>
          <w:rFonts w:hAnsiTheme="minorHAnsi" w:asciiTheme="minorHAnsi"/>
          <w:sz w:val="22"/>
        </w:rPr>
        <w:t>Početkom devedesetih godina</w:t>
      </w:r>
      <w:r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>dolazi do društvenih promjena i demokratskog procesa osamostaljenja i međunarodnog priznanja Republike Hrvatske, ali istovremeno otpočinje i neprijateljska agresija Jugoslavenske narodne armije“ i srbijanskih pobunjenika na hrvatsku državnu opstojnost. Snaženjem hrvatskog domoljublja, istovremeno je otpočela i organizirana obrana te proces stvaranja hrvatskih obrambenih snaga. Sav domoljubni potencijal Novoga Zagreba, koji je u to vrijeme brojio preko 200 000 žitelja, okupljao se na terenima svojeg novozagrebačkog nogometnog kluba. U tim složenim i teškim vremenima borbe za hrvatsku opstojnost, nogometna je klupska aktivnost polako prepuštala svoje mjesto ustrojavanju hrvatske vojske i obrani suvereniteta mlade i međunarodno priznate hrvatske države. Većina članova uprave, klupskih trenera i igrača dobrovoljno se i aktivno priključilo hrvatskim postrojbama u obrambenom Domovinskom ratu. I upravo su hrvatski dragovoljci, športaši i domoljubi pokrenuli inicijativu za promjenom imena kluba, a koji je službeno na svojoj Izbornoj skupštini 1994. godine imenovan svojim povijesnim i časnim imenom Nogometni klub HRVATSKI DRAGOVOLJAC.</w:t>
      </w:r>
    </w:p>
    <w:p w:rsidRDefault="003E727E" w:rsidP="003E727E" w:rsidR="003E727E" w:rsidRPr="003E727E">
      <w:pPr>
        <w:spacing w:after="120" w:before="0"/>
        <w:ind w:firstLine="0"/>
        <w:rPr>
          <w:rFonts w:hAnsiTheme="minorHAnsi" w:asciiTheme="minorHAnsi"/>
          <w:sz w:val="22"/>
        </w:rPr>
      </w:pPr>
      <w:r w:rsidRPr="003E727E">
        <w:rPr>
          <w:rFonts w:hAnsiTheme="minorHAnsi" w:asciiTheme="minorHAnsi"/>
          <w:sz w:val="22"/>
        </w:rPr>
        <w:t>Prvi i već legendarni predsjednik kluba bio je Stjepan Spajić, koji je uz snažnu potporu nove domoljubne uprave pokrenuo organizacijsko i športsko jačanje kluba te godine 1996. plasman Hrvatskog Dragovoljca u najviši rang natjecanja 1. Hrvatsku nogometnu ligu. Istovremeno je pokrenuta klupska Škola nogometa, koja je u športskom i domoljubnom duhu otpočela sa sveobuhvatnim okupljanjem i edukacijom najmlađih generacija te organizaciju nogometnog turnira mladih nogometnih uzrasta. Tradicionalni nogometni turnir već godinama nosi ime Darka Mateše</w:t>
      </w:r>
      <w:r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>kao trajni znak sjećanja na hrvatskog branitelja, nogometnog igrača i športskog trenera. Turnir je već godinama međunarodnog karaktera i postao je jedan od najvećih i prestižnijih turnira u Europi za najmlađe uzraste, a na njemu pored najrenomiranijih klubova iz Republike Hrvatske sudjeluju i momčadi mladih nogometaša iz naših susjednih i prijateljskih europskih zemalja; Bosne i Hercegovine, Slovenije, Austrije, Mađarske, Italije i Belgije.</w:t>
      </w:r>
    </w:p>
    <w:p w:rsidRDefault="003E727E" w:rsidP="003E727E" w:rsidR="003E727E" w:rsidRPr="003E727E">
      <w:pPr>
        <w:spacing w:after="120" w:before="0"/>
        <w:ind w:firstLine="0"/>
        <w:rPr>
          <w:rFonts w:hAnsiTheme="minorHAnsi" w:asciiTheme="minorHAnsi"/>
          <w:sz w:val="22"/>
        </w:rPr>
      </w:pPr>
      <w:r w:rsidRPr="003E727E">
        <w:rPr>
          <w:rFonts w:hAnsiTheme="minorHAnsi" w:asciiTheme="minorHAnsi"/>
          <w:sz w:val="22"/>
        </w:rPr>
        <w:t>Nogometni klub Hrvatski Dragovoljac svoj je najveći povijesni uspjeh postigao u sezoni natjecanja 1996/1997. godine kada je istekom prvenstva zauzeo prestižno 3. mjesto na tablici Hrvatske nogometne lige i plasirao se u priznato međunarodno i europsko natjecanje UEFA Intertoto kup.</w:t>
      </w:r>
      <w:r w:rsidR="00CC57F1"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 xml:space="preserve">Iznenadnom smrću prvog i karizmatičnog predsjednika kluba Stjepana Spajića, novi predsjednik kluba postaje Ivica Perković kao jedan od priznatih članova i domoljuba iz plejade početnih osnivača kluba. Kroz sve te natjecateljske godine klub je iznjedrio i u njemu su nogometno stasali mnogi priznati i poznati hrvatski </w:t>
      </w:r>
      <w:r w:rsidR="00CC57F1" w:rsidRPr="003E727E">
        <w:rPr>
          <w:rFonts w:hAnsiTheme="minorHAnsi" w:asciiTheme="minorHAnsi"/>
          <w:sz w:val="22"/>
        </w:rPr>
        <w:t>nogometaši</w:t>
      </w:r>
      <w:r w:rsidRPr="003E727E">
        <w:rPr>
          <w:rFonts w:hAnsiTheme="minorHAnsi" w:asciiTheme="minorHAnsi"/>
          <w:sz w:val="22"/>
        </w:rPr>
        <w:t>; Dragan Vukoja, Josip Balatinac, Mario Bazina,</w:t>
      </w:r>
      <w:r w:rsidR="00CC57F1">
        <w:rPr>
          <w:rFonts w:hAnsiTheme="minorHAnsi" w:asciiTheme="minorHAnsi"/>
          <w:sz w:val="22"/>
        </w:rPr>
        <w:t xml:space="preserve"> </w:t>
      </w:r>
      <w:r w:rsidRPr="003E727E">
        <w:rPr>
          <w:rFonts w:hAnsiTheme="minorHAnsi" w:asciiTheme="minorHAnsi"/>
          <w:sz w:val="22"/>
        </w:rPr>
        <w:t>Vladimir Vasilj, Boris Živković, Stjepan Tomas, Goran Jurić, Ivan Cvjetković, Predrag Jurić, Blaž Slišković, Robert Prosinečki, Ivan Strinić, Marcelo Brozović...</w:t>
      </w:r>
    </w:p>
    <w:p w:rsidRDefault="003E727E" w:rsidP="003E727E" w:rsidR="00A05281">
      <w:pPr>
        <w:spacing w:after="120" w:before="0"/>
        <w:ind w:firstLine="0"/>
        <w:rPr>
          <w:rFonts w:hAnsiTheme="minorHAnsi" w:asciiTheme="minorHAnsi"/>
          <w:sz w:val="22"/>
        </w:rPr>
      </w:pPr>
      <w:r w:rsidRPr="003E727E">
        <w:rPr>
          <w:rFonts w:hAnsiTheme="minorHAnsi" w:asciiTheme="minorHAnsi"/>
          <w:sz w:val="22"/>
        </w:rPr>
        <w:t>U svojoj dugogodišnjoj športskoj opstojnosti klub je imao natjecateljske uspone i padove, a danas se natječe u 2. Hrvatskoj nogometnoj ligi. Koncem 2018. godine izvršeno je upravljačko preoblikovanje kluba i na čelo Hrvatskog Dragovoljca dolazi osvjedočeni privrednik, domoljub i športski djelatnik Željko Tokić. Na priznatim temeljima domoljubne i tradicionalne športske i povijesne prepoznatljivosti, pokreće se novo organizacijsko i upravljačko snaženje kluba, sa iskazanim ciljevima jačanja svih klupskih struktura i plasmana Hrvatskog Dragovoljca u najelitnije natjecanje hrvatskog nogometa. Istovremeno je s uključivanjem mladih profesionalnih športskih kadrova i trenera pokrenut proces cjelovite revitalizacije kluba s posebnim akcentom na športskom i edukativnom okupljanju mladih uzrasta kao budućih nositelja klupskih prepoznatljivih vrijednosti i promicatelja časnoga imena NK Hrvatski Dragovoljac.</w:t>
      </w: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477" w:id="6"/>
      <w:r w:rsidRPr="00D82ABE">
        <w:rPr>
          <w:rFonts w:hAnsiTheme="minorHAnsi" w:asciiTheme="minorHAnsi"/>
          <w:color w:val="4F81BD"/>
          <w:sz w:val="24"/>
          <w:szCs w:val="24"/>
        </w:rPr>
        <w:lastRenderedPageBreak/>
        <w:t xml:space="preserve">1.6. </w:t>
      </w:r>
      <w:r w:rsidR="00DF7B22">
        <w:rPr>
          <w:rFonts w:hAnsiTheme="minorHAnsi" w:asciiTheme="minorHAnsi"/>
          <w:color w:val="4F81BD"/>
          <w:sz w:val="24"/>
          <w:szCs w:val="24"/>
        </w:rPr>
        <w:t>Financijski izvještaji na dan 31</w:t>
      </w:r>
      <w:r w:rsidRPr="00D82ABE">
        <w:rPr>
          <w:rFonts w:hAnsiTheme="minorHAnsi" w:asciiTheme="minorHAnsi"/>
          <w:color w:val="4F81BD"/>
          <w:sz w:val="24"/>
          <w:szCs w:val="24"/>
        </w:rPr>
        <w:t>.</w:t>
      </w:r>
      <w:r>
        <w:rPr>
          <w:rFonts w:hAnsiTheme="minorHAnsi" w:asciiTheme="minorHAnsi"/>
          <w:color w:val="4F81BD"/>
          <w:sz w:val="24"/>
          <w:szCs w:val="24"/>
        </w:rPr>
        <w:t>1</w:t>
      </w:r>
      <w:r w:rsidR="00CC57F1">
        <w:rPr>
          <w:rFonts w:hAnsiTheme="minorHAnsi" w:asciiTheme="minorHAnsi"/>
          <w:color w:val="4F81BD"/>
          <w:sz w:val="24"/>
          <w:szCs w:val="24"/>
        </w:rPr>
        <w:t>2</w:t>
      </w:r>
      <w:r w:rsidRPr="00D82ABE">
        <w:rPr>
          <w:rFonts w:hAnsiTheme="minorHAnsi" w:asciiTheme="minorHAnsi"/>
          <w:color w:val="4F81BD"/>
          <w:sz w:val="24"/>
          <w:szCs w:val="24"/>
        </w:rPr>
        <w:t>.201</w:t>
      </w:r>
      <w:r w:rsidR="00DF7B22">
        <w:rPr>
          <w:rFonts w:hAnsiTheme="minorHAnsi" w:asciiTheme="minorHAnsi"/>
          <w:color w:val="4F81BD"/>
          <w:sz w:val="24"/>
          <w:szCs w:val="24"/>
        </w:rPr>
        <w:t>8</w:t>
      </w:r>
      <w:r w:rsidRPr="00D82ABE">
        <w:rPr>
          <w:rFonts w:hAnsiTheme="minorHAnsi" w:asciiTheme="minorHAnsi"/>
          <w:color w:val="4F81BD"/>
          <w:sz w:val="24"/>
          <w:szCs w:val="24"/>
        </w:rPr>
        <w:t>. godine</w:t>
      </w:r>
      <w:bookmarkEnd w:id="6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D82ABE">
      <w:pPr>
        <w:ind w:firstLine="0"/>
        <w:rPr>
          <w:b/>
        </w:rPr>
      </w:pPr>
      <w:r w:rsidRPr="00D82ABE">
        <w:rPr>
          <w:rFonts w:hAnsiTheme="minorHAnsi" w:asciiTheme="minorHAnsi"/>
          <w:b/>
          <w:sz w:val="22"/>
        </w:rPr>
        <w:t xml:space="preserve">Financijski izvještaji u skladu sa </w:t>
      </w:r>
      <w:r w:rsidR="00CC57F1" w:rsidRPr="00CC57F1">
        <w:rPr>
          <w:rFonts w:hAnsiTheme="minorHAnsi" w:asciiTheme="minorHAnsi"/>
          <w:b/>
          <w:sz w:val="22"/>
        </w:rPr>
        <w:t>Zakon o financijskom poslovanju i računovodstvu neprofitnih organizacija</w:t>
      </w:r>
      <w:r w:rsidRPr="00D82ABE">
        <w:rPr>
          <w:rFonts w:hAnsiTheme="minorHAnsi" w:asciiTheme="minorHAnsi"/>
          <w:b/>
          <w:sz w:val="22"/>
        </w:rPr>
        <w:t xml:space="preserve"> koji nisu stariji od tri mjeseca od dana podnošenja prijedloga za otvaranje predstečajnog postupka sukladno članku 26. stavak 1. alineja 1.  Stečajnog zakona: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U nastavku se daju račun dobiti i gubitka, prema metodologiji propisanih obrazaca za izvještaje </w:t>
      </w:r>
      <w:r w:rsidR="00CC57F1">
        <w:rPr>
          <w:rFonts w:hAnsiTheme="minorHAnsi" w:asciiTheme="minorHAnsi"/>
          <w:sz w:val="22"/>
        </w:rPr>
        <w:t>neprofitnih organizacija</w:t>
      </w:r>
      <w:r w:rsidRPr="00D82ABE">
        <w:rPr>
          <w:rFonts w:hAnsiTheme="minorHAnsi" w:asciiTheme="minorHAnsi"/>
          <w:sz w:val="22"/>
        </w:rPr>
        <w:t>.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ind w:firstLine="0"/>
        <w:outlineLvl w:val="2"/>
        <w:rPr>
          <w:rFonts w:hAnsiTheme="minorHAnsi" w:asciiTheme="minorHAnsi"/>
          <w:b/>
          <w:color w:val="4F81BD"/>
          <w:sz w:val="22"/>
        </w:rPr>
      </w:pPr>
      <w:r w:rsidRPr="00D82ABE">
        <w:rPr>
          <w:rFonts w:hAnsiTheme="minorHAnsi" w:asciiTheme="minorHAnsi"/>
          <w:b/>
          <w:i/>
          <w:sz w:val="18"/>
        </w:rPr>
        <w:t xml:space="preserve"> </w:t>
      </w:r>
      <w:bookmarkStart w:name="_Toc2845478" w:id="7"/>
      <w:r w:rsidR="009C5B2A">
        <w:rPr>
          <w:rFonts w:hAnsiTheme="minorHAnsi" w:asciiTheme="minorHAnsi"/>
          <w:b/>
          <w:color w:val="4F81BD"/>
          <w:sz w:val="22"/>
        </w:rPr>
        <w:t>1.6</w:t>
      </w:r>
      <w:r w:rsidRPr="00D82ABE">
        <w:rPr>
          <w:rFonts w:hAnsiTheme="minorHAnsi" w:asciiTheme="minorHAnsi"/>
          <w:b/>
          <w:color w:val="4F81BD"/>
          <w:sz w:val="22"/>
        </w:rPr>
        <w:t xml:space="preserve">.1. </w:t>
      </w:r>
      <w:r w:rsidR="00CC57F1">
        <w:rPr>
          <w:rFonts w:hAnsiTheme="minorHAnsi" w:asciiTheme="minorHAnsi"/>
          <w:b/>
          <w:color w:val="4F81BD"/>
          <w:sz w:val="22"/>
        </w:rPr>
        <w:t>Prihodi i rashodi</w:t>
      </w:r>
      <w:bookmarkEnd w:id="7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U 201</w:t>
      </w:r>
      <w:r w:rsidR="00E072AA">
        <w:rPr>
          <w:rFonts w:hAnsiTheme="minorHAnsi" w:asciiTheme="minorHAnsi"/>
          <w:sz w:val="22"/>
        </w:rPr>
        <w:t>8</w:t>
      </w:r>
      <w:r w:rsidRPr="00D82ABE">
        <w:rPr>
          <w:rFonts w:hAnsiTheme="minorHAnsi" w:asciiTheme="minorHAnsi"/>
          <w:sz w:val="22"/>
        </w:rPr>
        <w:t>. godin</w:t>
      </w:r>
      <w:r w:rsidR="00CC57F1">
        <w:rPr>
          <w:rFonts w:hAnsiTheme="minorHAnsi" w:asciiTheme="minorHAnsi"/>
          <w:sz w:val="22"/>
        </w:rPr>
        <w:t>i</w:t>
      </w:r>
      <w:r w:rsidRPr="00D82ABE">
        <w:rPr>
          <w:rFonts w:hAnsiTheme="minorHAnsi" w:asciiTheme="minorHAnsi"/>
          <w:sz w:val="22"/>
        </w:rPr>
        <w:t xml:space="preserve"> dužnik je ostvario </w:t>
      </w:r>
      <w:r w:rsidR="00CC57F1" w:rsidRPr="00CC57F1">
        <w:rPr>
          <w:rFonts w:hAnsiTheme="minorHAnsi" w:asciiTheme="minorHAnsi"/>
          <w:sz w:val="22"/>
        </w:rPr>
        <w:t>2.187.531</w:t>
      </w:r>
      <w:r w:rsidRPr="00D82ABE">
        <w:rPr>
          <w:rFonts w:hAnsiTheme="minorHAnsi" w:asciiTheme="minorHAnsi"/>
          <w:sz w:val="22"/>
        </w:rPr>
        <w:t xml:space="preserve">  kn prihoda dok je u cijeloj prethodnoj godini,  ostvario </w:t>
      </w:r>
      <w:r w:rsidR="00CC57F1" w:rsidRPr="00CC57F1">
        <w:rPr>
          <w:rFonts w:hAnsiTheme="minorHAnsi" w:asciiTheme="minorHAnsi"/>
          <w:sz w:val="22"/>
        </w:rPr>
        <w:t>4.176.849</w:t>
      </w:r>
      <w:r w:rsidRPr="00D82ABE">
        <w:rPr>
          <w:rFonts w:hAnsiTheme="minorHAnsi" w:asciiTheme="minorHAnsi"/>
          <w:sz w:val="22"/>
        </w:rPr>
        <w:t xml:space="preserve"> kn prihoda što je </w:t>
      </w:r>
      <w:r w:rsidR="00F65FAB">
        <w:rPr>
          <w:rFonts w:hAnsiTheme="minorHAnsi" w:asciiTheme="minorHAnsi"/>
          <w:sz w:val="22"/>
        </w:rPr>
        <w:t xml:space="preserve">iznimka u odnosu na prosjek redovitog poslovanja zbog u toj godini ugovorenih i realiziranih </w:t>
      </w:r>
      <w:r w:rsidR="00DC481C">
        <w:rPr>
          <w:rFonts w:hAnsiTheme="minorHAnsi" w:asciiTheme="minorHAnsi"/>
          <w:sz w:val="22"/>
        </w:rPr>
        <w:t>prihoda os usluga</w:t>
      </w:r>
      <w:r w:rsidR="00F65FAB">
        <w:rPr>
          <w:rFonts w:hAnsiTheme="minorHAnsi" w:asciiTheme="minorHAnsi"/>
          <w:sz w:val="22"/>
        </w:rPr>
        <w:t xml:space="preserve">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U godišnjim financijskim izvještajima materijalni </w:t>
      </w:r>
      <w:r w:rsidR="00DC481C">
        <w:rPr>
          <w:rFonts w:hAnsiTheme="minorHAnsi" w:asciiTheme="minorHAnsi"/>
          <w:b/>
          <w:sz w:val="22"/>
        </w:rPr>
        <w:t>rashodi</w:t>
      </w:r>
      <w:r w:rsidRPr="00D82ABE">
        <w:rPr>
          <w:rFonts w:hAnsiTheme="minorHAnsi" w:asciiTheme="minorHAnsi"/>
          <w:b/>
          <w:sz w:val="22"/>
        </w:rPr>
        <w:t xml:space="preserve"> </w:t>
      </w:r>
      <w:r w:rsidRPr="00D82ABE">
        <w:rPr>
          <w:rFonts w:hAnsiTheme="minorHAnsi" w:asciiTheme="minorHAnsi"/>
          <w:sz w:val="22"/>
        </w:rPr>
        <w:t xml:space="preserve"> sadrže </w:t>
      </w:r>
      <w:r w:rsidR="00DC481C">
        <w:rPr>
          <w:rFonts w:hAnsiTheme="minorHAnsi" w:asciiTheme="minorHAnsi"/>
          <w:sz w:val="22"/>
        </w:rPr>
        <w:t xml:space="preserve">rashode drugog dohotka trenera, igrača, liječnika i sudaca kao i troškove putovanja, smještaja i prehrane, zatim rashode plaćene za vanjske usluge treniranja i usavršavanje igrača. Drugi dio ovih rashoda odnosi se na rashode </w:t>
      </w:r>
      <w:r w:rsidRPr="00D82ABE">
        <w:rPr>
          <w:rFonts w:hAnsiTheme="minorHAnsi" w:asciiTheme="minorHAnsi"/>
          <w:sz w:val="22"/>
        </w:rPr>
        <w:t xml:space="preserve">poput održavanja, energije, uredskog materijala, sitnog inventara i drugih općih troškova poslovanja kao i </w:t>
      </w:r>
      <w:r w:rsidR="00DC481C">
        <w:rPr>
          <w:rFonts w:hAnsiTheme="minorHAnsi" w:asciiTheme="minorHAnsi"/>
          <w:sz w:val="22"/>
        </w:rPr>
        <w:t>rashode</w:t>
      </w:r>
      <w:r w:rsidRPr="00D82ABE">
        <w:rPr>
          <w:rFonts w:hAnsiTheme="minorHAnsi" w:asciiTheme="minorHAnsi"/>
          <w:sz w:val="22"/>
        </w:rPr>
        <w:t xml:space="preserve"> </w:t>
      </w:r>
      <w:r w:rsidRPr="00D82ABE">
        <w:rPr>
          <w:rFonts w:hAnsiTheme="minorHAnsi" w:asciiTheme="minorHAnsi"/>
          <w:b/>
          <w:sz w:val="22"/>
        </w:rPr>
        <w:t>vanjskih usluga:</w:t>
      </w:r>
      <w:r w:rsidR="00F65FAB">
        <w:rPr>
          <w:rFonts w:hAnsiTheme="minorHAnsi" w:asciiTheme="minorHAnsi"/>
          <w:sz w:val="22"/>
        </w:rPr>
        <w:t xml:space="preserve">  </w:t>
      </w:r>
      <w:r w:rsidRPr="00D82ABE">
        <w:rPr>
          <w:rFonts w:hAnsiTheme="minorHAnsi" w:asciiTheme="minorHAnsi"/>
          <w:sz w:val="22"/>
        </w:rPr>
        <w:t>i prijevozne usluge, zatim intelektualne usluge, troškove reprezentacije, troškove pošte, telefona, održavanja uredske opreme, intelektualnih usluga, komunalne usluge i tome slično.</w:t>
      </w:r>
    </w:p>
    <w:p w:rsidRDefault="00DC481C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b/>
          <w:sz w:val="22"/>
        </w:rPr>
        <w:t>Plaće</w:t>
      </w:r>
      <w:r w:rsidR="0039285A" w:rsidRPr="00D82ABE">
        <w:rPr>
          <w:rFonts w:hAnsiTheme="minorHAnsi" w:asciiTheme="minorHAnsi"/>
          <w:b/>
          <w:sz w:val="22"/>
        </w:rPr>
        <w:t xml:space="preserve"> osoblja </w:t>
      </w:r>
      <w:r w:rsidR="0039285A" w:rsidRPr="00D82ABE">
        <w:rPr>
          <w:rFonts w:hAnsiTheme="minorHAnsi" w:asciiTheme="minorHAnsi"/>
          <w:sz w:val="22"/>
        </w:rPr>
        <w:t>obuhvaćaju troškove neto plaća te poreza i doprinosa iz i na plaće.</w:t>
      </w:r>
    </w:p>
    <w:p w:rsidRDefault="00DC481C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b/>
          <w:sz w:val="22"/>
        </w:rPr>
        <w:t>Rashodi</w:t>
      </w:r>
      <w:r w:rsidR="0039285A" w:rsidRPr="00D82ABE">
        <w:rPr>
          <w:rFonts w:hAnsiTheme="minorHAnsi" w:asciiTheme="minorHAnsi"/>
          <w:b/>
          <w:sz w:val="22"/>
        </w:rPr>
        <w:t xml:space="preserve"> amortizacije najvećim su dijelom</w:t>
      </w:r>
      <w:r w:rsidR="0039285A" w:rsidRPr="00D82ABE">
        <w:rPr>
          <w:rFonts w:hAnsiTheme="minorHAnsi" w:asciiTheme="minorHAnsi"/>
          <w:sz w:val="22"/>
        </w:rPr>
        <w:t xml:space="preserve"> odnose se na </w:t>
      </w:r>
      <w:r>
        <w:rPr>
          <w:rFonts w:hAnsiTheme="minorHAnsi" w:asciiTheme="minorHAnsi"/>
          <w:sz w:val="22"/>
        </w:rPr>
        <w:t>ulaganja u materijalnu imovinu</w:t>
      </w:r>
      <w:r w:rsidR="0039285A" w:rsidRPr="00D82ABE">
        <w:rPr>
          <w:rFonts w:hAnsiTheme="minorHAnsi" w:asciiTheme="minorHAnsi"/>
          <w:sz w:val="22"/>
        </w:rPr>
        <w:t>.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Ostali </w:t>
      </w:r>
      <w:r w:rsidR="00DC481C">
        <w:rPr>
          <w:rFonts w:hAnsiTheme="minorHAnsi" w:asciiTheme="minorHAnsi"/>
          <w:b/>
          <w:sz w:val="22"/>
        </w:rPr>
        <w:t>rashodi</w:t>
      </w:r>
      <w:r w:rsidRPr="00D82ABE">
        <w:rPr>
          <w:rFonts w:hAnsiTheme="minorHAnsi" w:asciiTheme="minorHAnsi"/>
          <w:b/>
          <w:sz w:val="22"/>
        </w:rPr>
        <w:t xml:space="preserve"> </w:t>
      </w:r>
      <w:r w:rsidRPr="00D82ABE">
        <w:rPr>
          <w:rFonts w:hAnsiTheme="minorHAnsi" w:asciiTheme="minorHAnsi"/>
          <w:sz w:val="22"/>
        </w:rPr>
        <w:t>su ostali nematerijalni troškovi i obuhvaćaju troškove službenih putovanja, naknada radnicima, osiguranja, otpremnina, članarine i doprinose te sudske troškove i pristojbe.</w:t>
      </w:r>
    </w:p>
    <w:p w:rsidRDefault="00F65FAB" w:rsidP="0039285A" w:rsidR="00F65FAB">
      <w:pPr>
        <w:spacing w:after="120" w:before="0"/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964"/>
        <w:gridCol w:w="6480"/>
        <w:gridCol w:w="520"/>
        <w:gridCol w:w="1163"/>
        <w:gridCol w:w="1176"/>
        <w:gridCol w:w="684"/>
      </w:tblGrid>
      <w:tr w:rsidTr="00CC57F1" w:rsidR="00CC57F1" w:rsidRPr="00CC57F1">
        <w:trPr>
          <w:trHeight w:val="675"/>
        </w:trPr>
        <w:tc>
          <w:tcPr>
            <w:tcW w:type="pct" w:w="2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FFFFFF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Račun iz rač. plana</w:t>
            </w:r>
          </w:p>
        </w:tc>
        <w:tc>
          <w:tcPr>
            <w:tcW w:type="pct" w:w="3011"/>
            <w:tcBorders>
              <w:top w:space="0" w:sz="4" w:color="000000" w:val="single"/>
              <w:left w:val="nil"/>
              <w:bottom w:space="0" w:sz="4" w:color="000000" w:val="single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OPIS</w:t>
            </w:r>
          </w:p>
        </w:tc>
        <w:tc>
          <w:tcPr>
            <w:tcW w:type="pct" w:w="211"/>
            <w:tcBorders>
              <w:top w:space="0" w:sz="4" w:color="000000" w:val="single"/>
              <w:left w:val="nil"/>
              <w:bottom w:space="0" w:sz="4" w:color="000000" w:val="single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AOP</w:t>
            </w:r>
          </w:p>
        </w:tc>
        <w:tc>
          <w:tcPr>
            <w:tcW w:type="pct" w:w="591"/>
            <w:tcBorders>
              <w:top w:space="0" w:sz="4" w:color="000000" w:val="single"/>
              <w:left w:val="nil"/>
              <w:bottom w:space="0" w:sz="4" w:color="000000" w:val="single"/>
              <w:right w:space="0" w:sz="4" w:color="FFFFFF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Ostvareno prethodne godine</w:t>
            </w:r>
          </w:p>
        </w:tc>
        <w:tc>
          <w:tcPr>
            <w:tcW w:type="pct" w:w="597"/>
            <w:tcBorders>
              <w:top w:space="0" w:sz="4" w:color="000000" w:val="single"/>
              <w:left w:val="nil"/>
              <w:bottom w:space="0" w:sz="4" w:color="000000" w:val="single"/>
              <w:right w:space="0" w:sz="4" w:color="FFFFFF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Ostvareno u izvještajnom razdoblju</w:t>
            </w:r>
          </w:p>
        </w:tc>
        <w:tc>
          <w:tcPr>
            <w:tcW w:type="pct" w:w="30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Indeks</w:t>
            </w: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br/>
              <w:t>(5/4)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6"/>
              </w:rPr>
              <w:t>1</w:t>
            </w:r>
          </w:p>
        </w:tc>
        <w:tc>
          <w:tcPr>
            <w:tcW w:type="pct" w:w="3011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C0C0C0" w:color="000000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6"/>
              </w:rPr>
              <w:t>2</w:t>
            </w:r>
          </w:p>
        </w:tc>
        <w:tc>
          <w:tcPr>
            <w:tcW w:type="pct" w:w="21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000000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6"/>
              </w:rPr>
              <w:t>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000000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6"/>
              </w:rPr>
              <w:t>4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6"/>
              </w:rPr>
              <w:t>5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6"/>
              </w:rPr>
              <w:t>6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5000"/>
            <w:gridSpan w:val="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808080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  <w:t>PRIHODI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</w:t>
            </w:r>
          </w:p>
        </w:tc>
        <w:tc>
          <w:tcPr>
            <w:tcW w:type="pct" w:w="30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PRIHODI (AOP 002+005+008+011+024+040+049)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4.176.849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2.187.531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52,4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prodaje roba i pružanja usluga (AOP 003+004)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2.080.174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198.573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9,5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3111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Prihodi od prodaje roba 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5.636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3112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pružanja usluga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2.080.174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192.937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9,3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članarina i članskih doprinosa (AOP 006+007)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3.960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3211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Članarine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3.960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3212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Članski doprinosi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po posebnim propisima (AOP 009+010)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3311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po posebnim propisima iz proračuna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3312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po posebnim propisima iz ostalih izvora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imovine (AOP 012+021)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81.460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341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Prihodi od financijske imovine (AOP 013 do 020) 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3411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kamata za dane zajmove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3412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kamata po vrijednosnim papirima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3413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Kamate na oročena sredstva i depozite po viđenju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3414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Prihodi od zateznih kamata 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3415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pozitivnih tečajnih razlika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3416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dividendi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3417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dobiti trgovačkih društava, banaka i ostalih financijskih institucija po posebnim propisima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lastRenderedPageBreak/>
              <w:t>3418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Ostali prihodi od financijske imovine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342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nefinancijske imovine (AOP 022+023)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81.460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3421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zakupa i iznajmljivanja imovine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81.460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3422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Ostali prihodi od nefinancijske imovine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</w:t>
            </w:r>
          </w:p>
        </w:tc>
        <w:tc>
          <w:tcPr>
            <w:tcW w:type="pct" w:w="30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donacija (AOP 025+030+033+036+037)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2.096.655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1.801.658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85,9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donacija iz proračuna (AOP 026 do 029)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1.720.444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1.801.658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104,7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3511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Prihodi od donacija iz državnog proračuna 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3512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Prihodi od donacija iz proračuna jedinica lokalne i područne (regionalne) samouprave 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1.720.444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1.772.858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103,0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3513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donacija iz državnog proračuna za EU projekte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28.800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49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3514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donacija iz proračuna jedinica lokalne i područne (regionalne) samouprave za EU projekte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inozemnih vlada i međunarodnih organizacija (AOP 031+032)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3521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Prihodi od inozemnih vlada i međunarodnih organizacija 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3522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institucija i tijela EU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trgovačkih društava i ostalih pravnih osoba (AOP 034+035)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223.252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3531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Prihodi od trgovačkih društava i ostalih pravnih osoba 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223.252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3532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trgovačkih društava i ostalih pravnih osoba za EU projekte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Prihodi od građana i kućanstava 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355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Ostali prihodi od donacija (AOP 038+039)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152.959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3551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Ostali prihodi od donacija 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152.959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3552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Ostali prihodi od donacija za EU projekte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36</w:t>
            </w:r>
          </w:p>
        </w:tc>
        <w:tc>
          <w:tcPr>
            <w:tcW w:type="pct" w:w="30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Ostali prihodi (AOP 041+044+045)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101.880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&gt;&gt;100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361</w:t>
            </w:r>
          </w:p>
        </w:tc>
        <w:tc>
          <w:tcPr>
            <w:tcW w:type="pct" w:w="30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naknade štete i refundacija (AOP 042+043)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3611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naknade šteta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3612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 od refundacija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362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Prihodi od prodaje dugotrajne imovine 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363</w:t>
            </w:r>
          </w:p>
        </w:tc>
        <w:tc>
          <w:tcPr>
            <w:tcW w:type="pct" w:w="30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Ostali nespomenuti prihodi (AOP 046 do 048)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101.880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&gt;&gt;100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3631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Otpis obveza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3632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Naplaćena otpisana potraživanja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3633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Ostali nespomenuti prihodi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101.880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&gt;&gt;100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37</w:t>
            </w:r>
          </w:p>
        </w:tc>
        <w:tc>
          <w:tcPr>
            <w:tcW w:type="pct" w:w="301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Prihodi od povezanih neprofitnih organizacija (AOP 050 do 053)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3711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Tekući prihodi od povezanih neprofitnih organizacija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3712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Kapitalni prihodi od povezanih neprofitnih organizacija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3713</w:t>
            </w:r>
          </w:p>
        </w:tc>
        <w:tc>
          <w:tcPr>
            <w:tcW w:type="pct" w:w="301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Tekući prihodi od povezanih neprofitnih organizacija za EU projekte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3714</w:t>
            </w:r>
          </w:p>
        </w:tc>
        <w:tc>
          <w:tcPr>
            <w:tcW w:type="pct" w:w="301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Kapitalni prihodi od povezanih neprofitnih organizacija za EU projekte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5000"/>
            <w:gridSpan w:val="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808080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  <w:t>RASHODI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</w:t>
            </w:r>
          </w:p>
        </w:tc>
        <w:tc>
          <w:tcPr>
            <w:tcW w:type="pct" w:w="30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RASHODI (AOP 055+067+108+109+120+128+139)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2.901.178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2.434.409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83,9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41</w:t>
            </w:r>
          </w:p>
        </w:tc>
        <w:tc>
          <w:tcPr>
            <w:tcW w:type="pct" w:w="30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Rashodi za radnike (AOP 056+061+062)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664.678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523.321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78,7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411</w:t>
            </w:r>
          </w:p>
        </w:tc>
        <w:tc>
          <w:tcPr>
            <w:tcW w:type="pct" w:w="30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Plaće (AOP 057 do 060)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460.889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353.330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76,7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4111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Plaće za redovan rad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460.889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353.330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76,7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4112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Plaće u naravi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4113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Plaće za prekovremeni rad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4114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Plaće za posebne uvjete rada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412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Ostali rashodi za radnike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413</w:t>
            </w:r>
          </w:p>
        </w:tc>
        <w:tc>
          <w:tcPr>
            <w:tcW w:type="pct" w:w="30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Doprinosi na plaće (AOP 063 do 066)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203.789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169.991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83,4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4131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Doprinosi za zdravstveno osiguranje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87.338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88.631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101,5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4132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Doprinosi za zapošljavanje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4133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Doprinosi za mirovinsko osiguranje koje plaća poslodavac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116.451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81.360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69,9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4134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Posebni doprinos za poticanje zapošljavanja osoba s invaliditetom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lastRenderedPageBreak/>
              <w:t>42</w:t>
            </w:r>
          </w:p>
        </w:tc>
        <w:tc>
          <w:tcPr>
            <w:tcW w:type="pct" w:w="30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Materijalni rashodi (AOP 068+072+077+082+087+097+102)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1.438.950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1.349.909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93,8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421</w:t>
            </w:r>
          </w:p>
        </w:tc>
        <w:tc>
          <w:tcPr>
            <w:tcW w:type="pct" w:w="30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troškova radnicima (AOP 069 do 071)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654.530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36.831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5,6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4211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Službena putovanja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147.077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4.557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3,1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4212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za prijevoz, za rad na terenu i odvojeni život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32.274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4213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Stručno usavršavanje radnika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507.453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članovima u predstavničkim i izvršnim tijelima, povjerenstvima i slično (AOP 073 do 076)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317.486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2.640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0,8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4221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Naknade za obavljanje aktivnosti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190.159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2.640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1,4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4222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troškova službenih putovanja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4223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ostalih troškova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4224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Ostale naknade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127.327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volonterima (AOP 078 do 081)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4231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za obavljanje djelatnosti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4232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troškova službenih putovanja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4233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ostalih troškova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4234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Ostale naknade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ostalim osobama izvan radnog odnosa (AOP 083 do 086)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784.248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4241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Naknade za obavljanje aktivnosti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189.952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4242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troškova službenih putovanja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166.897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4243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ostalih troškova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4244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Ostale naknade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427.399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425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Rashodi za usluge (AOP 088 do 096)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280.773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195.737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69,7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4251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Usluge telefona, pošte i prijevoza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13.858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25.040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180,7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4252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Usluge tekućeg i investicijskog održavanja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55.667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6.742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12,1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4253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Usluge promidžbe i informiranja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806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15.200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1.885,9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4254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Komunalne usluge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5.562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52.258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939,6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4255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Zakupnine i najamnine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32.173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30.400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94,5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4256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Zdravstvene i veterinarske usluge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4.022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7.368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183,2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4257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Intelektualne i osobne usluge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57.916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53.185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91,8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4258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Računalne usluge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4259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Ostale usluge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110.769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5.544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426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Rashodi za materijal i energiju (AOP 098 do 101)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162.786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183.614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112,8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4261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Uredski materijal i ostali materijalni rashodi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17.641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8.058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45,7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4262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Materijal i sirovine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10.335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24.099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233,2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4263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Energija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124.808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148.910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119,3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4264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Sitan inventar i auto gume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10.002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2.547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25,5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429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Ostali nespomenuti materijalni rashodi (AOP 103 do 107)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23.375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146.839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628,2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4291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Premije osiguranja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691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2.313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334,7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4292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Reprezentacija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2.056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5.134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249,7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4293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Članarine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20.628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59.901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290,4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4294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Kotizacije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3.980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4295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Ostali nespomenuti materijalni rashodi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75.511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Rashodi amortizacije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4.479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Financijski rashodi (AOP 110+111+115)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36.842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19.263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52,3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441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Kamate za izdane vrijednosne papire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442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Kamate za primljene kredite i zajmove (AOP 112 do 114)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21.871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4421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Kamate za primljene kredite banaka i ostalih kreditora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21.871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4422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Kamate za primljene robne i ostale zajmove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4423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Kamate za odobrene, a nerealizirane kredite i zajmove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443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Ostali financijski rashodi (AOP 116 do 119)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14.971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19.263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128,7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lastRenderedPageBreak/>
              <w:t>4431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Bankarske usluge i usluge platnog prometa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14.971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17.820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119,0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4432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Negativne tečajne razlike i valutna klauzula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4433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Zatezne kamate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4434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Ostali nespomenuti financijski rashodi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1.419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45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Donacije (AOP 121+125)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96.725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451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Tekuće donacije (AOP 122 do124)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96.725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4511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Tekuće donacije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42.500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4512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Stipendije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54.225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4513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Tekuće donacije iz EU sredstava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452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Kapitalne donacije (AOP 126+127)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4521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Kapitalne donacije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4522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Kapitalne donacije iz EU sredstava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46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Ostali rashodi (AOP 129+134)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663.983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537.437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80,9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461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Kazne, penali i naknade štete (AOP 130 do 133)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63.003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4611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šteta pravnim i fizičkim osobama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4612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Penali, ležarine i drugo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4613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šteta radnicima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4614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Ugovorene kazne i ostale naknade šteta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63.003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462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Ostali nespomenuti rashodi (AOP 135 do 138)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663.983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474.434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71,5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4621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Neotpisana vrijednost i drugi rashodi otuđene i rashodovane dugotrajne imovine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4622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Otpisana potraživanja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4623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Rashodi za ostala porezna davanja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4624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Ostali nespomenuti rashodi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663.983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474.434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71,5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47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Rashodi vezani uz financiranje povezanih neprofitnih organizacija (AOP 140 do 143)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4711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Tekući rashodi vezani uz financiranje povezanih neprofitnih organizacija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4712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Kapitalni rashodi vezani uz financiranje povezanih neprofitnih organizacija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4713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Tekući rashodi vezani uz financiranje povezanih neprofitnih organizacija za EU projekte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4714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Kapitalni rashodi vezani uz financiranje povezanih neprofitnih organizacija za EU projekte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Stanje zaliha proizvodnje i gotovih proizvoda na početku razdoblja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Stanje zaliha proizvodnje i gotovih proizvoda na kraju razdoblja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Povećanje zaliha proizvodnje i gotovih proizvoda (AOP 145-144)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Smanjenje zaliha proizvodnje i gotovih proizvoda (AOP 144-145)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UKUPNI RASHODI (AOP 054-146 ili 054+147)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2.901.178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2.434.409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83,9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VIŠAK PRIHODA (AOP 001-148)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1.275.671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MANJAK PRIHODA (AOP 148-001)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246.878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5221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Višak prihoda – preneseni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5222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Manjak prihoda – preneseni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325.263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1.762.525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541,9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poreza na dobit po obračunu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Višak prihoda raspoloživ u sljedećem razdoblju (AOP 149+151-150-152-153)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154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950.408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0,0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Manjak prihoda za pokriće u sljedećem razdoblju (AOP 150+152-149-151+153)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2.009.403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5000"/>
            <w:gridSpan w:val="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808080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  <w:t>DODATNI PODACI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</w:t>
            </w:r>
          </w:p>
        </w:tc>
        <w:tc>
          <w:tcPr>
            <w:tcW w:type="pct" w:w="3011"/>
            <w:tcBorders>
              <w:top w:space="0" w:sz="4" w:color="00000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Stanje novčanih sredstava na početku godine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1.155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5.046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436,9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4"/>
              </w:rPr>
            </w:pPr>
            <w:r w:rsidRPr="00CC57F1">
              <w:rPr>
                <w:rFonts w:cs="Arial" w:hAnsi="Arial" w:ascii="Arial"/>
                <w:sz w:val="14"/>
                <w:szCs w:val="14"/>
              </w:rPr>
              <w:t>11-dugovno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Ukupni priljevi na novčane račune i blagajne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2.673.450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2.810.954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105,1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4"/>
              </w:rPr>
            </w:pPr>
            <w:r w:rsidRPr="00CC57F1">
              <w:rPr>
                <w:rFonts w:cs="Arial" w:hAnsi="Arial" w:ascii="Arial"/>
                <w:sz w:val="14"/>
                <w:szCs w:val="14"/>
              </w:rPr>
              <w:t>11-potražno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Ukupni odljevi s novčanih računa i blagajni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2.669.559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2.773.538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103,9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</w:t>
            </w:r>
          </w:p>
        </w:tc>
        <w:tc>
          <w:tcPr>
            <w:tcW w:type="pct" w:w="30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Stanje novčanih sredstava na kraju razdoblja (AOP 156+157-158)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5.046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42.462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841,5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Prosječan broj radnika na osnovi stanja krajem izvještajnog razdoblja (cijeli broj)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63,6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Prosječan broj radnika na osnovi sati rada (cijeli broj)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54,5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Broj volontera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162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Broj sati volontiranja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163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3296"/>
            <w:gridSpan w:val="2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FFFFFF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  <w:lastRenderedPageBreak/>
              <w:t>VRIJEDNOST OSTVARENIH INVESTICIJA U NOVU DUGOTRAJNU IMOVINU</w:t>
            </w:r>
          </w:p>
        </w:tc>
        <w:tc>
          <w:tcPr>
            <w:tcW w:type="pct" w:w="211"/>
            <w:vMerge w:val="restart"/>
            <w:tcBorders>
              <w:top w:val="nil"/>
              <w:left w:space="0" w:sz="4" w:color="FFFFFF" w:val="single"/>
              <w:bottom w:space="0" w:sz="4" w:color="FFFFFF" w:val="single"/>
              <w:right w:space="0" w:sz="4" w:color="FFFFFF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AOP</w:t>
            </w:r>
          </w:p>
        </w:tc>
        <w:tc>
          <w:tcPr>
            <w:tcW w:type="pct" w:w="1187"/>
            <w:gridSpan w:val="2"/>
            <w:tcBorders>
              <w:top w:space="0" w:sz="4" w:color="000000" w:val="single"/>
              <w:left w:val="nil"/>
              <w:bottom w:space="0" w:sz="4" w:color="FFFFFF" w:val="single"/>
              <w:right w:space="0" w:sz="4" w:color="FFFFFF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Ostvarena vrijednost</w:t>
            </w:r>
          </w:p>
        </w:tc>
        <w:tc>
          <w:tcPr>
            <w:tcW w:type="pct" w:w="306"/>
            <w:vMerge w:val="restart"/>
            <w:tcBorders>
              <w:top w:val="nil"/>
              <w:left w:space="0" w:sz="4" w:color="FFFFFF" w:val="single"/>
              <w:bottom w:space="0" w:sz="4" w:color="FFFFFF" w:val="single"/>
              <w:right w:space="0" w:sz="4" w:color="000000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Indeks</w:t>
            </w: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br/>
              <w:t>(5/4)</w:t>
            </w:r>
          </w:p>
        </w:tc>
      </w:tr>
      <w:tr w:rsidTr="00CC57F1" w:rsidR="00CC57F1" w:rsidRPr="00CC57F1">
        <w:trPr>
          <w:trHeight w:val="450"/>
        </w:trPr>
        <w:tc>
          <w:tcPr>
            <w:tcW w:type="pct" w:w="3296"/>
            <w:gridSpan w:val="2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FFFFFF" w:val="single"/>
            </w:tcBorders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</w:pPr>
          </w:p>
        </w:tc>
        <w:tc>
          <w:tcPr>
            <w:tcW w:type="pct" w:w="211"/>
            <w:vMerge/>
            <w:tcBorders>
              <w:top w:val="nil"/>
              <w:left w:space="0" w:sz="4" w:color="FFFFFF" w:val="single"/>
              <w:bottom w:space="0" w:sz="4" w:color="FFFFFF" w:val="single"/>
              <w:right w:space="0" w:sz="4" w:color="FFFFFF" w:val="single"/>
            </w:tcBorders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</w:p>
        </w:tc>
        <w:tc>
          <w:tcPr>
            <w:tcW w:type="pct" w:w="591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u istom razdoblju prethodne godine</w:t>
            </w:r>
          </w:p>
        </w:tc>
        <w:tc>
          <w:tcPr>
            <w:tcW w:type="pct" w:w="597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u izvještajnom razdoblju</w:t>
            </w:r>
          </w:p>
        </w:tc>
        <w:tc>
          <w:tcPr>
            <w:tcW w:type="pct" w:w="306"/>
            <w:vMerge/>
            <w:tcBorders>
              <w:top w:val="nil"/>
              <w:left w:space="0" w:sz="4" w:color="FFFFFF" w:val="single"/>
              <w:bottom w:space="0" w:sz="4" w:color="FFFFFF" w:val="single"/>
              <w:right w:space="0" w:sz="4" w:color="000000" w:val="single"/>
            </w:tcBorders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051</w:t>
            </w:r>
          </w:p>
        </w:tc>
        <w:tc>
          <w:tcPr>
            <w:tcW w:type="pct" w:w="3011"/>
            <w:tcBorders>
              <w:top w:space="0" w:sz="4" w:color="00000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Građevinski objekti u pripremi</w:t>
            </w:r>
          </w:p>
        </w:tc>
        <w:tc>
          <w:tcPr>
            <w:tcW w:type="pct" w:w="211"/>
            <w:tcBorders>
              <w:top w:space="0" w:sz="4" w:color="00000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164</w:t>
            </w:r>
          </w:p>
        </w:tc>
        <w:tc>
          <w:tcPr>
            <w:tcW w:type="pct" w:w="591"/>
            <w:tcBorders>
              <w:top w:space="0" w:sz="4" w:color="00000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space="0" w:sz="4" w:color="00000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space="0" w:sz="4" w:color="00000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052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Postrojenja i oprema u pripremi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165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053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Prijevozna sredstva u pripremi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166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054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Višegodišnji nasadi i osnovno stado u pripremi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167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055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Ostala nematerijalna proizvedena imovina u pripremi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168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056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Ostala nefinancijska imovina u pripremi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169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675"/>
        </w:trPr>
        <w:tc>
          <w:tcPr>
            <w:tcW w:type="pct" w:w="3296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FFFFFF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  <w:t>Opis stavke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000000" w:val="single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AOP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000000" w:val="single"/>
              <w:right w:space="0" w:sz="4" w:color="FFFFFF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Stanje 1. siječnja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000000" w:val="single"/>
              <w:right w:space="0" w:sz="4" w:color="FFFFFF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Stanje na kraju izvještajnog razdoblja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Indeks</w:t>
            </w: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br/>
              <w:t>(5/4)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11"/>
            <w:tcBorders>
              <w:top w:space="0" w:sz="4" w:color="00000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Stanje zaliha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170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285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3011"/>
            <w:tcBorders>
              <w:top w:space="0" w:sz="4" w:color="C0C0C0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Kontrolni zbroj (AOP 160 do 170)</w:t>
            </w:r>
          </w:p>
        </w:tc>
        <w:tc>
          <w:tcPr>
            <w:tcW w:type="pct" w:w="211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171</w:t>
            </w:r>
          </w:p>
        </w:tc>
        <w:tc>
          <w:tcPr>
            <w:tcW w:type="pct" w:w="591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22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</w:t>
            </w:r>
          </w:p>
        </w:tc>
        <w:tc>
          <w:tcPr>
            <w:tcW w:type="pct" w:w="306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59,1</w:t>
            </w:r>
          </w:p>
        </w:tc>
      </w:tr>
    </w:tbl>
    <w:p w:rsidRDefault="00F65FAB" w:rsidP="0039285A" w:rsidR="00F65FAB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F65FAB" w:rsidR="0039285A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ind w:firstLine="0"/>
        <w:outlineLvl w:val="2"/>
        <w:rPr>
          <w:rFonts w:hAnsiTheme="minorHAnsi" w:asciiTheme="minorHAnsi"/>
          <w:b/>
          <w:color w:val="4F81BD"/>
          <w:sz w:val="22"/>
        </w:rPr>
      </w:pPr>
      <w:bookmarkStart w:name="_Toc2845479" w:id="8"/>
      <w:r w:rsidRPr="00D82ABE">
        <w:rPr>
          <w:rFonts w:hAnsiTheme="minorHAnsi" w:asciiTheme="minorHAnsi"/>
          <w:b/>
          <w:color w:val="4F81BD"/>
          <w:sz w:val="22"/>
        </w:rPr>
        <w:t>1.</w:t>
      </w:r>
      <w:r w:rsidR="009C5B2A">
        <w:rPr>
          <w:rFonts w:hAnsiTheme="minorHAnsi" w:asciiTheme="minorHAnsi"/>
          <w:b/>
          <w:color w:val="4F81BD"/>
          <w:sz w:val="22"/>
        </w:rPr>
        <w:t>6</w:t>
      </w:r>
      <w:r w:rsidRPr="00D82ABE">
        <w:rPr>
          <w:rFonts w:hAnsiTheme="minorHAnsi" w:asciiTheme="minorHAnsi"/>
          <w:b/>
          <w:color w:val="4F81BD"/>
          <w:sz w:val="22"/>
        </w:rPr>
        <w:t>.2. Bilanca</w:t>
      </w:r>
      <w:bookmarkEnd w:id="8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Dugotrajna imovina</w:t>
      </w:r>
      <w:r w:rsidRPr="00D82ABE">
        <w:rPr>
          <w:rFonts w:hAnsiTheme="minorHAnsi" w:asciiTheme="minorHAnsi"/>
          <w:sz w:val="22"/>
        </w:rPr>
        <w:t xml:space="preserve"> sastoji se od </w:t>
      </w:r>
      <w:r w:rsidR="00DC481C">
        <w:rPr>
          <w:rFonts w:hAnsiTheme="minorHAnsi" w:asciiTheme="minorHAnsi"/>
          <w:sz w:val="22"/>
        </w:rPr>
        <w:t>ulaganja u građevinske objekte, imovinu u zakupu</w:t>
      </w:r>
      <w:r w:rsidRPr="00D82ABE">
        <w:rPr>
          <w:rFonts w:hAnsiTheme="minorHAnsi" w:asciiTheme="minorHAnsi"/>
          <w:sz w:val="22"/>
        </w:rPr>
        <w:t xml:space="preserve">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Kratkotrajna imovina</w:t>
      </w:r>
      <w:r w:rsidRPr="00D82ABE">
        <w:rPr>
          <w:rFonts w:hAnsiTheme="minorHAnsi" w:asciiTheme="minorHAnsi"/>
          <w:sz w:val="22"/>
        </w:rPr>
        <w:t>. Čin</w:t>
      </w:r>
      <w:r w:rsidR="00DC481C">
        <w:rPr>
          <w:rFonts w:hAnsiTheme="minorHAnsi" w:asciiTheme="minorHAnsi"/>
          <w:sz w:val="22"/>
        </w:rPr>
        <w:t>i novac na računima i blagajni, jamčevine, potraživanja od kupaca.</w:t>
      </w:r>
    </w:p>
    <w:p w:rsidRDefault="00DC481C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b/>
          <w:sz w:val="22"/>
        </w:rPr>
        <w:t>Vlastiti izvori</w:t>
      </w:r>
      <w:r w:rsidR="0039285A" w:rsidRPr="00D82ABE">
        <w:rPr>
          <w:rFonts w:hAnsiTheme="minorHAnsi" w:asciiTheme="minorHAnsi"/>
          <w:sz w:val="22"/>
        </w:rPr>
        <w:t xml:space="preserve"> Dužnika sastoji se od </w:t>
      </w:r>
      <w:r w:rsidR="00D93A97">
        <w:rPr>
          <w:rFonts w:hAnsiTheme="minorHAnsi" w:asciiTheme="minorHAnsi"/>
          <w:sz w:val="22"/>
        </w:rPr>
        <w:t>prenesenih manjkova, odnosno viškova ostvarenih prihoda nad rashodima</w:t>
      </w:r>
      <w:r w:rsidR="0039285A" w:rsidRPr="00D82ABE">
        <w:rPr>
          <w:rFonts w:hAnsiTheme="minorHAnsi" w:asciiTheme="minorHAnsi"/>
          <w:sz w:val="22"/>
        </w:rPr>
        <w:t>.</w:t>
      </w:r>
      <w:r w:rsidR="0039285A" w:rsidRPr="00D82ABE">
        <w:rPr>
          <w:rFonts w:hAnsiTheme="minorHAnsi" w:asciiTheme="minorHAnsi"/>
          <w:b/>
          <w:sz w:val="22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Dugoročne obveze. </w:t>
      </w:r>
      <w:r w:rsidRPr="00D82ABE">
        <w:rPr>
          <w:rFonts w:hAnsiTheme="minorHAnsi" w:asciiTheme="minorHAnsi"/>
          <w:sz w:val="22"/>
        </w:rPr>
        <w:t xml:space="preserve"> Dugoročn</w:t>
      </w:r>
      <w:r w:rsidR="00D93A97">
        <w:rPr>
          <w:rFonts w:hAnsiTheme="minorHAnsi" w:asciiTheme="minorHAnsi"/>
          <w:sz w:val="22"/>
        </w:rPr>
        <w:t>ih obveza udruga nema</w:t>
      </w:r>
      <w:r w:rsidRPr="00D82ABE">
        <w:rPr>
          <w:rFonts w:hAnsiTheme="minorHAnsi" w:asciiTheme="minorHAnsi"/>
          <w:sz w:val="22"/>
        </w:rPr>
        <w:t>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Kratkoročne obveze</w:t>
      </w:r>
      <w:r w:rsidRPr="00D82ABE">
        <w:rPr>
          <w:rFonts w:hAnsiTheme="minorHAnsi" w:asciiTheme="minorHAnsi"/>
          <w:sz w:val="22"/>
        </w:rPr>
        <w:t xml:space="preserve"> izvor su financiranja dužnika, većinom dobavljači, </w:t>
      </w:r>
      <w:r w:rsidR="0048258F">
        <w:rPr>
          <w:rFonts w:hAnsiTheme="minorHAnsi" w:asciiTheme="minorHAnsi"/>
          <w:sz w:val="22"/>
        </w:rPr>
        <w:t>i zajmodavci</w:t>
      </w:r>
      <w:r w:rsidRPr="00D82ABE">
        <w:rPr>
          <w:rFonts w:hAnsiTheme="minorHAnsi" w:asciiTheme="minorHAnsi"/>
          <w:sz w:val="22"/>
        </w:rPr>
        <w:t>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44"/>
        <w:gridCol w:w="6575"/>
        <w:gridCol w:w="520"/>
        <w:gridCol w:w="1317"/>
        <w:gridCol w:w="1318"/>
        <w:gridCol w:w="613"/>
      </w:tblGrid>
      <w:tr w:rsidTr="00CC57F1" w:rsidR="00CC57F1" w:rsidRPr="00CC57F1">
        <w:trPr>
          <w:trHeight w:val="702"/>
        </w:trPr>
        <w:tc>
          <w:tcPr>
            <w:tcW w:type="pct" w:w="2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FFFFFF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Račun iz rač. plana</w:t>
            </w:r>
          </w:p>
        </w:tc>
        <w:tc>
          <w:tcPr>
            <w:tcW w:type="pct" w:w="3016"/>
            <w:tcBorders>
              <w:top w:space="0" w:sz="4" w:color="000000" w:val="single"/>
              <w:left w:val="nil"/>
              <w:bottom w:space="0" w:sz="4" w:color="000000" w:val="single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OPIS</w:t>
            </w:r>
          </w:p>
        </w:tc>
        <w:tc>
          <w:tcPr>
            <w:tcW w:type="pct" w:w="211"/>
            <w:tcBorders>
              <w:top w:space="0" w:sz="4" w:color="000000" w:val="single"/>
              <w:left w:val="nil"/>
              <w:bottom w:space="0" w:sz="4" w:color="000000" w:val="single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AOP</w:t>
            </w:r>
          </w:p>
        </w:tc>
        <w:tc>
          <w:tcPr>
            <w:tcW w:type="pct" w:w="623"/>
            <w:tcBorders>
              <w:top w:space="0" w:sz="4" w:color="000000" w:val="single"/>
              <w:left w:val="nil"/>
              <w:bottom w:space="0" w:sz="4" w:color="000000" w:val="single"/>
              <w:right w:space="0" w:sz="4" w:color="FFFFFF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Stanje 1. siječnja</w:t>
            </w:r>
          </w:p>
        </w:tc>
        <w:tc>
          <w:tcPr>
            <w:tcW w:type="pct" w:w="623"/>
            <w:tcBorders>
              <w:top w:space="0" w:sz="4" w:color="000000" w:val="single"/>
              <w:left w:val="nil"/>
              <w:bottom w:space="0" w:sz="4" w:color="000000" w:val="single"/>
              <w:right w:space="0" w:sz="4" w:color="FFFFFF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Stanje 31. prosinca</w:t>
            </w:r>
          </w:p>
        </w:tc>
        <w:tc>
          <w:tcPr>
            <w:tcW w:type="pct" w:w="26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003366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t>Index</w:t>
            </w: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16"/>
              </w:rPr>
              <w:br/>
              <w:t>(5/4)</w:t>
            </w:r>
          </w:p>
        </w:tc>
      </w:tr>
      <w:tr w:rsidTr="00CC57F1" w:rsidR="00CC57F1" w:rsidRPr="00CC57F1">
        <w:trPr>
          <w:trHeight w:val="240"/>
        </w:trPr>
        <w:tc>
          <w:tcPr>
            <w:tcW w:type="pct" w:w="26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6"/>
              </w:rPr>
              <w:t>1</w:t>
            </w:r>
          </w:p>
        </w:tc>
        <w:tc>
          <w:tcPr>
            <w:tcW w:type="pct" w:w="3016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C0C0C0" w:color="000000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6"/>
              </w:rPr>
              <w:t>2</w:t>
            </w:r>
          </w:p>
        </w:tc>
        <w:tc>
          <w:tcPr>
            <w:tcW w:type="pct" w:w="21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000000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6"/>
              </w:rPr>
              <w:t>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000000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6"/>
              </w:rPr>
              <w:t>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6"/>
              </w:rPr>
              <w:t>5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4"/>
                <w:szCs w:val="16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6"/>
              </w:rPr>
              <w:t>6</w:t>
            </w:r>
          </w:p>
        </w:tc>
      </w:tr>
      <w:tr w:rsidTr="00CC57F1" w:rsidR="00CC57F1" w:rsidRPr="00CC57F1">
        <w:trPr>
          <w:trHeight w:val="300"/>
        </w:trPr>
        <w:tc>
          <w:tcPr>
            <w:tcW w:type="pct" w:w="5000"/>
            <w:gridSpan w:val="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808080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  <w:t>IMOVINA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type="pct" w:w="3016"/>
            <w:tcBorders>
              <w:top w:space="0" w:sz="4" w:color="00000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IMOVINA (AOP 002+074)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2.357.630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527.361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22,4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0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Nefinancijska imovina (AOP 003+018+047+051+055+064)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81.734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74.568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91,2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01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Neproizvedena dugotrajna imovina (AOP 004+008-017)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Materijalna imovina – prirodna bogatstva (AOP 005 do 007)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0111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Zemljište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0112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Rudna bogatstva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0113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Ostala prirodna materijalna imovina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Nematerijalna imovina (AOP 009 do 016)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0121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Patenti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009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0122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Koncesije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0123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Licence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0124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Ostala prava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0125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Goodwill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0126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Osnivački izdaci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0127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Izdaci za razvoj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0128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Ostala nematerijalna imovina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lastRenderedPageBreak/>
              <w:t>019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Ispravak vrijednosti neproizvedene dugotrajne imovine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02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Proizvedena dugotrajna imovina (AOP 019+023+031+034+039+042-046)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81.734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74.568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91,2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Građevinski objekti (AOP 020 do 022)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019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81.734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74.568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91,2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0211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Stambeni objekti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0212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Poslovni objekti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81.734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74.568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91,2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0213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Ostali građevinski objekti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Postrojenja i oprema (AOP 024 do 030)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0221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Uredska oprema i namještaj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0222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Komunikacijska oprema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0223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Oprema za održavanje i zaštitu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0224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Medicinska i laboratorijska oprema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0225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Instrumenti, uređaji i strojevi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0226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Sportska i glazbena oprema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0227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Uređaji, strojevi i oprema za ostale namjene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Prijevozna sredstva (AOP 032+033)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0231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Prijevozna sredstva u cestovnom prometu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0232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Ostala prijevozna sredstva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Knjige, umjetnička djela i ostale izložbene vrijednosti (AOP 035 do 038)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0241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Knjige u knjižnicama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0242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Umjetnička djela (izložena u galerijama, muzejima i slično)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0243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Muzejski izlošci i predmeti prirodnih rijetkosti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0244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Ostale nespomenute izložbene vrijednosti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025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Višegodišnji nasadi i osnovno stado (AOP 040+041)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0251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Višegodišnji nasadi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0252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Osnovno stado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026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Nematerijalna proizvedena imovina (AOP 043 do 045)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0261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Ulaganja u računalne programe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0262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Umjetnička, literarna i znanstvena djela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0263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Ostala nematerijalna proizvedena imovina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029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Ispravak vrijednosti proizvedene dugotrajne imovine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03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Plemeniti metali i ostale pohranjene vrijednosti (AOP 048)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Plemeniti metali i ostale pohranjene vrijednosti (AOP 049+050)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0311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Plemeniti metali i drago kamenje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0312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Pohranjene knjige, umjetnička djela i slične vrijednosti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04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Sitni inventar (AOP 052+053-054)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Zalihe sitnog inventara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Sitni inventar u uporabi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049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Ispravak vrijednosti sitnog inventara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05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Nefinancijska imovina u pripremi (AOP 056 do 059+062+063)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Građevinski objekti u pripremi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Postrojenja i oprema u pripremi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Prijevozna sredstva u pripremi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Višegodišnji nasadi i osnovno stado u pripremi (AOP 060+061)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0541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Višegodišnji nasadi u pripremi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lastRenderedPageBreak/>
              <w:t>0542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Osnovno stado u pripremi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055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Ostala nematerijalna proizvedena imovina u pripremi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056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Ostala nefinancijska imovina u pripremi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06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Proizvedena kratkotrajna imovina (AOP 065+070+073)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Zalihe za obavljanje djelatnosti (AOP 066 do 069)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0611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Zalihe za preraspodjelu drugima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0612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Zalihe materijala za redovne potrebe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0613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Zalihe rezervnih dijelova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0614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Zalihe materijala za posebne potrebe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Proizvodnja i proizvodi (AOP 071+072)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0621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Proizvodnja u tijeku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0622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Gotovi proizvodi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063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Roba za daljnju prodaju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Financijska imovina (AOP 075+083+100+105+125+133+142)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2.275.896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452.793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19,9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Novac u banci i blagajni (AOP 076+080+081+082)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5.046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42.462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841,5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Novac u banci (AOP 077 do 079)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5.046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37.460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742,4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1111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Novac na računu kod tuzemnih poslovnih banaka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5.046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37.460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742,4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1112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Novac na računu kod inozemnih poslovnih banaka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1113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Prijelazni račun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079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Izdvojena novčana sredstva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Novac u blagajni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5.002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Vrijednosnice u blagajni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55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Depoziti, jamčevni polozi i potraživanja od radnika te za više plaćene poreze i ostalo </w:t>
            </w:r>
            <w:r w:rsidRPr="00CC57F1">
              <w:rPr>
                <w:rFonts w:cs="Arial" w:hAnsi="Arial" w:ascii="Arial"/>
                <w:sz w:val="14"/>
                <w:szCs w:val="18"/>
              </w:rPr>
              <w:br/>
              <w:t>(AOP 084+087+088+089+095)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5.254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Depoziti u bankama i ostalim financijskim institucijama (AOP 085+086)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1211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Depoziti u tuzemnim bankama i ostalim financijskim institucijama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1212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Depoziti u inozemnim bankama i ostalim financijskim institucijama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Jamčevni polozi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5.254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Potraživanja od radnika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Potraživanja za više plaćene poreze i doprinose (AOP 090 do 094)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089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1241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Potraživanje za više plaćene poreze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1242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Potraživanja za porez na dodanu vrijednost kod obveznika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1243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Potraživanja za više plaćene carine i carinske pristojbe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1244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Potraživanja za više plaćene ostale poreze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1245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Potraživanja za više plaćene doprinose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129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Ostala potraživanja (AOP 096 do 099)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1291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Potraživanja za naknade koje se refundiraju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1292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Potraživanja za naknade štete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1293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Potraživanja za predujmove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1294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Ostala nespomenuta potraživanja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099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Zajmovi (AOP 101+102+103-104)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Zajmovi građanima i kućanstvima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Zajmovi pravnim osobama koji obavljaju poduzetničku djelatnost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Zajmovi ostalim subjektima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lastRenderedPageBreak/>
              <w:t>139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Ispravak vrijednosti danih zajmova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Vrijednosni papiri (AOP 106+109+112+115+118+121-124)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Čekovi (AOP 107+108)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1411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Čekovi-tuzemni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1412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Čekovi-inozemni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Komercijalni i blagajnički zapisi (AOP 110+111)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109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1421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Komercijalni i blagajnički zapisi – tuzemni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1422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Komercijalni i blagajnički zapisi – inozemni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Mjenice (AOP 113+114)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1431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Mjenice – tuzemne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1432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Mjenice – inozemne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Obveznice (AOP 116+117)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1441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Obveznice – tuzemne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1442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Obveznice – inozemne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145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Opcije i drugi financijski derivati (AOP 119+120)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1451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Opcije i drugi financijski derivati – tuzemni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1452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Opcije i drugi financijski derivati – inozemni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146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Ostali vrijednosni papiri (AOP 122+123)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1461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Ostali tuzemni vrijednosni papiri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1462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Ostali inozemni vrijednosni papiri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149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Ispravak vrijednosti vrijednosnih papira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Dionice i udjeli u glavnici (AOP 126+129-132)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Dionice i udjeli u glavnici banaka i ostalih financijskih institucija (AOP 127+128)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1511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Dionice i udjeli u glavnici tuzemnih banaka i ostalih financijskih institucija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1512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Dionice i udjeli u glavnici inozemnih banaka i ostalih financijskih institucija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Dionice i udjeli u glavnici trgovačkih društava (AOP 130+131)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1521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Dionice i udjeli u glavnici tuzemnih trgovačkih društava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1522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 xml:space="preserve">Dionice i udjeli u glavnici inozemnih trgovačkih društava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159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Ispravak vrijednosti dionica i udjela u glavnici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Potraživanja za prihode (AOP 134 do 137+140-141)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2.270.850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405.077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17,8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Potraživanja od kupaca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2.270.850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405.077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17,8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Potraživanja za članarine i članske doprinose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Potraživanja za prihode po posebnim propisima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Potraživanja za prihode od imovine (AOP 138+139)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1641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Potraživanja za prihode od financijske imovine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1642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Potraživanja za prihode od nefinancijske imovine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165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Ostala nespomenuta potraživanja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169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Ispravak vrijednosti potraživanja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Rashodi budućih razdoblja i nedospjela naplata prihoda (AOP 143+144)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Rashodi budućih razdoblja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Nedospjela naplata prihoda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5000"/>
            <w:gridSpan w:val="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808080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  <w:t>OBVEZE I VLASTITI IZVORI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type="pct" w:w="3016"/>
            <w:tcBorders>
              <w:top w:space="0" w:sz="4" w:color="00000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OBVEZE I VLASTITI IZVORI (AOP 146+195)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2.357.630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527.361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22,4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 xml:space="preserve">Obveze (AOP 147+174+182+190) 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1.407.222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2.536.764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180,3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lastRenderedPageBreak/>
              <w:t>24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rashode (AOP 148+156+164+168+169+170)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957.818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1.988.655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207,6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radnike (AOP 149 do 155)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119.735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239.596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200,1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2411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plaće – neto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149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27.620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2412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naknade plaća – neto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2413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plaće u naravi – neto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2414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porez i prirez na dohodak iz plaća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23.167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11.535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49,8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2415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doprinose iz plaća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77.597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130.765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168,5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2416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doprinose na plaće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18.971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69.676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367,3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2417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Ostale obveze za radnike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materijalne rashode (AOP 157 do 163 )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838.083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1.087.538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129,8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2421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troškova radnicima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2422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članovima u predstavničkim i izvršnim tijelima, povjerenstavima i slično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2423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volonterima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159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2424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Naknade ostalim osobama izvan radnog odnosa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7.039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2425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prema dobavljačima u zemlji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838.083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1.080.499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128,9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2426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prema dobavljačima u inozemstvu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2429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Ostale obveze za financiranje rashoda poslovanja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244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financijske rashode (AOP 165 do 167)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2441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kamate za izdane vrijednosne papire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2442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kamate za primljene kredite i zajmove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2443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ostale financijske rashode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245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prikupljena sredstva pomoći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246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kazne, penale i naknade šteta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169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617.578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249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Ostale obveze (AOP 171 do 173)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170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43.943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2491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poreze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171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2492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porez na dodanu vrijednost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172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43.943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2493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20"/>
              </w:rPr>
            </w:pPr>
            <w:r w:rsidRPr="00CC57F1">
              <w:rPr>
                <w:rFonts w:cs="Arial" w:hAnsi="Arial" w:ascii="Arial"/>
                <w:sz w:val="14"/>
                <w:szCs w:val="20"/>
              </w:rPr>
              <w:t>Obveze za predujmove, depozite, primljene jamčevine i ostale nespomenute obveze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173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25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vrijednosne papire (AOP 175+178-181)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174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251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čekove (AOP 176+177)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175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2511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čekove – tuzemne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176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2512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čekove – inozemne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177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252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mjenice (AOP 179+180)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178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2521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mjenice – tuzemne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179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2522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mjenice – inozemne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180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259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Ispravak vrijednosti obveza za vrijednosne papire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181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26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kredite i zajmove (AOP 183+186-189)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182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449.404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548.109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122,0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261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kredite banaka i ostalih kreditora (AOP 184+185)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183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2611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kredite u zemlji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184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2612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kredite iz inozemstva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185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262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robne i ostale zajmove (AOP 187+188)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186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449.404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548.109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122,0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2621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zajmove u zemlji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187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449.404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548.109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122,0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2622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Obveze za zajmove iz inozemstva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188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269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Ispravak vrijednosti obveza za kredite i zajmove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189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29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Odgođeno plaćanje rashoda i prihodi budućih razdoblja (AOP 191+192)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lastRenderedPageBreak/>
              <w:t>291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Odgođeno plaćanje rashoda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292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Naplaćeni prihodi budućih razdoblja (AOP 193+194)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2921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Unaprijed plaćeni prihodi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193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2922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Odgođeno priznavanje prihoda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194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5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4"/>
                <w:szCs w:val="18"/>
              </w:rPr>
            </w:pPr>
            <w:r w:rsidRPr="00CC57F1">
              <w:rPr>
                <w:rFonts w:cs="Arial" w:hAnsi="Arial" w:ascii="Arial"/>
                <w:b/>
                <w:bCs/>
                <w:sz w:val="14"/>
                <w:szCs w:val="18"/>
              </w:rPr>
              <w:t>Vlastiti izvori (AOP 196+199-200)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195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950.408</w:t>
            </w:r>
          </w:p>
        </w:tc>
        <w:tc>
          <w:tcPr>
            <w:tcW w:type="pct" w:w="623"/>
            <w:tcBorders>
              <w:top w:space="0" w:sz="4" w:color="C0C0C0" w:val="single"/>
              <w:left w:val="nil"/>
              <w:bottom w:space="0" w:sz="4" w:color="C0C0C0" w:val="single"/>
              <w:right w:space="0" w:sz="4" w:color="000000" w:val="single"/>
            </w:tcBorders>
            <w:shd w:fill="FF0000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color w:val="FFFF00"/>
                <w:sz w:val="14"/>
                <w:szCs w:val="18"/>
              </w:rPr>
            </w:pPr>
            <w:r w:rsidRPr="00CC57F1">
              <w:rPr>
                <w:rFonts w:cs="Arial" w:hAnsi="Arial" w:ascii="Arial"/>
                <w:color w:val="FFFF00"/>
                <w:sz w:val="14"/>
                <w:szCs w:val="18"/>
              </w:rPr>
              <w:t>-2.009.403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-211,4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Vlastiti izvori (AOP 197+198)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196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511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Vlastiti izvori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197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512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Revalorizacijska rezerva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5221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Višak prihoda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199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950.408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0,0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5222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Manjak prihoda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200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2.009.403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55"/>
        </w:trPr>
        <w:tc>
          <w:tcPr>
            <w:tcW w:type="pct" w:w="5000"/>
            <w:gridSpan w:val="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808080" w:color="000000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</w:pPr>
            <w:r w:rsidRPr="00CC57F1">
              <w:rPr>
                <w:rFonts w:cs="Arial" w:hAnsi="Arial" w:ascii="Arial"/>
                <w:b/>
                <w:bCs/>
                <w:color w:val="FFFFFF"/>
                <w:sz w:val="14"/>
                <w:szCs w:val="20"/>
              </w:rPr>
              <w:t>IZVANBILANČNI ZAPISI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61</w:t>
            </w:r>
          </w:p>
        </w:tc>
        <w:tc>
          <w:tcPr>
            <w:tcW w:type="pct" w:w="3016"/>
            <w:tcBorders>
              <w:top w:space="0" w:sz="4" w:color="000000" w:val="single"/>
              <w:left w:val="nil"/>
              <w:bottom w:space="0" w:sz="4" w:color="C0C0C0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Izvanbilančni zapisi – aktiva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201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 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  <w:tr w:rsidTr="00CC57F1" w:rsidR="00CC57F1" w:rsidRPr="00CC57F1">
        <w:trPr>
          <w:trHeight w:val="285"/>
        </w:trPr>
        <w:tc>
          <w:tcPr>
            <w:tcW w:type="pct" w:w="2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62</w:t>
            </w:r>
          </w:p>
        </w:tc>
        <w:tc>
          <w:tcPr>
            <w:tcW w:type="pct" w:w="3016"/>
            <w:tcBorders>
              <w:top w:space="0" w:sz="4" w:color="C0C0C0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Izvanbilančni zapisi – pasiva</w:t>
            </w:r>
          </w:p>
        </w:tc>
        <w:tc>
          <w:tcPr>
            <w:tcW w:type="pct" w:w="2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center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202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0</w:t>
            </w:r>
          </w:p>
        </w:tc>
        <w:tc>
          <w:tcPr>
            <w:tcW w:type="pct" w:w="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C57F1" w:rsidP="00CC57F1" w:rsidR="00CC57F1" w:rsidRPr="00CC57F1">
            <w:pPr>
              <w:spacing w:after="0" w:before="0"/>
              <w:ind w:firstLine="0"/>
              <w:jc w:val="right"/>
              <w:rPr>
                <w:rFonts w:cs="Arial" w:hAnsi="Arial" w:ascii="Arial"/>
                <w:sz w:val="14"/>
                <w:szCs w:val="18"/>
              </w:rPr>
            </w:pPr>
            <w:r w:rsidRPr="00CC57F1">
              <w:rPr>
                <w:rFonts w:cs="Arial" w:hAnsi="Arial" w:ascii="Arial"/>
                <w:sz w:val="14"/>
                <w:szCs w:val="18"/>
              </w:rPr>
              <w:t>-</w:t>
            </w:r>
          </w:p>
        </w:tc>
      </w:tr>
    </w:tbl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F65FAB" w:rsidR="0039285A" w:rsidRPr="00D82ABE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BD195C" w:rsidP="0039285A" w:rsidR="00BD195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BD195C" w:rsidP="0039285A" w:rsidR="00BD195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BD195C" w:rsidP="0039285A" w:rsidR="00BD195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BD195C" w:rsidP="0039285A" w:rsidR="00BD195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BD195C" w:rsidP="0039285A" w:rsidR="00BD195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BD195C" w:rsidP="0039285A" w:rsidR="00BD195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BD195C" w:rsidP="0039285A" w:rsidR="00BD195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BD195C" w:rsidP="0039285A" w:rsidR="00BD195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BD195C" w:rsidP="0039285A" w:rsidR="00BD195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BD195C" w:rsidP="0039285A" w:rsidR="00BD195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BD195C" w:rsidP="0039285A" w:rsidR="00BD195C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F65FAB" w:rsidP="0039285A" w:rsidR="00F65FAB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F65FAB" w:rsidP="0039285A" w:rsidR="00F65FAB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F65FAB" w:rsidP="00F65FAB" w:rsidR="00F65FAB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F65FAB" w:rsidP="00F65FAB" w:rsidR="00F65FAB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F65FAB" w:rsidP="00F65FAB" w:rsidR="00F65FAB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pStyle w:val="Naslov1"/>
        <w:spacing w:lineRule="auto" w:line="48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480" w:id="9"/>
      <w:r w:rsidRPr="00D82ABE">
        <w:rPr>
          <w:rFonts w:hAnsiTheme="minorHAnsi" w:asciiTheme="minorHAnsi"/>
          <w:color w:val="4F81BD"/>
          <w:sz w:val="24"/>
          <w:szCs w:val="24"/>
        </w:rPr>
        <w:lastRenderedPageBreak/>
        <w:t>2. PRIJEDLOG PLANA RESTRUKTURIRANJA</w:t>
      </w:r>
      <w:bookmarkEnd w:id="9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Plan restrukturiranja pripremljen je u svrhu dokazivanja primjerenosti primjene načela vremenske neograničenosti poslovanja.</w:t>
      </w: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481" w:id="10"/>
      <w:r w:rsidRPr="00D82ABE">
        <w:rPr>
          <w:rFonts w:hAnsiTheme="minorHAnsi" w:asciiTheme="minorHAnsi"/>
          <w:color w:val="4F81BD"/>
          <w:sz w:val="24"/>
          <w:szCs w:val="24"/>
        </w:rPr>
        <w:t>2.1. Opis činjenica i okolnosti</w:t>
      </w:r>
      <w:bookmarkEnd w:id="10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9779C5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9779C5">
        <w:rPr>
          <w:rFonts w:hAnsiTheme="minorHAnsi" w:asciiTheme="minorHAnsi"/>
          <w:b/>
          <w:sz w:val="22"/>
        </w:rPr>
        <w:t>Činjenice i okolnosti iz kojih proizlazi postojanje prijeteće nesposobnosti za plaćanje sukladno članku 27 stavak 1. točka 1. Stečajnog zakona:</w:t>
      </w:r>
    </w:p>
    <w:p w:rsidRDefault="00665318" w:rsidP="0039285A" w:rsidR="009779C5" w:rsidRPr="009779C5">
      <w:pPr>
        <w:spacing w:after="120" w:before="0"/>
        <w:ind w:firstLine="0"/>
        <w:rPr>
          <w:rFonts w:hAnsiTheme="minorHAnsi" w:asciiTheme="minorHAnsi"/>
          <w:sz w:val="22"/>
        </w:rPr>
      </w:pPr>
      <w:r w:rsidRPr="009779C5">
        <w:rPr>
          <w:rFonts w:hAnsiTheme="minorHAnsi" w:asciiTheme="minorHAnsi"/>
          <w:sz w:val="22"/>
        </w:rPr>
        <w:t>Dužnik je</w:t>
      </w:r>
      <w:r w:rsidR="009779C5" w:rsidRPr="009779C5">
        <w:rPr>
          <w:rFonts w:hAnsiTheme="minorHAnsi" w:asciiTheme="minorHAnsi"/>
          <w:sz w:val="22"/>
        </w:rPr>
        <w:t xml:space="preserve"> </w:t>
      </w:r>
      <w:r w:rsidR="0048258F">
        <w:rPr>
          <w:rFonts w:hAnsiTheme="minorHAnsi" w:asciiTheme="minorHAnsi"/>
          <w:sz w:val="22"/>
        </w:rPr>
        <w:t>20.02.2019.</w:t>
      </w:r>
      <w:r w:rsidR="009779C5" w:rsidRPr="009779C5">
        <w:rPr>
          <w:rFonts w:hAnsiTheme="minorHAnsi" w:asciiTheme="minorHAnsi"/>
          <w:sz w:val="22"/>
        </w:rPr>
        <w:t xml:space="preserve"> godine</w:t>
      </w:r>
      <w:r w:rsidRPr="009779C5">
        <w:rPr>
          <w:rFonts w:hAnsiTheme="minorHAnsi" w:asciiTheme="minorHAnsi"/>
          <w:sz w:val="22"/>
        </w:rPr>
        <w:t xml:space="preserve"> </w:t>
      </w:r>
      <w:r w:rsidR="0048258F">
        <w:rPr>
          <w:rFonts w:hAnsiTheme="minorHAnsi" w:asciiTheme="minorHAnsi"/>
          <w:sz w:val="22"/>
        </w:rPr>
        <w:t xml:space="preserve">blokiran od strane vjerovnika Stečajna masa iza Komercijalne banke Zagreb d.d. u stečaju. zbog čega je </w:t>
      </w:r>
      <w:r w:rsidR="009779C5" w:rsidRPr="009779C5">
        <w:rPr>
          <w:rFonts w:hAnsiTheme="minorHAnsi" w:asciiTheme="minorHAnsi"/>
          <w:sz w:val="22"/>
        </w:rPr>
        <w:t xml:space="preserve">dužnik što je </w:t>
      </w:r>
      <w:r w:rsidR="0048258F">
        <w:rPr>
          <w:rFonts w:hAnsiTheme="minorHAnsi" w:asciiTheme="minorHAnsi"/>
          <w:sz w:val="22"/>
        </w:rPr>
        <w:t xml:space="preserve">udrugu </w:t>
      </w:r>
      <w:r w:rsidR="009779C5" w:rsidRPr="009779C5">
        <w:rPr>
          <w:rFonts w:hAnsiTheme="minorHAnsi" w:asciiTheme="minorHAnsi"/>
          <w:sz w:val="22"/>
        </w:rPr>
        <w:t xml:space="preserve">dovelo u okolnosti otežanog poslovanja i </w:t>
      </w:r>
      <w:r w:rsidR="0048258F">
        <w:rPr>
          <w:rFonts w:hAnsiTheme="minorHAnsi" w:asciiTheme="minorHAnsi"/>
          <w:sz w:val="22"/>
        </w:rPr>
        <w:t>nemogućnost održavanja</w:t>
      </w:r>
      <w:r w:rsidR="009779C5" w:rsidRPr="009779C5">
        <w:rPr>
          <w:rFonts w:hAnsiTheme="minorHAnsi" w:asciiTheme="minorHAnsi"/>
          <w:sz w:val="22"/>
        </w:rPr>
        <w:t xml:space="preserve"> likvi</w:t>
      </w:r>
      <w:r w:rsidR="0048258F">
        <w:rPr>
          <w:rFonts w:hAnsiTheme="minorHAnsi" w:asciiTheme="minorHAnsi"/>
          <w:sz w:val="22"/>
        </w:rPr>
        <w:t xml:space="preserve">dnosti i pronalaženje rješenja </w:t>
      </w:r>
      <w:r w:rsidR="009779C5" w:rsidRPr="009779C5">
        <w:rPr>
          <w:rFonts w:hAnsiTheme="minorHAnsi" w:asciiTheme="minorHAnsi"/>
          <w:sz w:val="22"/>
        </w:rPr>
        <w:t xml:space="preserve">izlaska iz </w:t>
      </w:r>
      <w:r w:rsidR="0039285A" w:rsidRPr="009779C5">
        <w:rPr>
          <w:rFonts w:hAnsiTheme="minorHAnsi" w:asciiTheme="minorHAnsi"/>
          <w:sz w:val="22"/>
        </w:rPr>
        <w:t>nelikvidnosti i insolventnosti</w:t>
      </w:r>
      <w:r w:rsidR="009779C5" w:rsidRPr="009779C5">
        <w:rPr>
          <w:rFonts w:hAnsiTheme="minorHAnsi" w:asciiTheme="minorHAnsi"/>
          <w:sz w:val="22"/>
        </w:rPr>
        <w:t xml:space="preserve">. </w:t>
      </w:r>
    </w:p>
    <w:p w:rsidRDefault="009779C5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9779C5">
        <w:rPr>
          <w:rFonts w:hAnsiTheme="minorHAnsi" w:asciiTheme="minorHAnsi"/>
          <w:sz w:val="22"/>
        </w:rPr>
        <w:t xml:space="preserve">Stoga </w:t>
      </w:r>
      <w:r w:rsidR="0039285A" w:rsidRPr="009779C5">
        <w:rPr>
          <w:rFonts w:hAnsiTheme="minorHAnsi" w:asciiTheme="minorHAnsi"/>
          <w:sz w:val="22"/>
        </w:rPr>
        <w:t>Dužnik sukladno Stečajnom zakonu, ispunjava uvjete za pokretanje postupka predstečajne nagodbe, i to zbog insolventnosti i nelikvidnosti (članak 4. Zakona) jer više nije u mogućnosti u ugovorenim i zakonskim rokovima podmirivati dospjele obveze i da poduzetim mjerama izvan postupka predstečajne nagodbe nije bilo u mogućnosti uspostaviti stanje likvidnosti, pribaviti nove izvore financiranja i nastaviti s poslovanjem.</w:t>
      </w: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482" w:id="11"/>
      <w:r w:rsidRPr="00D82ABE">
        <w:rPr>
          <w:rFonts w:hAnsiTheme="minorHAnsi" w:asciiTheme="minorHAnsi"/>
          <w:color w:val="4F81BD"/>
          <w:sz w:val="24"/>
          <w:szCs w:val="24"/>
        </w:rPr>
        <w:t>2.2. Manjak likvidnih sredstava</w:t>
      </w:r>
      <w:bookmarkEnd w:id="11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Izračun manjka likvidnih sredstava na dan priloženih financijskih izvještaja sukladno članku 27 stavak 1. točka 2. Stečajnog zakona: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Kratkoročna potraživanja</w:t>
      </w:r>
      <w:r w:rsidR="00623711">
        <w:rPr>
          <w:rFonts w:hAnsiTheme="minorHAnsi" w:asciiTheme="minorHAnsi"/>
          <w:sz w:val="22"/>
        </w:rPr>
        <w:t xml:space="preserve"> na dan 31.01.2019. godine </w:t>
      </w:r>
      <w:r w:rsidRPr="00D82ABE">
        <w:rPr>
          <w:rFonts w:hAnsiTheme="minorHAnsi" w:asciiTheme="minorHAnsi"/>
          <w:sz w:val="22"/>
        </w:rPr>
        <w:t xml:space="preserve">iznose </w:t>
      </w:r>
      <w:r w:rsidR="00623711">
        <w:rPr>
          <w:rFonts w:hAnsiTheme="minorHAnsi" w:asciiTheme="minorHAnsi"/>
          <w:sz w:val="22"/>
        </w:rPr>
        <w:t>507.678 kn</w:t>
      </w:r>
      <w:r w:rsidRPr="00D82ABE">
        <w:rPr>
          <w:rFonts w:hAnsiTheme="minorHAnsi" w:asciiTheme="minorHAnsi"/>
          <w:sz w:val="22"/>
        </w:rPr>
        <w:t xml:space="preserve">, dok </w:t>
      </w:r>
      <w:r w:rsidR="00623711">
        <w:rPr>
          <w:rFonts w:hAnsiTheme="minorHAnsi" w:asciiTheme="minorHAnsi"/>
          <w:sz w:val="22"/>
        </w:rPr>
        <w:t>obveze iz poslovanja iznose</w:t>
      </w:r>
      <w:r w:rsidR="00623711" w:rsidRPr="00623711">
        <w:t xml:space="preserve"> </w:t>
      </w:r>
      <w:r w:rsidR="00623711" w:rsidRPr="00623711">
        <w:rPr>
          <w:rFonts w:hAnsiTheme="minorHAnsi" w:asciiTheme="minorHAnsi"/>
          <w:sz w:val="22"/>
        </w:rPr>
        <w:t>1.</w:t>
      </w:r>
      <w:r w:rsidR="0062549F">
        <w:rPr>
          <w:rFonts w:hAnsiTheme="minorHAnsi" w:asciiTheme="minorHAnsi"/>
          <w:sz w:val="22"/>
        </w:rPr>
        <w:t>036.015</w:t>
      </w:r>
      <w:r w:rsidR="00623711" w:rsidRPr="00623711">
        <w:rPr>
          <w:rFonts w:hAnsiTheme="minorHAnsi" w:asciiTheme="minorHAnsi"/>
          <w:sz w:val="22"/>
        </w:rPr>
        <w:t xml:space="preserve"> </w:t>
      </w:r>
      <w:r w:rsidR="00623711">
        <w:rPr>
          <w:rFonts w:hAnsiTheme="minorHAnsi" w:asciiTheme="minorHAnsi"/>
          <w:sz w:val="22"/>
        </w:rPr>
        <w:t xml:space="preserve">kn, a novonastale </w:t>
      </w:r>
      <w:r w:rsidRPr="00D82ABE">
        <w:rPr>
          <w:rFonts w:hAnsiTheme="minorHAnsi" w:asciiTheme="minorHAnsi"/>
          <w:sz w:val="22"/>
        </w:rPr>
        <w:t xml:space="preserve">kratkoročne obveze </w:t>
      </w:r>
      <w:r w:rsidR="00C209A4">
        <w:rPr>
          <w:rFonts w:hAnsiTheme="minorHAnsi" w:asciiTheme="minorHAnsi"/>
          <w:sz w:val="22"/>
        </w:rPr>
        <w:t xml:space="preserve">jamstvima </w:t>
      </w:r>
      <w:r w:rsidRPr="00D82ABE">
        <w:rPr>
          <w:rFonts w:hAnsiTheme="minorHAnsi" w:asciiTheme="minorHAnsi"/>
          <w:sz w:val="22"/>
        </w:rPr>
        <w:t xml:space="preserve">iznose </w:t>
      </w:r>
      <w:r w:rsidR="00623711" w:rsidRPr="00623711">
        <w:rPr>
          <w:rFonts w:hAnsiTheme="minorHAnsi" w:asciiTheme="minorHAnsi"/>
          <w:sz w:val="22"/>
        </w:rPr>
        <w:t xml:space="preserve">8.620.241,92 </w:t>
      </w:r>
      <w:r w:rsidR="00C209A4">
        <w:rPr>
          <w:rFonts w:hAnsiTheme="minorHAnsi" w:asciiTheme="minorHAnsi"/>
          <w:sz w:val="22"/>
        </w:rPr>
        <w:t xml:space="preserve"> </w:t>
      </w:r>
      <w:r w:rsidRPr="00D82ABE">
        <w:rPr>
          <w:rFonts w:hAnsiTheme="minorHAnsi" w:asciiTheme="minorHAnsi"/>
          <w:sz w:val="22"/>
        </w:rPr>
        <w:t>kn, pa manjak likvidnih sredstava iznosi</w:t>
      </w:r>
      <w:r w:rsidR="00623711" w:rsidRPr="00623711">
        <w:t xml:space="preserve"> </w:t>
      </w:r>
      <w:r w:rsidR="0062549F">
        <w:rPr>
          <w:rFonts w:hAnsiTheme="minorHAnsi" w:asciiTheme="minorHAnsi"/>
          <w:sz w:val="22"/>
        </w:rPr>
        <w:t>9.238.580</w:t>
      </w:r>
      <w:r w:rsidR="00623711">
        <w:rPr>
          <w:rFonts w:hAnsiTheme="minorHAnsi" w:asciiTheme="minorHAnsi"/>
          <w:sz w:val="22"/>
        </w:rPr>
        <w:t xml:space="preserve"> </w:t>
      </w:r>
      <w:r w:rsidRPr="00D82ABE">
        <w:rPr>
          <w:rFonts w:hAnsiTheme="minorHAnsi" w:asciiTheme="minorHAnsi"/>
          <w:sz w:val="22"/>
        </w:rPr>
        <w:t xml:space="preserve"> kn. </w:t>
      </w:r>
    </w:p>
    <w:p w:rsidRDefault="00BD195C" w:rsidP="0039285A" w:rsidR="00BD195C">
      <w:pPr>
        <w:spacing w:after="120" w:before="0"/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371"/>
        <w:gridCol w:w="7240"/>
        <w:gridCol w:w="286"/>
        <w:gridCol w:w="286"/>
        <w:gridCol w:w="288"/>
        <w:gridCol w:w="2516"/>
      </w:tblGrid>
      <w:tr w:rsidTr="0062549F" w:rsidR="0062549F" w:rsidRPr="0062549F">
        <w:trPr>
          <w:trHeight w:val="570"/>
        </w:trPr>
        <w:tc>
          <w:tcPr>
            <w:tcW w:type="pct" w:w="5000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Kratkoročna potraživanja i kratkoročne obveze</w:t>
            </w:r>
          </w:p>
        </w:tc>
      </w:tr>
      <w:tr w:rsidTr="0062549F" w:rsidR="0062549F" w:rsidRPr="0062549F">
        <w:trPr>
          <w:trHeight w:val="420"/>
        </w:trPr>
        <w:tc>
          <w:tcPr>
            <w:tcW w:type="pct" w:w="1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pct" w:w="329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Kratkotrajna financijska imovina</w:t>
            </w:r>
          </w:p>
        </w:tc>
        <w:tc>
          <w:tcPr>
            <w:tcW w:type="pct" w:w="1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1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1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pct" w:w="11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right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 xml:space="preserve">5.254 </w:t>
            </w:r>
          </w:p>
        </w:tc>
      </w:tr>
      <w:tr w:rsidTr="0062549F" w:rsidR="0062549F" w:rsidRPr="0062549F">
        <w:trPr>
          <w:trHeight w:val="420"/>
        </w:trPr>
        <w:tc>
          <w:tcPr>
            <w:tcW w:type="pct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pct" w:w="3686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Kratkoročna potraživanja iz poslovanja</w:t>
            </w:r>
          </w:p>
        </w:tc>
        <w:tc>
          <w:tcPr>
            <w:tcW w:type="pct" w:w="11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62549F">
              <w:rPr>
                <w:rFonts w:cs="Arial" w:hAnsi="Arial" w:ascii="Arial"/>
                <w:color w:val="000000"/>
                <w:sz w:val="18"/>
                <w:szCs w:val="18"/>
              </w:rPr>
              <w:t xml:space="preserve">502.424 </w:t>
            </w:r>
          </w:p>
        </w:tc>
      </w:tr>
      <w:tr w:rsidTr="0062549F" w:rsidR="0062549F" w:rsidRPr="0062549F">
        <w:trPr>
          <w:trHeight w:val="420"/>
        </w:trPr>
        <w:tc>
          <w:tcPr>
            <w:tcW w:type="pct" w:w="16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type="pct" w:w="368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Kratkoročna potraživanja</w:t>
            </w:r>
          </w:p>
        </w:tc>
        <w:tc>
          <w:tcPr>
            <w:tcW w:type="pct" w:w="1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 xml:space="preserve">507.678 </w:t>
            </w:r>
          </w:p>
        </w:tc>
      </w:tr>
      <w:tr w:rsidTr="0062549F" w:rsidR="0062549F" w:rsidRPr="0062549F">
        <w:trPr>
          <w:trHeight w:val="420"/>
        </w:trPr>
        <w:tc>
          <w:tcPr>
            <w:tcW w:type="pct" w:w="1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pct" w:w="3686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Kratkoročne financijske obveze</w:t>
            </w:r>
          </w:p>
        </w:tc>
        <w:tc>
          <w:tcPr>
            <w:tcW w:type="pct" w:w="11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62549F">
              <w:rPr>
                <w:rFonts w:cs="Arial" w:hAnsi="Arial" w:ascii="Arial"/>
                <w:color w:val="000000"/>
                <w:sz w:val="18"/>
                <w:szCs w:val="18"/>
              </w:rPr>
              <w:t xml:space="preserve">90.000 </w:t>
            </w:r>
          </w:p>
        </w:tc>
      </w:tr>
      <w:tr w:rsidTr="0062549F" w:rsidR="0062549F" w:rsidRPr="0062549F">
        <w:trPr>
          <w:trHeight w:val="420"/>
        </w:trPr>
        <w:tc>
          <w:tcPr>
            <w:tcW w:type="pct" w:w="1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5</w:t>
            </w:r>
          </w:p>
        </w:tc>
        <w:tc>
          <w:tcPr>
            <w:tcW w:type="pct" w:w="3686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Obveze prema stečajnoj masi Komercijalne banke d.d. Zagreb u stečaju</w:t>
            </w:r>
          </w:p>
        </w:tc>
        <w:tc>
          <w:tcPr>
            <w:tcW w:type="pct" w:w="11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62549F">
              <w:rPr>
                <w:rFonts w:cs="Arial" w:hAnsi="Arial" w:ascii="Arial"/>
                <w:color w:val="000000"/>
                <w:sz w:val="18"/>
                <w:szCs w:val="18"/>
              </w:rPr>
              <w:t xml:space="preserve">8.620.242 </w:t>
            </w:r>
          </w:p>
        </w:tc>
      </w:tr>
      <w:tr w:rsidTr="0062549F" w:rsidR="0062549F" w:rsidRPr="0062549F">
        <w:trPr>
          <w:trHeight w:val="420"/>
        </w:trPr>
        <w:tc>
          <w:tcPr>
            <w:tcW w:type="pct" w:w="16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6</w:t>
            </w:r>
          </w:p>
        </w:tc>
        <w:tc>
          <w:tcPr>
            <w:tcW w:type="pct" w:w="3686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Obveze iz poslovanja</w:t>
            </w:r>
          </w:p>
        </w:tc>
        <w:tc>
          <w:tcPr>
            <w:tcW w:type="pct" w:w="114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62549F">
              <w:rPr>
                <w:rFonts w:cs="Arial" w:hAnsi="Arial" w:ascii="Arial"/>
                <w:color w:val="000000"/>
                <w:sz w:val="18"/>
                <w:szCs w:val="18"/>
              </w:rPr>
              <w:t xml:space="preserve">1.036.015 </w:t>
            </w:r>
          </w:p>
        </w:tc>
      </w:tr>
      <w:tr w:rsidTr="0062549F" w:rsidR="0062549F" w:rsidRPr="0062549F">
        <w:trPr>
          <w:trHeight w:val="420"/>
        </w:trPr>
        <w:tc>
          <w:tcPr>
            <w:tcW w:type="pct" w:w="16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type="pct" w:w="368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Kratkoročne obveze</w:t>
            </w:r>
          </w:p>
        </w:tc>
        <w:tc>
          <w:tcPr>
            <w:tcW w:type="pct" w:w="1146"/>
            <w:tcBorders>
              <w:top w:space="0" w:sz="4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 xml:space="preserve">9.746.257 </w:t>
            </w:r>
          </w:p>
        </w:tc>
      </w:tr>
      <w:tr w:rsidTr="0062549F" w:rsidR="0062549F" w:rsidRPr="0062549F">
        <w:trPr>
          <w:trHeight w:val="420"/>
        </w:trPr>
        <w:tc>
          <w:tcPr>
            <w:tcW w:type="pct" w:w="169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type="pct" w:w="3686"/>
            <w:gridSpan w:val="4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MANJAK LIKVIDNIH SREDSTAVA</w:t>
            </w:r>
          </w:p>
        </w:tc>
        <w:tc>
          <w:tcPr>
            <w:tcW w:type="pct" w:w="1146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color w:val="FF0000"/>
                <w:sz w:val="18"/>
                <w:szCs w:val="18"/>
              </w:rPr>
              <w:t xml:space="preserve">-9.238.580 </w:t>
            </w:r>
          </w:p>
        </w:tc>
      </w:tr>
    </w:tbl>
    <w:p w:rsidRDefault="00623711" w:rsidP="0039285A" w:rsidR="00623711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BD195C" w:rsidP="0039285A" w:rsidR="00BD195C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62549F" w:rsidP="0039285A" w:rsidR="0062549F">
      <w:pPr>
        <w:spacing w:after="120" w:before="0"/>
        <w:ind w:firstLine="0"/>
        <w:rPr>
          <w:rFonts w:hAnsiTheme="minorHAnsi" w:asciiTheme="minorHAnsi"/>
          <w:sz w:val="22"/>
        </w:rPr>
      </w:pPr>
    </w:p>
    <w:tbl>
      <w:tblPr>
        <w:tblW w:type="dxa" w:w="13509"/>
        <w:tblLook w:val="04A0" w:noVBand="1" w:noHBand="0" w:lastColumn="0" w:firstColumn="1" w:lastRow="0" w:firstRow="1"/>
      </w:tblPr>
      <w:tblGrid>
        <w:gridCol w:w="3710"/>
        <w:gridCol w:w="1150"/>
        <w:gridCol w:w="7409"/>
        <w:gridCol w:w="1240"/>
      </w:tblGrid>
      <w:tr w:rsidTr="0062549F" w:rsidR="0062549F" w:rsidRPr="0062549F">
        <w:trPr>
          <w:trHeight w:val="570"/>
        </w:trPr>
        <w:tc>
          <w:tcPr>
            <w:tcW w:type="dxa" w:w="12269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lastRenderedPageBreak/>
              <w:t>IZRAČUN MANJKA LIKVIDNIH SREDSTAVA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</w:tr>
      <w:tr w:rsidTr="0062549F" w:rsidR="0062549F" w:rsidRPr="0062549F">
        <w:trPr>
          <w:trHeight w:val="420"/>
        </w:trPr>
        <w:tc>
          <w:tcPr>
            <w:tcW w:type="dxa" w:w="12269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A) KRATKOTRAJNA IMOVINA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507.678 </w:t>
            </w:r>
          </w:p>
        </w:tc>
      </w:tr>
      <w:tr w:rsidTr="0062549F" w:rsidR="0062549F" w:rsidRPr="0062549F">
        <w:trPr>
          <w:trHeight w:val="420"/>
        </w:trPr>
        <w:tc>
          <w:tcPr>
            <w:tcW w:type="dxa" w:w="371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9F3DF8" w:rsidR="0062549F" w:rsidRPr="0062549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5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Zalihe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62549F">
              <w:rPr>
                <w:rFonts w:cs="Arial" w:hAnsi="Arial" w:ascii="Arial"/>
                <w:color w:val="000000"/>
                <w:sz w:val="18"/>
                <w:szCs w:val="18"/>
              </w:rPr>
              <w:t xml:space="preserve">0 </w:t>
            </w:r>
          </w:p>
        </w:tc>
      </w:tr>
      <w:tr w:rsidTr="0062549F" w:rsidR="0062549F" w:rsidRPr="0062549F">
        <w:trPr>
          <w:trHeight w:val="420"/>
        </w:trPr>
        <w:tc>
          <w:tcPr>
            <w:tcW w:type="dxa" w:w="37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9F3DF8" w:rsidR="0062549F" w:rsidRPr="0062549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85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Kratkoročna potraživanja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62549F">
              <w:rPr>
                <w:rFonts w:cs="Arial" w:hAnsi="Arial" w:ascii="Arial"/>
                <w:color w:val="000000"/>
                <w:sz w:val="18"/>
                <w:szCs w:val="18"/>
              </w:rPr>
              <w:t xml:space="preserve">502.424 </w:t>
            </w:r>
          </w:p>
        </w:tc>
      </w:tr>
      <w:tr w:rsidTr="0062549F" w:rsidR="0062549F" w:rsidRPr="0062549F">
        <w:trPr>
          <w:trHeight w:val="420"/>
        </w:trPr>
        <w:tc>
          <w:tcPr>
            <w:tcW w:type="dxa" w:w="37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9F3DF8" w:rsidR="0062549F" w:rsidRPr="0062549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85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sz w:val="18"/>
                <w:szCs w:val="18"/>
              </w:rPr>
            </w:pPr>
            <w:r w:rsidRPr="0062549F">
              <w:rPr>
                <w:rFonts w:cs="Arial" w:hAnsi="Arial" w:ascii="Arial"/>
                <w:sz w:val="18"/>
                <w:szCs w:val="18"/>
              </w:rPr>
              <w:t>Kratkotrajna financijska imovina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62549F">
              <w:rPr>
                <w:rFonts w:cs="Arial" w:hAnsi="Arial" w:ascii="Arial"/>
                <w:color w:val="000000"/>
                <w:sz w:val="18"/>
                <w:szCs w:val="18"/>
              </w:rPr>
              <w:t xml:space="preserve">5.254 </w:t>
            </w:r>
          </w:p>
        </w:tc>
      </w:tr>
      <w:tr w:rsidTr="0062549F" w:rsidR="0062549F" w:rsidRPr="0062549F">
        <w:trPr>
          <w:trHeight w:val="420"/>
        </w:trPr>
        <w:tc>
          <w:tcPr>
            <w:tcW w:type="dxa" w:w="371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B) KRATKOTRAJNA IMOVINA BEZ ZALIHA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40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5%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507.678 </w:t>
            </w:r>
          </w:p>
        </w:tc>
      </w:tr>
      <w:tr w:rsidTr="0062549F" w:rsidR="0062549F" w:rsidRPr="0062549F">
        <w:trPr>
          <w:trHeight w:val="420"/>
        </w:trPr>
        <w:tc>
          <w:tcPr>
            <w:tcW w:type="dxa" w:w="371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C) KRATKOTROČNE OBVEZE</w:t>
            </w:r>
          </w:p>
        </w:tc>
        <w:tc>
          <w:tcPr>
            <w:tcW w:type="dxa" w:w="1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9.746.257 </w:t>
            </w:r>
          </w:p>
        </w:tc>
      </w:tr>
      <w:tr w:rsidTr="0062549F" w:rsidR="0062549F" w:rsidRPr="0062549F">
        <w:trPr>
          <w:trHeight w:val="420"/>
        </w:trPr>
        <w:tc>
          <w:tcPr>
            <w:tcW w:type="dxa" w:w="3710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D) MANJAK LIKVIDNIH SREDSTAVA (B-C)</w:t>
            </w:r>
          </w:p>
        </w:tc>
        <w:tc>
          <w:tcPr>
            <w:tcW w:type="dxa" w:w="1150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7409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sz w:val="18"/>
                <w:szCs w:val="18"/>
              </w:rPr>
              <w:t>-95%</w:t>
            </w:r>
          </w:p>
        </w:tc>
        <w:tc>
          <w:tcPr>
            <w:tcW w:type="dxa" w:w="1240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2549F" w:rsidP="0062549F" w:rsidR="0062549F" w:rsidRPr="0062549F">
            <w:pPr>
              <w:spacing w:after="0" w:before="0"/>
              <w:ind w:firstLine="0"/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62549F">
              <w:rPr>
                <w:rFonts w:cs="Arial" w:hAnsi="Arial" w:ascii="Arial"/>
                <w:b/>
                <w:bCs/>
                <w:color w:val="FF0000"/>
                <w:sz w:val="18"/>
                <w:szCs w:val="18"/>
              </w:rPr>
              <w:t xml:space="preserve">-9.238.580 </w:t>
            </w:r>
          </w:p>
        </w:tc>
      </w:tr>
    </w:tbl>
    <w:p w:rsidRDefault="0062549F" w:rsidP="0039285A" w:rsidR="0062549F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623711" w:rsidP="0039285A" w:rsidR="00623711" w:rsidRPr="00D82ABE">
      <w:pPr>
        <w:spacing w:after="120" w:before="0"/>
        <w:ind w:firstLine="0"/>
        <w:jc w:val="center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483" w:id="12"/>
      <w:r w:rsidRPr="00D82ABE">
        <w:rPr>
          <w:rFonts w:hAnsiTheme="minorHAnsi" w:asciiTheme="minorHAnsi"/>
          <w:color w:val="4F81BD"/>
          <w:sz w:val="24"/>
          <w:szCs w:val="24"/>
        </w:rPr>
        <w:t>2.3. Mjere financijskog restrukturiranja</w:t>
      </w:r>
      <w:bookmarkEnd w:id="12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Mjere financijskoga restrukturiranja i izračun njihovih učinaka na manjak likvidnih sredstava sukladno članku 27 stavak 1. točka 3. Stečajnog zakona: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Kratkotrajna imovina nedostatna je za podmirenje obveza, odnosno da bi se osigurala likvidnost.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Procjenjuje se da bi kroz predstečajnu nagodbu Dužnik je podmirio velik dio svojih obveza, dok bi u slučaju stečaja, odnosno neprovođenja predstečajne nagodbe, Dužnik bi moglo podmiriti najviše trećinu dospjelih obveza.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Relativno visok postotak podmirenih obveza kroz predstečajnu nagodbu ukazuje na isplativost njenog provođenja, pogotovo imajući u vidu potražnju tržišta, uzroke koji su Dužnika doveli do poteškoća u kojem se nalazi, kao i mjere restrukturiranja koje Dužnik namjerava provesti. </w:t>
      </w:r>
    </w:p>
    <w:p w:rsidRDefault="0039285A" w:rsidP="0039285A" w:rsidR="0039285A" w:rsidRPr="00D82ABE">
      <w:pPr>
        <w:spacing w:lineRule="auto" w:line="276" w:after="120" w:before="0"/>
        <w:ind w:firstLine="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D82ABE">
        <w:rPr>
          <w:rFonts w:cstheme="minorBidi" w:eastAsiaTheme="minorHAnsi" w:hAnsiTheme="minorHAnsi" w:asciiTheme="minorHAnsi"/>
          <w:sz w:val="22"/>
          <w:szCs w:val="22"/>
          <w:lang w:eastAsia="en-US"/>
        </w:rPr>
        <w:t>Mjere financijskog restrukturiranja fokusirane na osiguranje likvidnosti kroz smanjivanja duga kako bi se postojeći dug smanjio na održivu razinu nakon provedbe predstečajne nagodbe, su slijedeće:</w:t>
      </w:r>
    </w:p>
    <w:p w:rsidRDefault="0039285A" w:rsidP="0039285A" w:rsidR="0039285A" w:rsidRPr="00D82ABE">
      <w:pPr>
        <w:spacing w:lineRule="auto" w:line="276" w:before="0"/>
        <w:ind w:firstLine="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D82ABE">
        <w:rPr>
          <w:rFonts w:cstheme="minorBidi" w:eastAsiaTheme="minorHAnsi" w:hAnsiTheme="minorHAnsi" w:asciiTheme="minorHAnsi"/>
          <w:sz w:val="22"/>
          <w:szCs w:val="22"/>
          <w:lang w:eastAsia="en-US"/>
        </w:rPr>
        <w:t>a) Mjere restrukturiranja i refinanciranja, odnosno smanjivanja duga kako bi se postojeći dug smanjio na održivu razinu nakon provedbe predstečajne nagodbe.</w:t>
      </w:r>
    </w:p>
    <w:p w:rsidRDefault="0039285A" w:rsidP="0039285A" w:rsidR="0039285A" w:rsidRPr="00D82ABE">
      <w:pPr>
        <w:spacing w:lineRule="auto" w:line="276" w:before="0"/>
        <w:ind w:firstLine="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D82ABE">
        <w:rPr>
          <w:rFonts w:cstheme="minorBidi" w:eastAsiaTheme="minorHAnsi" w:hAnsiTheme="minorHAnsi" w:asciiTheme="minorHAnsi"/>
          <w:sz w:val="22"/>
          <w:szCs w:val="22"/>
          <w:lang w:eastAsia="en-US"/>
        </w:rPr>
        <w:t>b) Otpis dijela duga od strane ostalih vjerovnika i dugoročna otplata duga</w:t>
      </w:r>
    </w:p>
    <w:p w:rsidRDefault="0039285A" w:rsidP="0039285A" w:rsidR="0039285A" w:rsidRPr="00D82ABE">
      <w:pPr>
        <w:spacing w:lineRule="auto" w:line="276" w:before="0"/>
        <w:ind w:firstLine="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484" w:id="13"/>
      <w:r w:rsidRPr="00D82ABE">
        <w:rPr>
          <w:rFonts w:hAnsiTheme="minorHAnsi" w:asciiTheme="minorHAnsi"/>
          <w:color w:val="4F81BD"/>
          <w:sz w:val="24"/>
          <w:szCs w:val="24"/>
        </w:rPr>
        <w:t>2.4. Mjere operativnog restrukturiranja</w:t>
      </w:r>
      <w:bookmarkEnd w:id="13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Mjere operativnog restrukturiranja i izračun njihovih učinaka na manjak likvidnih sredstava sukladno članku 27 stavak 1. točka 4. Stečajnog zakona: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Dužnik osnovne pretpostavke za svoje poslovanje temelji na dosadašnjim stabilnim poslovnim aktivnostima i dugogodišnjim iskustvom.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lastRenderedPageBreak/>
        <w:t xml:space="preserve">Mjere operativnog restrukturiranja usmjerene su na: </w:t>
      </w:r>
    </w:p>
    <w:p w:rsidRDefault="00623711" w:rsidP="0039285A" w:rsidR="00623711">
      <w:pPr>
        <w:spacing w:lineRule="auto" w:line="276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- provedba Strategije razvoja NK Hrvatski dragovoljac za razdoblje 2019. do  2021. godine</w:t>
      </w:r>
    </w:p>
    <w:p w:rsidRDefault="0039285A" w:rsidP="0039285A" w:rsidR="0039285A" w:rsidRPr="00D82ABE">
      <w:pPr>
        <w:spacing w:lineRule="auto" w:line="276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- analiza poslovanja i poslovnih procesa i organizacije 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- analiza </w:t>
      </w:r>
      <w:r w:rsidR="00623711">
        <w:rPr>
          <w:rFonts w:hAnsiTheme="minorHAnsi" w:asciiTheme="minorHAnsi"/>
          <w:sz w:val="22"/>
        </w:rPr>
        <w:t xml:space="preserve">i </w:t>
      </w:r>
      <w:r w:rsidRPr="00D82ABE">
        <w:rPr>
          <w:rFonts w:hAnsiTheme="minorHAnsi" w:asciiTheme="minorHAnsi"/>
          <w:sz w:val="22"/>
        </w:rPr>
        <w:t>optimizacij</w:t>
      </w:r>
      <w:r w:rsidR="00623711">
        <w:rPr>
          <w:rFonts w:hAnsiTheme="minorHAnsi" w:asciiTheme="minorHAnsi"/>
          <w:sz w:val="22"/>
        </w:rPr>
        <w:t>a rashoda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- smanjivanje troškova limitiranjem i kontrolom mjesečnih dopuštenih općih </w:t>
      </w:r>
      <w:r w:rsidR="00623711">
        <w:rPr>
          <w:rFonts w:hAnsiTheme="minorHAnsi" w:asciiTheme="minorHAnsi"/>
          <w:sz w:val="22"/>
        </w:rPr>
        <w:t>rashoda</w:t>
      </w:r>
    </w:p>
    <w:p w:rsidRDefault="0039285A" w:rsidP="0039285A" w:rsidR="0039285A">
      <w:pPr>
        <w:spacing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- smanjivanje općih i zajedničkih </w:t>
      </w:r>
      <w:r w:rsidR="00623711">
        <w:rPr>
          <w:rFonts w:hAnsiTheme="minorHAnsi" w:asciiTheme="minorHAnsi"/>
          <w:sz w:val="22"/>
        </w:rPr>
        <w:t>rashoda</w:t>
      </w:r>
      <w:r w:rsidRPr="00D82ABE">
        <w:rPr>
          <w:rFonts w:hAnsiTheme="minorHAnsi" w:asciiTheme="minorHAnsi"/>
          <w:sz w:val="22"/>
        </w:rPr>
        <w:t xml:space="preserve"> limitiranje mjesečnih </w:t>
      </w:r>
      <w:r w:rsidR="00623711">
        <w:rPr>
          <w:rFonts w:hAnsiTheme="minorHAnsi" w:asciiTheme="minorHAnsi"/>
          <w:sz w:val="22"/>
        </w:rPr>
        <w:t>rashoda.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Mjere uprave koje se odnose na dobavljače:</w:t>
      </w:r>
    </w:p>
    <w:p w:rsidRDefault="00CB09E9" w:rsidP="00CB09E9" w:rsidR="00CB09E9" w:rsidRPr="00D82ABE">
      <w:pPr>
        <w:spacing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- smanjivanje </w:t>
      </w:r>
      <w:r>
        <w:rPr>
          <w:rFonts w:hAnsiTheme="minorHAnsi" w:asciiTheme="minorHAnsi"/>
          <w:sz w:val="22"/>
        </w:rPr>
        <w:t>rashoda objedinjavanjem nabavki i smanjenjem broja dobavljača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- smanjivanje </w:t>
      </w:r>
      <w:r w:rsidR="00CB09E9">
        <w:rPr>
          <w:rFonts w:hAnsiTheme="minorHAnsi" w:asciiTheme="minorHAnsi"/>
          <w:sz w:val="22"/>
        </w:rPr>
        <w:t xml:space="preserve">rashoda </w:t>
      </w:r>
      <w:r w:rsidRPr="00D82ABE">
        <w:rPr>
          <w:rFonts w:hAnsiTheme="minorHAnsi" w:asciiTheme="minorHAnsi"/>
          <w:sz w:val="22"/>
        </w:rPr>
        <w:t>kroz pregovore o uvjetima s dobavljačima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- produljenje rokova plaćanja dobavljačima</w:t>
      </w:r>
    </w:p>
    <w:p w:rsidRDefault="0039285A" w:rsidP="0039285A" w:rsidR="0039285A" w:rsidRPr="00D82ABE">
      <w:pPr>
        <w:spacing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- smanjenje troškova nabave  u slučajevima plaćanja prije roka dospijeća računa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b/>
          <w:sz w:val="22"/>
        </w:rPr>
      </w:pP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b/>
          <w:sz w:val="22"/>
        </w:rPr>
      </w:pPr>
    </w:p>
    <w:p w:rsidRDefault="00B6436F" w:rsidP="00B6436F" w:rsidR="00B6436F" w:rsidRPr="00B6436F">
      <w:pPr>
        <w:pStyle w:val="Naslov2"/>
        <w:spacing w:lineRule="auto" w:line="480" w:before="12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485" w:id="14"/>
      <w:r w:rsidRPr="00D82ABE">
        <w:rPr>
          <w:rFonts w:hAnsiTheme="minorHAnsi" w:asciiTheme="minorHAnsi"/>
          <w:color w:val="4F81BD"/>
          <w:sz w:val="24"/>
          <w:szCs w:val="24"/>
        </w:rPr>
        <w:t xml:space="preserve">2.5. </w:t>
      </w:r>
      <w:r>
        <w:rPr>
          <w:rFonts w:hAnsiTheme="minorHAnsi" w:asciiTheme="minorHAnsi"/>
          <w:color w:val="4F81BD"/>
          <w:sz w:val="24"/>
          <w:szCs w:val="24"/>
        </w:rPr>
        <w:t>Strategija</w:t>
      </w:r>
      <w:r w:rsidRPr="00B6436F">
        <w:rPr>
          <w:rFonts w:hAnsiTheme="minorHAnsi" w:asciiTheme="minorHAnsi"/>
          <w:color w:val="4F81BD"/>
          <w:sz w:val="24"/>
          <w:szCs w:val="24"/>
        </w:rPr>
        <w:t xml:space="preserve"> razvoja NK Hrvatski dragovoljac za razdoblje 2019. do  2021. godine.</w:t>
      </w:r>
      <w:bookmarkEnd w:id="14"/>
    </w:p>
    <w:p w:rsidRDefault="00B6436F" w:rsidP="0039285A" w:rsidR="00B6436F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Plan se temelji na </w:t>
      </w:r>
      <w:r w:rsidRPr="00E509D0">
        <w:rPr>
          <w:rFonts w:hAnsiTheme="minorHAnsi" w:asciiTheme="minorHAnsi"/>
          <w:sz w:val="22"/>
        </w:rPr>
        <w:t>Strategij</w:t>
      </w:r>
      <w:r>
        <w:rPr>
          <w:rFonts w:hAnsiTheme="minorHAnsi" w:asciiTheme="minorHAnsi"/>
          <w:sz w:val="22"/>
        </w:rPr>
        <w:t>i</w:t>
      </w:r>
      <w:r w:rsidRPr="00E509D0">
        <w:rPr>
          <w:rFonts w:hAnsiTheme="minorHAnsi" w:asciiTheme="minorHAnsi"/>
          <w:sz w:val="22"/>
        </w:rPr>
        <w:t xml:space="preserve"> razvoja NK Hrvatski dragovoljac za razdoblje 2019. do  2021. godine</w:t>
      </w:r>
      <w:r>
        <w:rPr>
          <w:rFonts w:hAnsiTheme="minorHAnsi" w:asciiTheme="minorHAnsi"/>
          <w:sz w:val="22"/>
        </w:rPr>
        <w:t>.</w:t>
      </w:r>
    </w:p>
    <w:p w:rsidRDefault="00B6436F" w:rsidP="0039285A" w:rsidR="00B6436F" w:rsidRPr="00B6436F">
      <w:pPr>
        <w:ind w:firstLine="0"/>
        <w:rPr>
          <w:rFonts w:hAnsiTheme="minorHAnsi" w:asciiTheme="minorHAnsi"/>
          <w:b/>
          <w:sz w:val="22"/>
          <w:u w:val="single"/>
        </w:rPr>
      </w:pPr>
      <w:r w:rsidRPr="00B6436F">
        <w:rPr>
          <w:rFonts w:hAnsiTheme="minorHAnsi" w:asciiTheme="minorHAnsi"/>
          <w:b/>
          <w:sz w:val="22"/>
          <w:u w:val="single"/>
        </w:rPr>
        <w:t>Aktualni ciljevi su:</w:t>
      </w:r>
    </w:p>
    <w:p w:rsidRDefault="00B6436F" w:rsidP="00B6436F" w:rsidR="00B6436F" w:rsidRPr="00B6436F">
      <w:pPr>
        <w:pStyle w:val="Odlomakpopisa"/>
        <w:numPr>
          <w:ilvl w:val="0"/>
          <w:numId w:val="29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Stabilno financijsko poslovanje</w:t>
      </w:r>
    </w:p>
    <w:p w:rsidRDefault="00B6436F" w:rsidP="00B6436F" w:rsidR="00B6436F" w:rsidRPr="00B6436F">
      <w:pPr>
        <w:pStyle w:val="Odlomakpopisa"/>
        <w:numPr>
          <w:ilvl w:val="0"/>
          <w:numId w:val="29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Konsolidacija prve momčadi</w:t>
      </w:r>
    </w:p>
    <w:p w:rsidRDefault="00B6436F" w:rsidP="00B6436F" w:rsidR="00B6436F" w:rsidRPr="00B6436F">
      <w:pPr>
        <w:pStyle w:val="Odlomakpopisa"/>
        <w:numPr>
          <w:ilvl w:val="0"/>
          <w:numId w:val="29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Ostvarivanje boljeg ukupnog sportskog  rezultata svih kategorija</w:t>
      </w:r>
    </w:p>
    <w:p w:rsidRDefault="00B6436F" w:rsidP="00B6436F" w:rsidR="00B6436F" w:rsidRPr="00B6436F">
      <w:pPr>
        <w:pStyle w:val="Odlomakpopisa"/>
        <w:numPr>
          <w:ilvl w:val="0"/>
          <w:numId w:val="29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Digitalizacija cjelokupnog poslovanja</w:t>
      </w:r>
    </w:p>
    <w:p w:rsidRDefault="00B6436F" w:rsidP="00B6436F" w:rsidR="00B6436F" w:rsidRPr="00B6436F">
      <w:pPr>
        <w:pStyle w:val="Odlomakpopisa"/>
        <w:numPr>
          <w:ilvl w:val="0"/>
          <w:numId w:val="29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 xml:space="preserve">Organizacija zdravstvene službe </w:t>
      </w:r>
    </w:p>
    <w:p w:rsidRDefault="00B6436F" w:rsidP="00B6436F" w:rsidR="00B6436F" w:rsidRPr="00B6436F">
      <w:pPr>
        <w:pStyle w:val="Odlomakpopisa"/>
        <w:numPr>
          <w:ilvl w:val="0"/>
          <w:numId w:val="29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Unaprjeđenje infrastrukture</w:t>
      </w:r>
    </w:p>
    <w:p w:rsidRDefault="00B6436F" w:rsidP="00B6436F" w:rsidR="00B6436F" w:rsidRPr="00B6436F">
      <w:pPr>
        <w:pStyle w:val="Odlomakpopisa"/>
        <w:numPr>
          <w:ilvl w:val="0"/>
          <w:numId w:val="29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Reorganizacija omladinske škole</w:t>
      </w:r>
    </w:p>
    <w:p w:rsidRDefault="00B6436F" w:rsidP="00B6436F" w:rsidR="00B6436F" w:rsidRPr="00B6436F">
      <w:pPr>
        <w:pStyle w:val="Odlomakpopisa"/>
        <w:numPr>
          <w:ilvl w:val="0"/>
          <w:numId w:val="29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Unaprjeđenje produktivnosti cjelokupnog sportskog kolektiva</w:t>
      </w:r>
    </w:p>
    <w:p w:rsidRDefault="00B6436F" w:rsidP="00B6436F" w:rsidR="00B6436F" w:rsidRPr="00B6436F">
      <w:pPr>
        <w:ind w:firstLine="0"/>
        <w:rPr>
          <w:rFonts w:hAnsiTheme="minorHAnsi" w:asciiTheme="minorHAnsi"/>
          <w:b/>
          <w:sz w:val="22"/>
          <w:u w:val="single"/>
        </w:rPr>
      </w:pPr>
      <w:r>
        <w:rPr>
          <w:rFonts w:hAnsiTheme="minorHAnsi" w:asciiTheme="minorHAnsi"/>
          <w:b/>
          <w:sz w:val="22"/>
          <w:u w:val="single"/>
        </w:rPr>
        <w:t>Strateški</w:t>
      </w:r>
      <w:r w:rsidRPr="00B6436F">
        <w:rPr>
          <w:rFonts w:hAnsiTheme="minorHAnsi" w:asciiTheme="minorHAnsi"/>
          <w:b/>
          <w:sz w:val="22"/>
          <w:u w:val="single"/>
        </w:rPr>
        <w:t xml:space="preserve"> ciljevi su:</w:t>
      </w:r>
    </w:p>
    <w:p w:rsidRDefault="00B6436F" w:rsidP="00B6436F" w:rsidR="00B6436F" w:rsidRP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Razvoj igrača od škole nogometa do prve momčadi</w:t>
      </w:r>
    </w:p>
    <w:p w:rsidRDefault="00B6436F" w:rsidP="00B6436F" w:rsidR="00B6436F" w:rsidRP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Jačanje prepoznatljivosti i podizanje imidža u    RH i inozemstvu</w:t>
      </w:r>
    </w:p>
    <w:p w:rsidRDefault="00B6436F" w:rsidP="00B6436F" w:rsidR="00B6436F" w:rsidRP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Povećanje broja članova, pretplatnika i sponzora</w:t>
      </w:r>
    </w:p>
    <w:p w:rsidRDefault="00B6436F" w:rsidP="00B6436F" w:rsid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Razvoj suradnje sa svim generacijama navijača</w:t>
      </w:r>
    </w:p>
    <w:p w:rsidRDefault="00B6436F" w:rsidP="00B6436F" w:rsidR="00B6436F" w:rsidRPr="00B6436F">
      <w:pPr>
        <w:ind w:firstLine="0"/>
        <w:rPr>
          <w:rFonts w:hAnsiTheme="minorHAnsi" w:asciiTheme="minorHAnsi"/>
          <w:b/>
          <w:sz w:val="22"/>
          <w:u w:val="single"/>
        </w:rPr>
      </w:pPr>
      <w:r>
        <w:rPr>
          <w:rFonts w:hAnsiTheme="minorHAnsi" w:asciiTheme="minorHAnsi"/>
          <w:b/>
          <w:sz w:val="22"/>
          <w:u w:val="single"/>
        </w:rPr>
        <w:t>Planirane aktivnosti</w:t>
      </w:r>
      <w:r w:rsidRPr="00B6436F">
        <w:rPr>
          <w:rFonts w:hAnsiTheme="minorHAnsi" w:asciiTheme="minorHAnsi"/>
          <w:b/>
          <w:sz w:val="22"/>
          <w:u w:val="single"/>
        </w:rPr>
        <w:t>:</w:t>
      </w:r>
    </w:p>
    <w:p w:rsidRDefault="00B6436F" w:rsidP="00B6436F" w:rsidR="00B6436F" w:rsidRP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Osnovati nogometnu akademiju u zemlji i inozemstvu</w:t>
      </w:r>
    </w:p>
    <w:p w:rsidRDefault="00B6436F" w:rsidP="00B6436F" w:rsidR="00B6436F" w:rsidRP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Osnovati ženski nogometni klub</w:t>
      </w:r>
    </w:p>
    <w:p w:rsidRDefault="00B6436F" w:rsidP="00B6436F" w:rsidR="00B6436F" w:rsidRP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Osnovati nogometni klub osoba s invaliditetom</w:t>
      </w:r>
    </w:p>
    <w:p w:rsidRDefault="00B6436F" w:rsidP="00B6436F" w:rsidR="00B6436F" w:rsidRP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Osnovati veteranski nogometni klub</w:t>
      </w:r>
    </w:p>
    <w:p w:rsidRDefault="00B6436F" w:rsidP="00B6436F" w:rsid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Osnovati ligu malog nogometa</w:t>
      </w:r>
    </w:p>
    <w:p w:rsidRDefault="00BD195C" w:rsidP="00BD195C" w:rsidR="00BD195C">
      <w:pPr>
        <w:pStyle w:val="Odlomakpopisa"/>
        <w:ind w:firstLine="0"/>
        <w:rPr>
          <w:rFonts w:hAnsiTheme="minorHAnsi" w:asciiTheme="minorHAnsi"/>
          <w:sz w:val="22"/>
        </w:rPr>
      </w:pPr>
    </w:p>
    <w:p w:rsidRDefault="00B6436F" w:rsidP="00B6436F" w:rsidR="00B6436F" w:rsidRPr="00B6436F">
      <w:pPr>
        <w:ind w:firstLine="0"/>
        <w:rPr>
          <w:rFonts w:hAnsiTheme="minorHAnsi" w:asciiTheme="minorHAnsi"/>
          <w:b/>
          <w:sz w:val="22"/>
          <w:u w:val="single"/>
        </w:rPr>
      </w:pPr>
      <w:r>
        <w:rPr>
          <w:rFonts w:hAnsiTheme="minorHAnsi" w:asciiTheme="minorHAnsi"/>
          <w:b/>
          <w:sz w:val="22"/>
          <w:u w:val="single"/>
        </w:rPr>
        <w:lastRenderedPageBreak/>
        <w:t>Prva momčad</w:t>
      </w:r>
      <w:r w:rsidRPr="00B6436F">
        <w:rPr>
          <w:rFonts w:hAnsiTheme="minorHAnsi" w:asciiTheme="minorHAnsi"/>
          <w:b/>
          <w:sz w:val="22"/>
          <w:u w:val="single"/>
        </w:rPr>
        <w:t>:</w:t>
      </w:r>
    </w:p>
    <w:p w:rsidRDefault="00B6436F" w:rsidP="00B6436F" w:rsidR="00B6436F" w:rsidRP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Podizanje igračke kvalitete prve momčadi bez značajnog povećanja troškova</w:t>
      </w:r>
    </w:p>
    <w:p w:rsidRDefault="00B6436F" w:rsidP="00B6436F" w:rsidR="00B6436F" w:rsidRP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Poticanje raskida ugovora s igračima koji ne odgovaraju kvalitetom i/ili potrebama kluba</w:t>
      </w:r>
    </w:p>
    <w:p w:rsidRDefault="00B6436F" w:rsidP="00B6436F" w:rsidR="00B6436F" w:rsidRP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Ugovaranje transfera igrača koji svojim odštetama mogu osigurati financijsku stabilnost kluba</w:t>
      </w:r>
    </w:p>
    <w:p w:rsidRDefault="00B6436F" w:rsidP="00B6436F" w:rsid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Uvođenje tehnologija u trening i analizu utakmica prve momčadi-GPS sustav, video zapisi i ostale IKT</w:t>
      </w:r>
    </w:p>
    <w:p w:rsidRDefault="00B6436F" w:rsidP="00B6436F" w:rsidR="00B6436F" w:rsidRPr="00B6436F">
      <w:pPr>
        <w:ind w:firstLine="0"/>
        <w:rPr>
          <w:rFonts w:hAnsiTheme="minorHAnsi" w:asciiTheme="minorHAnsi"/>
          <w:b/>
          <w:sz w:val="22"/>
          <w:u w:val="single"/>
        </w:rPr>
      </w:pPr>
      <w:r>
        <w:rPr>
          <w:rFonts w:hAnsiTheme="minorHAnsi" w:asciiTheme="minorHAnsi"/>
          <w:b/>
          <w:sz w:val="22"/>
          <w:u w:val="single"/>
        </w:rPr>
        <w:t>Prodaja i marketing</w:t>
      </w:r>
      <w:r w:rsidRPr="00B6436F">
        <w:rPr>
          <w:rFonts w:hAnsiTheme="minorHAnsi" w:asciiTheme="minorHAnsi"/>
          <w:b/>
          <w:sz w:val="22"/>
          <w:u w:val="single"/>
        </w:rPr>
        <w:t>:</w:t>
      </w:r>
    </w:p>
    <w:p w:rsidRDefault="00B6436F" w:rsidP="00B6436F" w:rsidR="00B6436F" w:rsidRP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Obaviti razgovore sa postojećim sponzorima</w:t>
      </w:r>
    </w:p>
    <w:p w:rsidRDefault="00B6436F" w:rsidP="00B6436F" w:rsidR="00B6436F" w:rsidRP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Obaviti razgovore s potencijalnim generalnim  i glavnim sponzorima</w:t>
      </w:r>
    </w:p>
    <w:p w:rsidRDefault="00B6436F" w:rsidP="00B6436F" w:rsidR="00B6436F" w:rsidRP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Obaviti razgovore sa preko 100 potencijalnih sponzora</w:t>
      </w:r>
    </w:p>
    <w:p w:rsidRDefault="00B6436F" w:rsidP="00B6436F" w:rsidR="00B6436F" w:rsidRP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Poslati mail/pismo namjere na preko 1000 potencijalnih sponzora</w:t>
      </w:r>
    </w:p>
    <w:p w:rsidRDefault="00B6436F" w:rsidP="00B6436F" w:rsidR="00B6436F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B6436F">
        <w:rPr>
          <w:rFonts w:hAnsiTheme="minorHAnsi" w:asciiTheme="minorHAnsi"/>
          <w:sz w:val="22"/>
        </w:rPr>
        <w:t>Obaviti razgovore sa promotorima vezano za održavanje koncerata na stadionu</w:t>
      </w:r>
    </w:p>
    <w:p w:rsidRDefault="00136059" w:rsidP="00136059" w:rsidR="00136059" w:rsidRPr="00136059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Zaštititi naziv, grb, logo kluba i dizajn dresa</w:t>
      </w:r>
    </w:p>
    <w:p w:rsidRDefault="00136059" w:rsidP="00136059" w:rsidR="00136059" w:rsidRPr="00136059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Pokrenuti prodaju dresova u maloprodajnim prodavaonicama športske opreme u zemlji i  inozemstvu</w:t>
      </w:r>
    </w:p>
    <w:p w:rsidRDefault="00136059" w:rsidP="00136059" w:rsidR="00136059" w:rsidRPr="00136059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Pokrenuti prodaju dresova u zračnim lukama</w:t>
      </w:r>
    </w:p>
    <w:p w:rsidRDefault="00136059" w:rsidP="00136059" w:rsidR="00136059" w:rsidRPr="00136059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Pokrenuti prodaju dresova putem web shopa</w:t>
      </w:r>
    </w:p>
    <w:p w:rsidRDefault="00136059" w:rsidP="00136059" w:rsidR="00136059">
      <w:pPr>
        <w:pStyle w:val="Odlomakpopisa"/>
        <w:numPr>
          <w:ilvl w:val="0"/>
          <w:numId w:val="30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Pokrenuti prodaju dresova u fun shopu</w:t>
      </w:r>
    </w:p>
    <w:p w:rsidRDefault="00136059" w:rsidP="00136059" w:rsidR="00136059" w:rsidRPr="00B6436F">
      <w:pPr>
        <w:ind w:firstLine="0"/>
        <w:rPr>
          <w:rFonts w:hAnsiTheme="minorHAnsi" w:asciiTheme="minorHAnsi"/>
          <w:b/>
          <w:sz w:val="22"/>
          <w:u w:val="single"/>
        </w:rPr>
      </w:pPr>
      <w:r>
        <w:rPr>
          <w:rFonts w:hAnsiTheme="minorHAnsi" w:asciiTheme="minorHAnsi"/>
          <w:b/>
          <w:sz w:val="22"/>
          <w:u w:val="single"/>
        </w:rPr>
        <w:t>Brendiranje</w:t>
      </w:r>
      <w:r w:rsidRPr="00B6436F">
        <w:rPr>
          <w:rFonts w:hAnsiTheme="minorHAnsi" w:asciiTheme="minorHAnsi"/>
          <w:b/>
          <w:sz w:val="22"/>
          <w:u w:val="single"/>
        </w:rPr>
        <w:t>:</w:t>
      </w:r>
    </w:p>
    <w:p w:rsidRDefault="00136059" w:rsidP="00136059" w:rsidR="00136059" w:rsidRPr="00136059">
      <w:pPr>
        <w:pStyle w:val="Odlomakpopisa"/>
        <w:numPr>
          <w:ilvl w:val="0"/>
          <w:numId w:val="32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Brendiranje autobusa</w:t>
      </w:r>
    </w:p>
    <w:p w:rsidRDefault="00136059" w:rsidP="00136059" w:rsidR="00136059" w:rsidRPr="00136059">
      <w:pPr>
        <w:pStyle w:val="Odlomakpopisa"/>
        <w:numPr>
          <w:ilvl w:val="0"/>
          <w:numId w:val="32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Brendiranje svih sadržaja na stadionu</w:t>
      </w:r>
    </w:p>
    <w:p w:rsidRDefault="00136059" w:rsidP="00136059" w:rsidR="00136059" w:rsidRPr="00136059">
      <w:pPr>
        <w:pStyle w:val="Odlomakpopisa"/>
        <w:numPr>
          <w:ilvl w:val="0"/>
          <w:numId w:val="32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Brenidranje pribora i opreme</w:t>
      </w:r>
    </w:p>
    <w:p w:rsidRDefault="00136059" w:rsidP="00136059" w:rsidR="00136059" w:rsidRPr="00136059">
      <w:pPr>
        <w:pStyle w:val="Odlomakpopisa"/>
        <w:numPr>
          <w:ilvl w:val="0"/>
          <w:numId w:val="32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Brendiranje infrastrukture</w:t>
      </w:r>
    </w:p>
    <w:p w:rsidRDefault="00136059" w:rsidP="00136059" w:rsidR="00136059" w:rsidRPr="00B6436F">
      <w:pPr>
        <w:ind w:firstLine="0"/>
        <w:rPr>
          <w:rFonts w:hAnsiTheme="minorHAnsi" w:asciiTheme="minorHAnsi"/>
          <w:b/>
          <w:sz w:val="22"/>
          <w:u w:val="single"/>
        </w:rPr>
      </w:pPr>
      <w:r>
        <w:rPr>
          <w:rFonts w:hAnsiTheme="minorHAnsi" w:asciiTheme="minorHAnsi"/>
          <w:b/>
          <w:sz w:val="22"/>
          <w:u w:val="single"/>
        </w:rPr>
        <w:t>Co brending</w:t>
      </w:r>
      <w:r w:rsidRPr="00B6436F">
        <w:rPr>
          <w:rFonts w:hAnsiTheme="minorHAnsi" w:asciiTheme="minorHAnsi"/>
          <w:b/>
          <w:sz w:val="22"/>
          <w:u w:val="single"/>
        </w:rPr>
        <w:t>:</w:t>
      </w:r>
    </w:p>
    <w:p w:rsidRDefault="00136059" w:rsidP="00136059" w:rsidR="00136059" w:rsidRPr="00136059">
      <w:pPr>
        <w:pStyle w:val="Odlomakpopisa"/>
        <w:numPr>
          <w:ilvl w:val="0"/>
          <w:numId w:val="33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Razvoj maskote kluba-hrvatski dragovoljac</w:t>
      </w:r>
    </w:p>
    <w:p w:rsidRDefault="00136059" w:rsidP="00136059" w:rsidR="00136059" w:rsidRPr="00136059">
      <w:pPr>
        <w:pStyle w:val="Odlomakpopisa"/>
        <w:numPr>
          <w:ilvl w:val="0"/>
          <w:numId w:val="33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Klupsko vino, pivo, itd..</w:t>
      </w:r>
    </w:p>
    <w:p w:rsidRDefault="00136059" w:rsidP="00136059" w:rsidR="00136059" w:rsidRPr="00136059">
      <w:pPr>
        <w:pStyle w:val="Odlomakpopisa"/>
        <w:numPr>
          <w:ilvl w:val="0"/>
          <w:numId w:val="33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Klupsko maslinovo ulje, itd..</w:t>
      </w:r>
    </w:p>
    <w:p w:rsidRDefault="00136059" w:rsidP="00136059" w:rsidR="00136059" w:rsidRPr="00136059">
      <w:pPr>
        <w:pStyle w:val="Odlomakpopisa"/>
        <w:numPr>
          <w:ilvl w:val="0"/>
          <w:numId w:val="33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Klupska voda (prirodna i gazirana)</w:t>
      </w:r>
    </w:p>
    <w:p w:rsidRDefault="00136059" w:rsidP="00136059" w:rsidR="00136059" w:rsidRPr="00136059">
      <w:pPr>
        <w:pStyle w:val="Odlomakpopisa"/>
        <w:numPr>
          <w:ilvl w:val="0"/>
          <w:numId w:val="33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Klupski konditorski proizvodi, sladoled, itd..</w:t>
      </w:r>
    </w:p>
    <w:p w:rsidRDefault="00136059" w:rsidP="00136059" w:rsidR="00136059" w:rsidRPr="00136059">
      <w:pPr>
        <w:pStyle w:val="Odlomakpopisa"/>
        <w:numPr>
          <w:ilvl w:val="0"/>
          <w:numId w:val="33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Klupske šalice i čaše</w:t>
      </w:r>
    </w:p>
    <w:p w:rsidRDefault="00136059" w:rsidP="00136059" w:rsidR="00136059" w:rsidRPr="00136059">
      <w:pPr>
        <w:pStyle w:val="Odlomakpopisa"/>
        <w:numPr>
          <w:ilvl w:val="0"/>
          <w:numId w:val="33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Klupska auto kozmetika</w:t>
      </w:r>
    </w:p>
    <w:p w:rsidRDefault="00136059" w:rsidP="00136059" w:rsidR="00B6436F">
      <w:pPr>
        <w:pStyle w:val="Odlomakpopisa"/>
        <w:numPr>
          <w:ilvl w:val="0"/>
          <w:numId w:val="33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Klupski razni suveniri</w:t>
      </w:r>
    </w:p>
    <w:p w:rsidRDefault="00136059" w:rsidP="00136059" w:rsidR="00136059" w:rsidRPr="00136059">
      <w:pPr>
        <w:ind w:firstLine="0"/>
        <w:rPr>
          <w:rFonts w:hAnsiTheme="minorHAnsi" w:asciiTheme="minorHAnsi"/>
          <w:b/>
          <w:sz w:val="22"/>
          <w:u w:val="single"/>
        </w:rPr>
      </w:pPr>
      <w:r w:rsidRPr="00136059">
        <w:rPr>
          <w:rFonts w:hAnsiTheme="minorHAnsi" w:asciiTheme="minorHAnsi"/>
          <w:b/>
          <w:sz w:val="22"/>
          <w:u w:val="single"/>
        </w:rPr>
        <w:t>Ostale promotivne aktivnosti:</w:t>
      </w:r>
    </w:p>
    <w:p w:rsidRDefault="00136059" w:rsidP="00136059" w:rsidR="00136059" w:rsidRPr="00136059">
      <w:pPr>
        <w:pStyle w:val="Odlomakpopisa"/>
        <w:numPr>
          <w:ilvl w:val="0"/>
          <w:numId w:val="34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Dani otvorenih vrata za posjetitelje</w:t>
      </w:r>
    </w:p>
    <w:p w:rsidRDefault="00136059" w:rsidP="00136059" w:rsidR="00136059" w:rsidRPr="00136059">
      <w:pPr>
        <w:pStyle w:val="Odlomakpopisa"/>
        <w:numPr>
          <w:ilvl w:val="0"/>
          <w:numId w:val="34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Dani Hrvatskog dragovoljca uz analizu sportskih postignuća te prezentaciju poslovne i marketinške strategije za sponzore i partnere</w:t>
      </w:r>
    </w:p>
    <w:p w:rsidRDefault="00136059" w:rsidP="00136059" w:rsidR="00136059" w:rsidRPr="00136059">
      <w:pPr>
        <w:pStyle w:val="Odlomakpopisa"/>
        <w:numPr>
          <w:ilvl w:val="0"/>
          <w:numId w:val="34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Večer Hrvatskog dragovoljca za igrače, stručni stožer, vodstvo, bivše i sadašnje djelatnike te goste i prijatelje</w:t>
      </w:r>
    </w:p>
    <w:p w:rsidRDefault="00136059" w:rsidP="00136059" w:rsidR="00136059" w:rsidRPr="00136059">
      <w:pPr>
        <w:pStyle w:val="Odlomakpopisa"/>
        <w:numPr>
          <w:ilvl w:val="0"/>
          <w:numId w:val="34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Večer Hrvatskog dragovoljca posvećena sponzorima i partnerima, povodom završetka aktualne natjecateljske sezone</w:t>
      </w:r>
    </w:p>
    <w:p w:rsidRDefault="00136059" w:rsidP="00136059" w:rsidR="00136059" w:rsidRPr="00136059">
      <w:pPr>
        <w:pStyle w:val="Odlomakpopisa"/>
        <w:numPr>
          <w:ilvl w:val="0"/>
          <w:numId w:val="34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 xml:space="preserve">Večer Hrvatskog dragovoljca za navijače  </w:t>
      </w:r>
    </w:p>
    <w:p w:rsidRDefault="00136059" w:rsidP="00136059" w:rsidR="00136059">
      <w:pPr>
        <w:pStyle w:val="Odlomakpopisa"/>
        <w:numPr>
          <w:ilvl w:val="0"/>
          <w:numId w:val="34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Organizacija humanitarnih akcija</w:t>
      </w:r>
    </w:p>
    <w:p w:rsidRDefault="00BD195C" w:rsidP="00BD195C" w:rsidR="00BD195C">
      <w:pPr>
        <w:pStyle w:val="Odlomakpopisa"/>
        <w:ind w:firstLine="0"/>
        <w:rPr>
          <w:rFonts w:hAnsiTheme="minorHAnsi" w:asciiTheme="minorHAnsi"/>
          <w:sz w:val="22"/>
        </w:rPr>
      </w:pPr>
    </w:p>
    <w:p w:rsidRDefault="00136059" w:rsidP="00136059" w:rsidR="00136059" w:rsidRPr="00136059">
      <w:pPr>
        <w:ind w:firstLine="0"/>
        <w:rPr>
          <w:rFonts w:hAnsiTheme="minorHAnsi" w:asciiTheme="minorHAnsi"/>
          <w:b/>
          <w:sz w:val="22"/>
          <w:u w:val="single"/>
        </w:rPr>
      </w:pPr>
      <w:r w:rsidRPr="00136059">
        <w:rPr>
          <w:rFonts w:hAnsiTheme="minorHAnsi" w:asciiTheme="minorHAnsi"/>
          <w:b/>
          <w:sz w:val="22"/>
          <w:u w:val="single"/>
        </w:rPr>
        <w:lastRenderedPageBreak/>
        <w:t>Odnosi s javnošću i intenet:</w:t>
      </w:r>
    </w:p>
    <w:p w:rsidRDefault="00136059" w:rsidP="00136059" w:rsidR="00136059" w:rsidRPr="00136059">
      <w:pPr>
        <w:pStyle w:val="Odlomakpopisa"/>
        <w:numPr>
          <w:ilvl w:val="0"/>
          <w:numId w:val="35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Web stranica</w:t>
      </w:r>
    </w:p>
    <w:p w:rsidRDefault="00136059" w:rsidP="00136059" w:rsidR="00136059" w:rsidRPr="00136059">
      <w:pPr>
        <w:pStyle w:val="Odlomakpopisa"/>
        <w:numPr>
          <w:ilvl w:val="0"/>
          <w:numId w:val="35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Facebook, twitter, instagram</w:t>
      </w:r>
    </w:p>
    <w:p w:rsidRDefault="00136059" w:rsidP="00136059" w:rsidR="00136059" w:rsidRPr="00136059">
      <w:pPr>
        <w:pStyle w:val="Odlomakpopisa"/>
        <w:numPr>
          <w:ilvl w:val="0"/>
          <w:numId w:val="35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Internetski portali</w:t>
      </w:r>
    </w:p>
    <w:p w:rsidRDefault="00136059" w:rsidP="00136059" w:rsidR="00136059" w:rsidRPr="00136059">
      <w:pPr>
        <w:pStyle w:val="Odlomakpopisa"/>
        <w:numPr>
          <w:ilvl w:val="0"/>
          <w:numId w:val="35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Newsletter</w:t>
      </w:r>
    </w:p>
    <w:p w:rsidRDefault="00136059" w:rsidP="00136059" w:rsidR="00136059" w:rsidRPr="00136059">
      <w:pPr>
        <w:pStyle w:val="Odlomakpopisa"/>
        <w:numPr>
          <w:ilvl w:val="0"/>
          <w:numId w:val="35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Video isječci, intervjui i prilozi - you tube kanal</w:t>
      </w:r>
    </w:p>
    <w:p w:rsidRDefault="00136059" w:rsidP="00136059" w:rsidR="00136059">
      <w:pPr>
        <w:pStyle w:val="Odlomakpopisa"/>
        <w:numPr>
          <w:ilvl w:val="0"/>
          <w:numId w:val="35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Producirani live stream prijenosi sa utakmica</w:t>
      </w:r>
    </w:p>
    <w:p w:rsidRDefault="00136059" w:rsidP="00136059" w:rsidR="00136059" w:rsidRPr="00136059">
      <w:pPr>
        <w:pStyle w:val="Odlomakpopisa"/>
        <w:numPr>
          <w:ilvl w:val="0"/>
          <w:numId w:val="35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Novine</w:t>
      </w:r>
    </w:p>
    <w:p w:rsidRDefault="00136059" w:rsidP="00136059" w:rsidR="00136059" w:rsidRPr="00136059">
      <w:pPr>
        <w:pStyle w:val="Odlomakpopisa"/>
        <w:numPr>
          <w:ilvl w:val="0"/>
          <w:numId w:val="35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Radio</w:t>
      </w:r>
    </w:p>
    <w:p w:rsidRDefault="00136059" w:rsidP="00136059" w:rsidR="00136059" w:rsidRPr="00136059">
      <w:pPr>
        <w:pStyle w:val="Odlomakpopisa"/>
        <w:numPr>
          <w:ilvl w:val="0"/>
          <w:numId w:val="35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TV</w:t>
      </w:r>
    </w:p>
    <w:p w:rsidRDefault="00136059" w:rsidP="00136059" w:rsidR="00136059" w:rsidRPr="00136059">
      <w:pPr>
        <w:pStyle w:val="Odlomakpopisa"/>
        <w:numPr>
          <w:ilvl w:val="0"/>
          <w:numId w:val="35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Sponzorirane emisije</w:t>
      </w:r>
    </w:p>
    <w:p w:rsidRDefault="00136059" w:rsidP="00136059" w:rsidR="00136059">
      <w:pPr>
        <w:pStyle w:val="Odlomakpopisa"/>
        <w:numPr>
          <w:ilvl w:val="0"/>
          <w:numId w:val="35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Organizacija zabavnih sadržaja i nagradnih igri</w:t>
      </w:r>
    </w:p>
    <w:p w:rsidRDefault="00136059" w:rsidP="00136059" w:rsidR="00136059" w:rsidRPr="00136059">
      <w:pPr>
        <w:ind w:firstLine="0"/>
        <w:rPr>
          <w:rFonts w:hAnsiTheme="minorHAnsi" w:asciiTheme="minorHAnsi"/>
          <w:b/>
          <w:sz w:val="22"/>
          <w:u w:val="single"/>
        </w:rPr>
      </w:pPr>
      <w:r w:rsidRPr="00136059">
        <w:rPr>
          <w:rFonts w:hAnsiTheme="minorHAnsi" w:asciiTheme="minorHAnsi"/>
          <w:b/>
          <w:sz w:val="22"/>
          <w:u w:val="single"/>
        </w:rPr>
        <w:t>Jačanje suradnje s institucijama i partnerima</w:t>
      </w:r>
    </w:p>
    <w:p w:rsidRDefault="00136059" w:rsidP="00136059" w:rsidR="00136059" w:rsidRPr="00136059">
      <w:pPr>
        <w:pStyle w:val="Odlomakpopisa"/>
        <w:numPr>
          <w:ilvl w:val="0"/>
          <w:numId w:val="36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Grad Zagreb</w:t>
      </w:r>
    </w:p>
    <w:p w:rsidRDefault="00136059" w:rsidP="00136059" w:rsidR="00136059" w:rsidRPr="00136059">
      <w:pPr>
        <w:pStyle w:val="Odlomakpopisa"/>
        <w:numPr>
          <w:ilvl w:val="0"/>
          <w:numId w:val="36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HNS</w:t>
      </w:r>
    </w:p>
    <w:p w:rsidRDefault="00136059" w:rsidP="00136059" w:rsidR="00136059" w:rsidRPr="00136059">
      <w:pPr>
        <w:pStyle w:val="Odlomakpopisa"/>
        <w:numPr>
          <w:ilvl w:val="0"/>
          <w:numId w:val="36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ZNS</w:t>
      </w:r>
    </w:p>
    <w:p w:rsidRDefault="00136059" w:rsidP="00136059" w:rsidR="00136059" w:rsidRPr="00136059">
      <w:pPr>
        <w:pStyle w:val="Odlomakpopisa"/>
        <w:numPr>
          <w:ilvl w:val="0"/>
          <w:numId w:val="36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Udruge proizašle iz domovinskog rata</w:t>
      </w:r>
    </w:p>
    <w:p w:rsidRDefault="00136059" w:rsidP="00136059" w:rsidR="00136059" w:rsidRPr="00136059">
      <w:pPr>
        <w:pStyle w:val="Odlomakpopisa"/>
        <w:numPr>
          <w:ilvl w:val="0"/>
          <w:numId w:val="36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Ministarstva: branitelja, turizma, gospodarstva, itd., Državni ured za sport i Državni ured za Hrvate izvan RH, itd.</w:t>
      </w:r>
    </w:p>
    <w:p w:rsidRDefault="00136059" w:rsidP="00136059" w:rsidR="00136059" w:rsidRPr="00136059">
      <w:pPr>
        <w:pStyle w:val="Odlomakpopisa"/>
        <w:numPr>
          <w:ilvl w:val="0"/>
          <w:numId w:val="36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Ostale udruge</w:t>
      </w:r>
    </w:p>
    <w:p w:rsidRDefault="00136059" w:rsidP="00136059" w:rsidR="00136059" w:rsidRPr="00136059">
      <w:pPr>
        <w:pStyle w:val="Odlomakpopisa"/>
        <w:numPr>
          <w:ilvl w:val="0"/>
          <w:numId w:val="36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Navijači</w:t>
      </w:r>
    </w:p>
    <w:p w:rsidRDefault="00136059" w:rsidP="00136059" w:rsidR="00136059">
      <w:pPr>
        <w:pStyle w:val="Odlomakpopisa"/>
        <w:numPr>
          <w:ilvl w:val="0"/>
          <w:numId w:val="36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Nogometni županijski savezi i nogometni klubovi</w:t>
      </w:r>
    </w:p>
    <w:p w:rsidRDefault="00136059" w:rsidP="00136059" w:rsidR="00136059" w:rsidRPr="00136059">
      <w:pPr>
        <w:ind w:firstLine="0"/>
        <w:rPr>
          <w:rFonts w:hAnsiTheme="minorHAnsi" w:asciiTheme="minorHAnsi"/>
          <w:b/>
          <w:sz w:val="22"/>
          <w:u w:val="single"/>
        </w:rPr>
      </w:pPr>
      <w:r w:rsidRPr="00136059">
        <w:rPr>
          <w:rFonts w:hAnsiTheme="minorHAnsi" w:asciiTheme="minorHAnsi"/>
          <w:b/>
          <w:sz w:val="22"/>
          <w:u w:val="single"/>
        </w:rPr>
        <w:t>Infrastrukturni projekti</w:t>
      </w:r>
    </w:p>
    <w:p w:rsidRDefault="00136059" w:rsidP="00136059" w:rsidR="00136059" w:rsidRPr="00136059">
      <w:pPr>
        <w:pStyle w:val="Odlomakpopisa"/>
        <w:numPr>
          <w:ilvl w:val="0"/>
          <w:numId w:val="37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Tereni i tribine</w:t>
      </w:r>
    </w:p>
    <w:p w:rsidRDefault="00136059" w:rsidP="00136059" w:rsidR="00136059" w:rsidRPr="00136059">
      <w:pPr>
        <w:pStyle w:val="Odlomakpopisa"/>
        <w:numPr>
          <w:ilvl w:val="0"/>
          <w:numId w:val="37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Sportske i uredske prostorije</w:t>
      </w:r>
    </w:p>
    <w:p w:rsidRDefault="00136059" w:rsidP="00136059" w:rsidR="00136059" w:rsidRPr="00136059">
      <w:pPr>
        <w:pStyle w:val="Odlomakpopisa"/>
        <w:numPr>
          <w:ilvl w:val="0"/>
          <w:numId w:val="37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Trening kamp</w:t>
      </w:r>
    </w:p>
    <w:p w:rsidRDefault="00136059" w:rsidP="00136059" w:rsidR="00136059" w:rsidRPr="00136059">
      <w:pPr>
        <w:pStyle w:val="Odlomakpopisa"/>
        <w:numPr>
          <w:ilvl w:val="0"/>
          <w:numId w:val="37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Fun shop</w:t>
      </w:r>
    </w:p>
    <w:p w:rsidRDefault="00136059" w:rsidP="00136059" w:rsidR="00136059" w:rsidRPr="00136059">
      <w:pPr>
        <w:pStyle w:val="Odlomakpopisa"/>
        <w:numPr>
          <w:ilvl w:val="0"/>
          <w:numId w:val="37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 xml:space="preserve">Muzej </w:t>
      </w:r>
    </w:p>
    <w:p w:rsidRDefault="00136059" w:rsidP="00136059" w:rsidR="00136059" w:rsidRPr="00136059">
      <w:pPr>
        <w:pStyle w:val="Odlomakpopisa"/>
        <w:numPr>
          <w:ilvl w:val="0"/>
          <w:numId w:val="37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Hostel</w:t>
      </w:r>
    </w:p>
    <w:p w:rsidRDefault="00136059" w:rsidP="00136059" w:rsidR="00136059" w:rsidRPr="00136059">
      <w:pPr>
        <w:pStyle w:val="Odlomakpopisa"/>
        <w:numPr>
          <w:ilvl w:val="0"/>
          <w:numId w:val="37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Fitnes centar</w:t>
      </w:r>
    </w:p>
    <w:p w:rsidRDefault="00136059" w:rsidP="00136059" w:rsidR="00136059" w:rsidRPr="00136059">
      <w:pPr>
        <w:pStyle w:val="Odlomakpopisa"/>
        <w:numPr>
          <w:ilvl w:val="0"/>
          <w:numId w:val="37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Rehabilitacijski centar</w:t>
      </w:r>
    </w:p>
    <w:p w:rsidRDefault="00136059" w:rsidP="00136059" w:rsidR="00136059" w:rsidRPr="00136059">
      <w:pPr>
        <w:pStyle w:val="Odlomakpopisa"/>
        <w:numPr>
          <w:ilvl w:val="0"/>
          <w:numId w:val="37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Ambulanta</w:t>
      </w:r>
    </w:p>
    <w:p w:rsidRDefault="00136059" w:rsidP="00136059" w:rsidR="00136059" w:rsidRPr="00136059">
      <w:pPr>
        <w:pStyle w:val="Odlomakpopisa"/>
        <w:numPr>
          <w:ilvl w:val="0"/>
          <w:numId w:val="37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Restoran</w:t>
      </w:r>
    </w:p>
    <w:p w:rsidRDefault="00136059" w:rsidP="00136059" w:rsidR="00136059">
      <w:pPr>
        <w:ind w:firstLine="0"/>
        <w:rPr>
          <w:rFonts w:hAnsiTheme="minorHAnsi" w:asciiTheme="minorHAnsi"/>
          <w:b/>
          <w:sz w:val="22"/>
          <w:u w:val="single"/>
        </w:rPr>
      </w:pPr>
      <w:r>
        <w:rPr>
          <w:rFonts w:hAnsiTheme="minorHAnsi" w:asciiTheme="minorHAnsi"/>
          <w:b/>
          <w:sz w:val="22"/>
          <w:u w:val="single"/>
        </w:rPr>
        <w:t>Organizacija škole nogometa – ciljevi:</w:t>
      </w:r>
    </w:p>
    <w:p w:rsidRDefault="00136059" w:rsidP="00136059" w:rsidR="00136059" w:rsidRPr="00136059">
      <w:pPr>
        <w:pStyle w:val="Odlomakpopisa"/>
        <w:numPr>
          <w:ilvl w:val="0"/>
          <w:numId w:val="38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PEDAGOŠKI CILJEVI: Odgoj zdrave sportske osobe sa jasnim životnim i sportskim ciljevima</w:t>
      </w:r>
    </w:p>
    <w:p w:rsidRDefault="00136059" w:rsidP="00136059" w:rsidR="00136059" w:rsidRPr="00136059">
      <w:pPr>
        <w:pStyle w:val="Odlomakpopisa"/>
        <w:numPr>
          <w:ilvl w:val="0"/>
          <w:numId w:val="38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SOCIOLOŠKI: Stvaranje sportaša koji će se uklopiti u sportsko i društveno okruženje</w:t>
      </w:r>
    </w:p>
    <w:p w:rsidRDefault="00136059" w:rsidP="00136059" w:rsidR="00136059" w:rsidRPr="00136059">
      <w:pPr>
        <w:pStyle w:val="Odlomakpopisa"/>
        <w:numPr>
          <w:ilvl w:val="0"/>
          <w:numId w:val="38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ZDRAVSTVENI: Usvajanje higijenskih navika te briga za pravilan psiho-fizički razvoj</w:t>
      </w:r>
    </w:p>
    <w:p w:rsidRDefault="00136059" w:rsidP="00136059" w:rsidR="00136059" w:rsidRPr="00136059">
      <w:pPr>
        <w:pStyle w:val="Odlomakpopisa"/>
        <w:numPr>
          <w:ilvl w:val="0"/>
          <w:numId w:val="38"/>
        </w:numPr>
        <w:rPr>
          <w:rFonts w:hAnsiTheme="minorHAnsi" w:asciiTheme="minorHAnsi"/>
          <w:sz w:val="22"/>
        </w:rPr>
      </w:pPr>
      <w:r w:rsidRPr="00136059">
        <w:rPr>
          <w:rFonts w:hAnsiTheme="minorHAnsi" w:asciiTheme="minorHAnsi"/>
          <w:sz w:val="22"/>
        </w:rPr>
        <w:t>SPORTSKI: Odgoj i obrazovanje zdravog sportaša koji će savladati sve elemente nogometne igre u skladu sa svojim sposobnostima te postizanje što boljih rezultata u ligama u kojima se natječu.</w:t>
      </w:r>
    </w:p>
    <w:p w:rsidRDefault="00B6436F" w:rsidP="00B6436F" w:rsidR="00B6436F">
      <w:pPr>
        <w:rPr>
          <w:rFonts w:hAnsiTheme="minorHAnsi" w:asciiTheme="minorHAnsi"/>
          <w:sz w:val="22"/>
        </w:rPr>
      </w:pPr>
    </w:p>
    <w:p w:rsidRDefault="00B6436F" w:rsidP="00B6436F" w:rsidR="00B6436F" w:rsidRPr="00D82ABE">
      <w:pPr>
        <w:pStyle w:val="Naslov2"/>
        <w:spacing w:lineRule="auto" w:line="480" w:before="12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486" w:id="15"/>
      <w:r w:rsidRPr="00D82ABE">
        <w:rPr>
          <w:rFonts w:hAnsiTheme="minorHAnsi" w:asciiTheme="minorHAnsi"/>
          <w:color w:val="4F81BD"/>
          <w:sz w:val="24"/>
          <w:szCs w:val="24"/>
        </w:rPr>
        <w:lastRenderedPageBreak/>
        <w:t>2.</w:t>
      </w:r>
      <w:r w:rsidR="00E83AA5">
        <w:rPr>
          <w:rFonts w:hAnsiTheme="minorHAnsi" w:asciiTheme="minorHAnsi"/>
          <w:color w:val="4F81BD"/>
          <w:sz w:val="24"/>
          <w:szCs w:val="24"/>
        </w:rPr>
        <w:t>6</w:t>
      </w:r>
      <w:r w:rsidRPr="00D82ABE">
        <w:rPr>
          <w:rFonts w:hAnsiTheme="minorHAnsi" w:asciiTheme="minorHAnsi"/>
          <w:color w:val="4F81BD"/>
          <w:sz w:val="24"/>
          <w:szCs w:val="24"/>
        </w:rPr>
        <w:t xml:space="preserve">. </w:t>
      </w:r>
      <w:r>
        <w:rPr>
          <w:rFonts w:hAnsiTheme="minorHAnsi" w:asciiTheme="minorHAnsi"/>
          <w:color w:val="4F81BD"/>
          <w:sz w:val="24"/>
          <w:szCs w:val="24"/>
        </w:rPr>
        <w:t>Plan</w:t>
      </w:r>
      <w:bookmarkEnd w:id="15"/>
    </w:p>
    <w:p w:rsidRDefault="00B6436F" w:rsidP="00B6436F" w:rsidR="00B6436F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Plan poslovanja za razdoblje do kraja tekuće i za </w:t>
      </w:r>
      <w:r>
        <w:rPr>
          <w:rFonts w:hAnsiTheme="minorHAnsi" w:asciiTheme="minorHAnsi"/>
          <w:b/>
          <w:sz w:val="22"/>
        </w:rPr>
        <w:t xml:space="preserve">sedam </w:t>
      </w:r>
      <w:r w:rsidRPr="00D82ABE">
        <w:rPr>
          <w:rFonts w:hAnsiTheme="minorHAnsi" w:asciiTheme="minorHAnsi"/>
          <w:b/>
          <w:sz w:val="22"/>
        </w:rPr>
        <w:t>narednih kalendarskih godina uz detaljno obrazloženje razloga za utvrđivanje svake pozicije plana sredstava sukladno članku 27 stavak 1. točka 5. Stečajnog zakona:</w:t>
      </w:r>
    </w:p>
    <w:p w:rsidRDefault="00B6436F" w:rsidP="00B6436F" w:rsidR="00B6436F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Radi provjere održivosti plana u cilju vraćanja dugova i nastavka poslovanja, plan poslovanja sastavljen je, uz procjenu poslovanja do konca ove godine,  za razdoblje od 201</w:t>
      </w:r>
      <w:r>
        <w:rPr>
          <w:rFonts w:hAnsiTheme="minorHAnsi" w:asciiTheme="minorHAnsi"/>
          <w:sz w:val="22"/>
        </w:rPr>
        <w:t>9</w:t>
      </w:r>
      <w:r w:rsidRPr="00D82ABE">
        <w:rPr>
          <w:rFonts w:hAnsiTheme="minorHAnsi" w:asciiTheme="minorHAnsi"/>
          <w:sz w:val="22"/>
        </w:rPr>
        <w:t>. do 202</w:t>
      </w:r>
      <w:r>
        <w:rPr>
          <w:rFonts w:hAnsiTheme="minorHAnsi" w:asciiTheme="minorHAnsi"/>
          <w:sz w:val="22"/>
        </w:rPr>
        <w:t>6</w:t>
      </w:r>
      <w:r w:rsidRPr="00D82ABE">
        <w:rPr>
          <w:rFonts w:hAnsiTheme="minorHAnsi" w:asciiTheme="minorHAnsi"/>
          <w:sz w:val="22"/>
        </w:rPr>
        <w:t xml:space="preserve">. godine u kojem Dužnik namiruje tražbine vjerovnicima obuhvaćene postupkom predstečajne nagodbe. </w:t>
      </w:r>
    </w:p>
    <w:p w:rsidRDefault="0039285A" w:rsidP="0039285A" w:rsidR="0039285A" w:rsidRPr="00D82ABE">
      <w:pPr>
        <w:pStyle w:val="Naslov2"/>
        <w:keepNext w:val="false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2845487" w:id="16"/>
      <w:r w:rsidRPr="00D82ABE">
        <w:rPr>
          <w:rFonts w:hAnsiTheme="minorHAnsi" w:asciiTheme="minorHAnsi"/>
          <w:color w:val="4F81BD"/>
          <w:sz w:val="22"/>
          <w:szCs w:val="24"/>
        </w:rPr>
        <w:t>2.</w:t>
      </w:r>
      <w:r w:rsidR="00E83AA5">
        <w:rPr>
          <w:rFonts w:hAnsiTheme="minorHAnsi" w:asciiTheme="minorHAnsi"/>
          <w:color w:val="4F81BD"/>
          <w:sz w:val="22"/>
          <w:szCs w:val="24"/>
        </w:rPr>
        <w:t>6</w:t>
      </w:r>
      <w:r w:rsidRPr="00D82ABE">
        <w:rPr>
          <w:rFonts w:hAnsiTheme="minorHAnsi" w:asciiTheme="minorHAnsi"/>
          <w:color w:val="4F81BD"/>
          <w:sz w:val="22"/>
          <w:szCs w:val="24"/>
        </w:rPr>
        <w:t>.1. Metodologija</w:t>
      </w:r>
      <w:bookmarkEnd w:id="16"/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U analizi i procjenama koriste se metode koje se koriste prilikom procjene vrijednosti poduzeća poput DCF metode, normalizacije financijskih izvještaja. Izrada plana obavljena je sukladno metodologiji za planiranje investicijskih projekata Ekonomskog instituta u Zagrebu, te računovodstvenim i poreznim propisima, standardima i pravilima struke.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Izrada projekcija u formi je poslovnog plana i temelji se na metodološkim koracima bitnim za njegovu konzistentnost i pouzdanost.</w:t>
      </w:r>
    </w:p>
    <w:p w:rsidRDefault="0039285A" w:rsidP="0039285A" w:rsidR="0039285A" w:rsidRPr="00D82ABE">
      <w:pPr>
        <w:pStyle w:val="Naslov2"/>
        <w:keepNext w:val="false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2845488" w:id="17"/>
      <w:r w:rsidRPr="00D82ABE">
        <w:rPr>
          <w:rFonts w:hAnsiTheme="minorHAnsi" w:asciiTheme="minorHAnsi"/>
          <w:color w:val="4F81BD"/>
          <w:sz w:val="22"/>
          <w:szCs w:val="24"/>
        </w:rPr>
        <w:t>2.</w:t>
      </w:r>
      <w:r w:rsidR="00E83AA5">
        <w:rPr>
          <w:rFonts w:hAnsiTheme="minorHAnsi" w:asciiTheme="minorHAnsi"/>
          <w:color w:val="4F81BD"/>
          <w:sz w:val="22"/>
          <w:szCs w:val="24"/>
        </w:rPr>
        <w:t>6</w:t>
      </w:r>
      <w:r w:rsidRPr="00D82ABE">
        <w:rPr>
          <w:rFonts w:hAnsiTheme="minorHAnsi" w:asciiTheme="minorHAnsi"/>
          <w:color w:val="4F81BD"/>
          <w:sz w:val="22"/>
          <w:szCs w:val="24"/>
        </w:rPr>
        <w:t>.2. Opći uvjeti poslovanja i uporabljene hipoteze</w:t>
      </w:r>
      <w:bookmarkEnd w:id="17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Kod izrade ovog dokumenta uporabljeni su slijedeći uvjeti i hipoteze: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 xml:space="preserve">Porez na dobit: </w:t>
      </w:r>
    </w:p>
    <w:p w:rsidRDefault="00CB09E9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>
        <w:rPr>
          <w:rFonts w:hAnsiTheme="minorHAnsi" w:asciiTheme="minorHAnsi"/>
          <w:sz w:val="22"/>
        </w:rPr>
        <w:t>Dužnik nije obveznik poreza na dobit</w:t>
      </w:r>
      <w:r w:rsidR="0039285A" w:rsidRPr="00D82ABE">
        <w:rPr>
          <w:rFonts w:hAnsiTheme="minorHAnsi" w:asciiTheme="minorHAnsi"/>
          <w:sz w:val="22"/>
        </w:rPr>
        <w:t>.</w:t>
      </w:r>
      <w:r w:rsidR="0039285A" w:rsidRPr="00D82ABE">
        <w:rPr>
          <w:rFonts w:hAnsiTheme="minorHAnsi" w:asciiTheme="minorHAnsi"/>
          <w:b/>
          <w:sz w:val="22"/>
        </w:rPr>
        <w:tab/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Dani vezivanja za plaće: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Korištena je  vrijednost 30 dana, odgovara stvarnosti, što znači da će plaće koje su trošak u tekućem mjesecu, biti plaćene sljedeći mjesec.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Zatezne kamate: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Kod kupaca i dobavljača smo za planiranje zateznih kamata koristili važeću zakonski stopu zateznih kamata u vrijeme izrade ovog dokumenta. 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b/>
          <w:sz w:val="22"/>
          <w:u w:val="single"/>
        </w:rPr>
      </w:pPr>
      <w:r w:rsidRPr="00D82ABE">
        <w:rPr>
          <w:rFonts w:hAnsiTheme="minorHAnsi" w:asciiTheme="minorHAnsi"/>
          <w:b/>
          <w:sz w:val="22"/>
          <w:u w:val="single"/>
        </w:rPr>
        <w:t>Specifičnosti uz plan restrukturiranja u postupku predstečajne nagodbe:</w:t>
      </w:r>
    </w:p>
    <w:p w:rsidRDefault="0039285A" w:rsidP="0039285A" w:rsidR="0039285A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Obveze namirenja tražbina vjerovnicima u postupku predstečajne nagodbe za koju je izrađen ovaj prijedlog plana restrukturiranja prikazane su na način da su sve obveze iskazane u financijskim izvještajima i poslovnim knjigama, a koje su predmet nagodbe, prenesena s kratkoročnih na dugoročne obveze. Obzirom na metodologiju novčanog toka po direktnoj metodi koji se ovdje koristi, ovaj prijenos iskazan je kao isplate s kratkoročnih obveza i kao primici na dugoročne obveze. Daljnje namirenje prikazano je kroz planirane otplatne planove u novčanom toku, bilanci i računu dobiti i gubitka. </w:t>
      </w:r>
    </w:p>
    <w:p w:rsidRDefault="0039285A" w:rsidP="0039285A" w:rsidR="0039285A">
      <w:pPr>
        <w:tabs>
          <w:tab w:pos="1965" w:val="left"/>
        </w:tabs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Otpisi obveza</w:t>
      </w:r>
      <w:r w:rsidRPr="00D82ABE">
        <w:rPr>
          <w:rFonts w:hAnsiTheme="minorHAnsi" w:asciiTheme="minorHAnsi"/>
          <w:sz w:val="22"/>
        </w:rPr>
        <w:t xml:space="preserve"> kao i otpisi tražbina prikazani su kao izvanredni prihodi odnosno rashodi.</w:t>
      </w:r>
    </w:p>
    <w:p w:rsidRDefault="0039285A" w:rsidP="0039285A" w:rsidR="0039285A" w:rsidRPr="00D82ABE">
      <w:pPr>
        <w:tabs>
          <w:tab w:pos="1965" w:val="left"/>
        </w:tabs>
        <w:ind w:firstLine="0"/>
        <w:rPr>
          <w:rFonts w:hAnsiTheme="minorHAnsi" w:asciiTheme="minorHAnsi"/>
          <w:b/>
          <w:sz w:val="22"/>
          <w:u w:val="single"/>
        </w:rPr>
      </w:pPr>
      <w:r w:rsidRPr="00D82ABE">
        <w:rPr>
          <w:rFonts w:hAnsiTheme="minorHAnsi" w:asciiTheme="minorHAnsi"/>
          <w:b/>
          <w:sz w:val="22"/>
          <w:u w:val="single"/>
        </w:rPr>
        <w:t>O planiranju:</w:t>
      </w:r>
    </w:p>
    <w:p w:rsidRDefault="0039285A" w:rsidP="0039285A" w:rsidR="0039285A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U planiranju poslovanja polazi se od načela opreznosti ili razboritosti čiji je osnovni moto: „anticipiraj sve gubitke ali ne anticipiraj dobitke“ primijenjeno u analizi osjetljivosti. Projekcija se temelji na podacima i informacijama o dosadašnjem poslovanju i</w:t>
      </w:r>
      <w:r w:rsidR="00E509D0" w:rsidRPr="00E509D0">
        <w:t xml:space="preserve"> </w:t>
      </w:r>
      <w:r w:rsidR="00E509D0" w:rsidRPr="00E509D0">
        <w:rPr>
          <w:rFonts w:hAnsiTheme="minorHAnsi" w:asciiTheme="minorHAnsi"/>
          <w:sz w:val="22"/>
        </w:rPr>
        <w:t>Strategije razvoja NK Hrvatski dragovoljac za razdoblje 2019. do  2021. godine</w:t>
      </w:r>
      <w:r w:rsidR="00E509D0">
        <w:rPr>
          <w:rFonts w:hAnsiTheme="minorHAnsi" w:asciiTheme="minorHAnsi"/>
          <w:sz w:val="22"/>
        </w:rPr>
        <w:t>,</w:t>
      </w:r>
      <w:r w:rsidRPr="00D82ABE">
        <w:rPr>
          <w:rFonts w:hAnsiTheme="minorHAnsi" w:asciiTheme="minorHAnsi"/>
          <w:sz w:val="22"/>
        </w:rPr>
        <w:t xml:space="preserve"> a čij</w:t>
      </w:r>
      <w:r w:rsidR="00E509D0">
        <w:rPr>
          <w:rFonts w:hAnsiTheme="minorHAnsi" w:asciiTheme="minorHAnsi"/>
          <w:sz w:val="22"/>
        </w:rPr>
        <w:t>em  ostvarenju</w:t>
      </w:r>
      <w:r w:rsidRPr="00D82ABE">
        <w:rPr>
          <w:rFonts w:hAnsiTheme="minorHAnsi" w:asciiTheme="minorHAnsi"/>
          <w:sz w:val="22"/>
        </w:rPr>
        <w:t xml:space="preserve"> prepreku predstavlja nelikvidnost pri čemu se u planiranju daje važnost kontinuiranim i značajnim promjenama uz prevagu biti nad formom.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lastRenderedPageBreak/>
        <w:t>Primjenjujući načelo opreznosti</w:t>
      </w:r>
      <w:r w:rsidRPr="00D82ABE">
        <w:rPr>
          <w:rFonts w:hAnsiTheme="minorHAnsi" w:asciiTheme="minorHAnsi"/>
          <w:sz w:val="22"/>
        </w:rPr>
        <w:t xml:space="preserve"> </w:t>
      </w:r>
      <w:r w:rsidR="00E509D0">
        <w:rPr>
          <w:rFonts w:hAnsiTheme="minorHAnsi" w:asciiTheme="minorHAnsi"/>
          <w:sz w:val="22"/>
        </w:rPr>
        <w:t xml:space="preserve">u prihodima </w:t>
      </w:r>
      <w:r w:rsidRPr="00D82ABE">
        <w:rPr>
          <w:rFonts w:hAnsiTheme="minorHAnsi" w:asciiTheme="minorHAnsi"/>
          <w:sz w:val="22"/>
        </w:rPr>
        <w:t>n</w:t>
      </w:r>
      <w:r w:rsidR="00E509D0">
        <w:rPr>
          <w:rFonts w:hAnsiTheme="minorHAnsi" w:asciiTheme="minorHAnsi"/>
          <w:sz w:val="22"/>
        </w:rPr>
        <w:t xml:space="preserve">isu uzeti </w:t>
      </w:r>
      <w:r w:rsidRPr="00D82ABE">
        <w:rPr>
          <w:rFonts w:hAnsiTheme="minorHAnsi" w:asciiTheme="minorHAnsi"/>
          <w:sz w:val="22"/>
        </w:rPr>
        <w:t>u obzir ostal</w:t>
      </w:r>
      <w:r w:rsidR="00E509D0">
        <w:rPr>
          <w:rFonts w:hAnsiTheme="minorHAnsi" w:asciiTheme="minorHAnsi"/>
          <w:sz w:val="22"/>
        </w:rPr>
        <w:t>i</w:t>
      </w:r>
      <w:r w:rsidRPr="00D82ABE">
        <w:rPr>
          <w:rFonts w:hAnsiTheme="minorHAnsi" w:asciiTheme="minorHAnsi"/>
          <w:sz w:val="22"/>
        </w:rPr>
        <w:t xml:space="preserve"> prihod</w:t>
      </w:r>
      <w:r w:rsidR="00E509D0">
        <w:rPr>
          <w:rFonts w:hAnsiTheme="minorHAnsi" w:asciiTheme="minorHAnsi"/>
          <w:sz w:val="22"/>
        </w:rPr>
        <w:t>i</w:t>
      </w:r>
      <w:r w:rsidRPr="00D82ABE">
        <w:rPr>
          <w:rFonts w:hAnsiTheme="minorHAnsi" w:asciiTheme="minorHAnsi"/>
          <w:sz w:val="22"/>
        </w:rPr>
        <w:t xml:space="preserve"> koji se povremeno pojavljuju. Imajući to u vidu planirane vrijednosti ne bi trebale bit nepovoljnije.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U planu se s oprezom i rezervom iskazuju niži prihodi za koje je realno da će se ostvariti u slučaju uspješnosti predstečajne nagodbe</w:t>
      </w:r>
      <w:r w:rsidR="00E509D0">
        <w:rPr>
          <w:rFonts w:hAnsiTheme="minorHAnsi" w:asciiTheme="minorHAnsi"/>
          <w:sz w:val="22"/>
        </w:rPr>
        <w:t>,</w:t>
      </w:r>
      <w:r w:rsidRPr="00D82ABE">
        <w:rPr>
          <w:rFonts w:hAnsiTheme="minorHAnsi" w:asciiTheme="minorHAnsi"/>
          <w:sz w:val="22"/>
        </w:rPr>
        <w:t xml:space="preserve"> dok se rashodi iskazuju u višim iznosima od onih koje se realno mogu očekivati.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Procjena </w:t>
      </w:r>
      <w:r w:rsidR="00E509D0">
        <w:rPr>
          <w:rFonts w:hAnsiTheme="minorHAnsi" w:asciiTheme="minorHAnsi"/>
          <w:sz w:val="22"/>
        </w:rPr>
        <w:t>rashoda</w:t>
      </w:r>
      <w:r w:rsidRPr="00D82ABE">
        <w:rPr>
          <w:rFonts w:hAnsiTheme="minorHAnsi" w:asciiTheme="minorHAnsi"/>
          <w:sz w:val="22"/>
        </w:rPr>
        <w:t xml:space="preserve"> temelji se na trenutačnoj situaciji i na povijesnim podacima o udjelu ovih troškova u ostvarenom prihodu od prodaje kao i na troškovima predviđenim </w:t>
      </w:r>
      <w:r w:rsidR="00E509D0">
        <w:rPr>
          <w:rFonts w:hAnsiTheme="minorHAnsi" w:asciiTheme="minorHAnsi"/>
          <w:sz w:val="22"/>
        </w:rPr>
        <w:t>rashodima</w:t>
      </w:r>
      <w:r w:rsidRPr="00D82ABE">
        <w:rPr>
          <w:rFonts w:hAnsiTheme="minorHAnsi" w:asciiTheme="minorHAnsi"/>
          <w:sz w:val="22"/>
        </w:rPr>
        <w:t xml:space="preserve"> za poslove u toku i buduće poslove. Rashodi su vezani uz rast prihoda gdje je to primjenjivo, dok se </w:t>
      </w:r>
      <w:r w:rsidR="00E509D0">
        <w:rPr>
          <w:rFonts w:hAnsiTheme="minorHAnsi" w:asciiTheme="minorHAnsi"/>
          <w:sz w:val="22"/>
        </w:rPr>
        <w:t>rashodi</w:t>
      </w:r>
      <w:r w:rsidRPr="00D82ABE">
        <w:rPr>
          <w:rFonts w:hAnsiTheme="minorHAnsi" w:asciiTheme="minorHAnsi"/>
          <w:sz w:val="22"/>
        </w:rPr>
        <w:t xml:space="preserve"> poput zakupnina planiraju sukladno predviđenoj stopi inflacije.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  <w:u w:val="single"/>
        </w:rPr>
      </w:pPr>
      <w:r w:rsidRPr="00D82ABE">
        <w:rPr>
          <w:rFonts w:hAnsiTheme="minorHAnsi" w:asciiTheme="minorHAnsi"/>
          <w:b/>
          <w:sz w:val="22"/>
          <w:u w:val="single"/>
        </w:rPr>
        <w:t>O planiranim financijskim izvještajima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Projekcije </w:t>
      </w:r>
      <w:r w:rsidR="00E509D0">
        <w:rPr>
          <w:rFonts w:hAnsiTheme="minorHAnsi" w:asciiTheme="minorHAnsi"/>
          <w:sz w:val="22"/>
        </w:rPr>
        <w:t xml:space="preserve">prihoda i rashoda </w:t>
      </w:r>
      <w:r w:rsidRPr="00D82ABE">
        <w:rPr>
          <w:rFonts w:hAnsiTheme="minorHAnsi" w:asciiTheme="minorHAnsi"/>
          <w:sz w:val="22"/>
        </w:rPr>
        <w:t>obuhvaća dio koji se odnosi na operativno poslovanje,</w:t>
      </w:r>
      <w:r w:rsidR="00E509D0">
        <w:rPr>
          <w:rFonts w:hAnsiTheme="minorHAnsi" w:asciiTheme="minorHAnsi"/>
          <w:sz w:val="22"/>
        </w:rPr>
        <w:t xml:space="preserve"> a</w:t>
      </w:r>
      <w:r w:rsidRPr="00D82ABE">
        <w:rPr>
          <w:rFonts w:hAnsiTheme="minorHAnsi" w:asciiTheme="minorHAnsi"/>
          <w:sz w:val="22"/>
        </w:rPr>
        <w:t xml:space="preserve"> drugi dio se odnosi na financijsko poslovanje čiji dio proračuna proizlazi iz planiranog načina namirenja tražbina, </w:t>
      </w:r>
      <w:r w:rsidR="00E509D0">
        <w:rPr>
          <w:rFonts w:hAnsiTheme="minorHAnsi" w:asciiTheme="minorHAnsi"/>
          <w:sz w:val="22"/>
        </w:rPr>
        <w:t>dok se</w:t>
      </w:r>
      <w:r w:rsidRPr="00D82ABE">
        <w:rPr>
          <w:rFonts w:hAnsiTheme="minorHAnsi" w:asciiTheme="minorHAnsi"/>
          <w:sz w:val="22"/>
        </w:rPr>
        <w:t xml:space="preserve"> treći dio odnosi  na izvanredne poslovne promjene kao što su prihodi od otpisa obveza ili rashodi od otpisa potraživanja ili umanjenja imovine</w:t>
      </w:r>
      <w:r w:rsidR="00E509D0">
        <w:rPr>
          <w:rFonts w:hAnsiTheme="minorHAnsi" w:asciiTheme="minorHAnsi"/>
          <w:sz w:val="22"/>
        </w:rPr>
        <w:t xml:space="preserve"> ili pak izvanredno nastalih obveza.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Novčani tokovi projiciraju se po </w:t>
      </w:r>
      <w:r w:rsidR="00E509D0">
        <w:rPr>
          <w:rFonts w:hAnsiTheme="minorHAnsi" w:asciiTheme="minorHAnsi"/>
          <w:sz w:val="22"/>
        </w:rPr>
        <w:t>in</w:t>
      </w:r>
      <w:r w:rsidRPr="00D82ABE">
        <w:rPr>
          <w:rFonts w:hAnsiTheme="minorHAnsi" w:asciiTheme="minorHAnsi"/>
          <w:sz w:val="22"/>
        </w:rPr>
        <w:t xml:space="preserve">direktnoj metodi, a čije posljedice se nalaze u bilanci u poziciji novca na računu. </w:t>
      </w:r>
      <w:r w:rsidR="00E509D0">
        <w:rPr>
          <w:rFonts w:hAnsiTheme="minorHAnsi" w:asciiTheme="minorHAnsi"/>
          <w:sz w:val="22"/>
        </w:rPr>
        <w:t xml:space="preserve">Promjene u novčanom toku poput </w:t>
      </w:r>
      <w:r w:rsidRPr="00D82ABE">
        <w:rPr>
          <w:rFonts w:hAnsiTheme="minorHAnsi" w:asciiTheme="minorHAnsi"/>
          <w:sz w:val="22"/>
        </w:rPr>
        <w:t>kompenzacija, cesija, preuzimanja obveza, refinanciranje, prijenos iz kratkoročnih u dugoročne obveze/imovinu prikazani su kao primici i/ili izdaci u planiranom novčanom toku.</w:t>
      </w: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pStyle w:val="Naslov2"/>
        <w:keepNext w:val="false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2845489" w:id="18"/>
      <w:r w:rsidRPr="00D82ABE">
        <w:rPr>
          <w:rFonts w:hAnsiTheme="minorHAnsi" w:asciiTheme="minorHAnsi"/>
          <w:color w:val="4F81BD"/>
          <w:sz w:val="22"/>
          <w:szCs w:val="24"/>
        </w:rPr>
        <w:t>2.</w:t>
      </w:r>
      <w:r w:rsidR="00E83AA5">
        <w:rPr>
          <w:rFonts w:hAnsiTheme="minorHAnsi" w:asciiTheme="minorHAnsi"/>
          <w:color w:val="4F81BD"/>
          <w:sz w:val="22"/>
          <w:szCs w:val="24"/>
        </w:rPr>
        <w:t>6</w:t>
      </w:r>
      <w:r w:rsidRPr="00D82ABE">
        <w:rPr>
          <w:rFonts w:hAnsiTheme="minorHAnsi" w:asciiTheme="minorHAnsi"/>
          <w:color w:val="4F81BD"/>
          <w:sz w:val="22"/>
          <w:szCs w:val="24"/>
        </w:rPr>
        <w:t xml:space="preserve">.3. </w:t>
      </w:r>
      <w:r w:rsidR="00F5608E">
        <w:rPr>
          <w:rFonts w:hAnsiTheme="minorHAnsi" w:asciiTheme="minorHAnsi"/>
          <w:color w:val="4F81BD"/>
          <w:sz w:val="22"/>
          <w:szCs w:val="24"/>
        </w:rPr>
        <w:t xml:space="preserve">Struktura </w:t>
      </w:r>
      <w:r w:rsidRPr="00D82ABE">
        <w:rPr>
          <w:rFonts w:hAnsiTheme="minorHAnsi" w:asciiTheme="minorHAnsi"/>
          <w:color w:val="4F81BD"/>
          <w:sz w:val="22"/>
          <w:szCs w:val="24"/>
        </w:rPr>
        <w:t xml:space="preserve"> </w:t>
      </w:r>
      <w:r w:rsidR="00E509D0">
        <w:rPr>
          <w:rFonts w:hAnsiTheme="minorHAnsi" w:asciiTheme="minorHAnsi"/>
          <w:color w:val="4F81BD"/>
          <w:sz w:val="22"/>
          <w:szCs w:val="24"/>
        </w:rPr>
        <w:t>prihoda</w:t>
      </w:r>
      <w:r w:rsidR="002F4228">
        <w:rPr>
          <w:rFonts w:hAnsiTheme="minorHAnsi" w:asciiTheme="minorHAnsi"/>
          <w:color w:val="4F81BD"/>
          <w:sz w:val="22"/>
          <w:szCs w:val="24"/>
        </w:rPr>
        <w:t xml:space="preserve"> i rashoda</w:t>
      </w:r>
      <w:bookmarkEnd w:id="18"/>
    </w:p>
    <w:p w:rsidRDefault="0039285A" w:rsidP="0039285A" w:rsidR="0039285A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Planirane vrijednosti temelje se na trenutnim podacima kao i o </w:t>
      </w:r>
      <w:r w:rsidR="00105026">
        <w:rPr>
          <w:rFonts w:hAnsiTheme="minorHAnsi" w:asciiTheme="minorHAnsi"/>
          <w:sz w:val="22"/>
        </w:rPr>
        <w:t>onima</w:t>
      </w:r>
      <w:r w:rsidRPr="00D82ABE">
        <w:rPr>
          <w:rFonts w:hAnsiTheme="minorHAnsi" w:asciiTheme="minorHAnsi"/>
          <w:sz w:val="22"/>
        </w:rPr>
        <w:t xml:space="preserve"> pre</w:t>
      </w:r>
      <w:r w:rsidR="00105026">
        <w:rPr>
          <w:rFonts w:hAnsiTheme="minorHAnsi" w:asciiTheme="minorHAnsi"/>
          <w:sz w:val="22"/>
        </w:rPr>
        <w:t>d ugovaranjem, pa se tako u 2019</w:t>
      </w:r>
      <w:r w:rsidRPr="00D82ABE">
        <w:rPr>
          <w:rFonts w:hAnsiTheme="minorHAnsi" w:asciiTheme="minorHAnsi"/>
          <w:sz w:val="22"/>
        </w:rPr>
        <w:t>. godini predviđa rast prihoda u odnosu na 201</w:t>
      </w:r>
      <w:r w:rsidR="00105026">
        <w:rPr>
          <w:rFonts w:hAnsiTheme="minorHAnsi" w:asciiTheme="minorHAnsi"/>
          <w:sz w:val="22"/>
        </w:rPr>
        <w:t>8</w:t>
      </w:r>
      <w:r w:rsidRPr="00D82ABE">
        <w:rPr>
          <w:rFonts w:hAnsiTheme="minorHAnsi" w:asciiTheme="minorHAnsi"/>
          <w:sz w:val="22"/>
        </w:rPr>
        <w:t>. godin</w:t>
      </w:r>
      <w:r w:rsidR="00105026">
        <w:rPr>
          <w:rFonts w:hAnsiTheme="minorHAnsi" w:asciiTheme="minorHAnsi"/>
          <w:sz w:val="22"/>
        </w:rPr>
        <w:t>u</w:t>
      </w:r>
      <w:r w:rsidR="002F4228">
        <w:rPr>
          <w:rFonts w:hAnsiTheme="minorHAnsi" w:asciiTheme="minorHAnsi"/>
          <w:sz w:val="22"/>
        </w:rPr>
        <w:t xml:space="preserve">. </w:t>
      </w:r>
      <w:r w:rsidR="00105026">
        <w:rPr>
          <w:rFonts w:hAnsiTheme="minorHAnsi" w:asciiTheme="minorHAnsi"/>
          <w:sz w:val="22"/>
        </w:rPr>
        <w:t>U narednim razdobljima projekcije zadržavaju se iste vrijednosti,</w:t>
      </w:r>
      <w:r w:rsidR="00F5608E">
        <w:rPr>
          <w:rFonts w:hAnsiTheme="minorHAnsi" w:asciiTheme="minorHAnsi"/>
          <w:sz w:val="22"/>
        </w:rPr>
        <w:t xml:space="preserve"> te su u nastavku prikazani podaci za prvih nekoliko godina.</w:t>
      </w:r>
      <w:r w:rsidR="002F4228">
        <w:rPr>
          <w:rFonts w:hAnsiTheme="minorHAnsi" w:asciiTheme="minorHAnsi"/>
          <w:sz w:val="22"/>
        </w:rPr>
        <w:t xml:space="preserve"> </w:t>
      </w:r>
      <w:r w:rsidR="00105026">
        <w:rPr>
          <w:rFonts w:hAnsiTheme="minorHAnsi" w:asciiTheme="minorHAnsi"/>
          <w:sz w:val="22"/>
        </w:rPr>
        <w:t xml:space="preserve">Ostali </w:t>
      </w:r>
      <w:r w:rsidR="00730587">
        <w:rPr>
          <w:rFonts w:hAnsiTheme="minorHAnsi" w:asciiTheme="minorHAnsi"/>
          <w:sz w:val="22"/>
        </w:rPr>
        <w:t xml:space="preserve">poslovni </w:t>
      </w:r>
      <w:r w:rsidR="00105026">
        <w:rPr>
          <w:rFonts w:hAnsiTheme="minorHAnsi" w:asciiTheme="minorHAnsi"/>
          <w:sz w:val="22"/>
        </w:rPr>
        <w:t>prihod ne planiraju</w:t>
      </w:r>
      <w:r w:rsidR="002F4228">
        <w:rPr>
          <w:rFonts w:hAnsiTheme="minorHAnsi" w:asciiTheme="minorHAnsi"/>
          <w:sz w:val="22"/>
        </w:rPr>
        <w:t xml:space="preserve"> se iako ih je realno očekivati.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4039"/>
        <w:gridCol w:w="262"/>
        <w:gridCol w:w="1115"/>
        <w:gridCol w:w="1115"/>
        <w:gridCol w:w="1115"/>
        <w:gridCol w:w="1115"/>
        <w:gridCol w:w="1115"/>
        <w:gridCol w:w="1111"/>
      </w:tblGrid>
      <w:tr w:rsidTr="00F240BD" w:rsidR="00F240BD" w:rsidRPr="00F240BD">
        <w:trPr>
          <w:trHeight w:val="244"/>
        </w:trPr>
        <w:tc>
          <w:tcPr>
            <w:tcW w:type="pct" w:w="1953"/>
            <w:gridSpan w:val="2"/>
            <w:vMerge w:val="restart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color w:val="000000"/>
                <w:szCs w:val="20"/>
              </w:rPr>
              <w:t>OPIS</w:t>
            </w:r>
          </w:p>
        </w:tc>
        <w:tc>
          <w:tcPr>
            <w:tcW w:type="pct" w:w="508"/>
            <w:vMerge w:val="restart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>2019</w:t>
            </w:r>
          </w:p>
        </w:tc>
        <w:tc>
          <w:tcPr>
            <w:tcW w:type="pct" w:w="508"/>
            <w:vMerge w:val="restart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>2020</w:t>
            </w:r>
          </w:p>
        </w:tc>
        <w:tc>
          <w:tcPr>
            <w:tcW w:type="pct" w:w="508"/>
            <w:vMerge w:val="restart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>2021</w:t>
            </w:r>
          </w:p>
        </w:tc>
        <w:tc>
          <w:tcPr>
            <w:tcW w:type="pct" w:w="508"/>
            <w:vMerge w:val="restart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 w:rsidRPr="00F240BD">
              <w:rPr>
                <w:rFonts w:cs="Arial" w:hAnsi="Calibri" w:ascii="Calibri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type="pct" w:w="508"/>
            <w:vMerge w:val="restart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 w:rsidRPr="00F240BD">
              <w:rPr>
                <w:rFonts w:cs="Arial" w:hAnsi="Calibri" w:ascii="Calibri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type="pct" w:w="508"/>
            <w:vMerge w:val="restart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 w:rsidRPr="00F240BD">
              <w:rPr>
                <w:rFonts w:cs="Arial" w:hAnsi="Calibri" w:ascii="Calibri"/>
                <w:b/>
                <w:bCs/>
                <w:sz w:val="18"/>
                <w:szCs w:val="18"/>
              </w:rPr>
              <w:t>2024</w:t>
            </w:r>
          </w:p>
        </w:tc>
      </w:tr>
      <w:tr w:rsidTr="00F240BD" w:rsidR="00F240BD" w:rsidRPr="00F240BD">
        <w:trPr>
          <w:trHeight w:val="421"/>
        </w:trPr>
        <w:tc>
          <w:tcPr>
            <w:tcW w:type="pct" w:w="1953"/>
            <w:gridSpan w:val="2"/>
            <w:vMerge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</w:p>
        </w:tc>
        <w:tc>
          <w:tcPr>
            <w:tcW w:type="pct" w:w="508"/>
            <w:vMerge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Cs w:val="20"/>
              </w:rPr>
            </w:pPr>
          </w:p>
        </w:tc>
        <w:tc>
          <w:tcPr>
            <w:tcW w:type="pct" w:w="508"/>
            <w:vMerge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Cs w:val="20"/>
              </w:rPr>
            </w:pPr>
          </w:p>
        </w:tc>
        <w:tc>
          <w:tcPr>
            <w:tcW w:type="pct" w:w="508"/>
            <w:vMerge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Cs w:val="20"/>
              </w:rPr>
            </w:pPr>
          </w:p>
        </w:tc>
        <w:tc>
          <w:tcPr>
            <w:tcW w:type="pct" w:w="508"/>
            <w:vMerge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pct" w:w="508"/>
            <w:vMerge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pct" w:w="508"/>
            <w:vMerge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 w:val="18"/>
                <w:szCs w:val="18"/>
              </w:rPr>
            </w:pPr>
          </w:p>
        </w:tc>
      </w:tr>
      <w:tr w:rsidTr="00F240BD" w:rsidR="00F240BD" w:rsidRPr="00F240BD">
        <w:trPr>
          <w:trHeight w:val="402"/>
        </w:trPr>
        <w:tc>
          <w:tcPr>
            <w:tcW w:type="pct" w:w="1839"/>
            <w:tcBorders>
              <w:top w:space="0" w:sz="8" w:color="A6A6A6" w:val="single"/>
              <w:left w:space="0" w:sz="4" w:color="A6A6A6" w:val="single"/>
              <w:bottom w:space="0" w:sz="8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>UKUPNI PRIHODI</w:t>
            </w:r>
          </w:p>
        </w:tc>
        <w:tc>
          <w:tcPr>
            <w:tcW w:type="pct" w:w="115"/>
            <w:tcBorders>
              <w:top w:space="0" w:sz="8" w:color="A6A6A6" w:val="single"/>
              <w:left w:val="nil"/>
              <w:bottom w:space="0" w:sz="8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> </w:t>
            </w:r>
          </w:p>
        </w:tc>
        <w:tc>
          <w:tcPr>
            <w:tcW w:type="pct" w:w="508"/>
            <w:tcBorders>
              <w:top w:space="0" w:sz="8" w:color="A6A6A6" w:val="single"/>
              <w:left w:val="nil"/>
              <w:bottom w:space="0" w:sz="8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3.974.740 </w:t>
            </w:r>
          </w:p>
        </w:tc>
        <w:tc>
          <w:tcPr>
            <w:tcW w:type="pct" w:w="508"/>
            <w:tcBorders>
              <w:top w:space="0" w:sz="8" w:color="A6A6A6" w:val="single"/>
              <w:left w:val="nil"/>
              <w:bottom w:space="0" w:sz="8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4.430.600 </w:t>
            </w:r>
          </w:p>
        </w:tc>
        <w:tc>
          <w:tcPr>
            <w:tcW w:type="pct" w:w="508"/>
            <w:tcBorders>
              <w:top w:space="0" w:sz="8" w:color="A6A6A6" w:val="single"/>
              <w:left w:val="nil"/>
              <w:bottom w:space="0" w:sz="8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4.430.600 </w:t>
            </w:r>
          </w:p>
        </w:tc>
        <w:tc>
          <w:tcPr>
            <w:tcW w:type="pct" w:w="508"/>
            <w:tcBorders>
              <w:top w:space="0" w:sz="8" w:color="A6A6A6" w:val="single"/>
              <w:left w:val="nil"/>
              <w:bottom w:space="0" w:sz="8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4.430.600 </w:t>
            </w:r>
          </w:p>
        </w:tc>
        <w:tc>
          <w:tcPr>
            <w:tcW w:type="pct" w:w="508"/>
            <w:tcBorders>
              <w:top w:space="0" w:sz="8" w:color="A6A6A6" w:val="single"/>
              <w:left w:val="nil"/>
              <w:bottom w:space="0" w:sz="8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4.430.600 </w:t>
            </w:r>
          </w:p>
        </w:tc>
        <w:tc>
          <w:tcPr>
            <w:tcW w:type="pct" w:w="508"/>
            <w:tcBorders>
              <w:top w:space="0" w:sz="8" w:color="A6A6A6" w:val="single"/>
              <w:left w:val="nil"/>
              <w:bottom w:space="0" w:sz="8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4.430.600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53"/>
            <w:gridSpan w:val="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>ZAGREBAČKI NOGOMETNI SAVEZ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1.530.000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1.700.000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1.700.000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1.700.000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1.700.000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1.700.000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53"/>
            <w:gridSpan w:val="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>GODIŠNJE ULAZNICE I ČLANARINE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918.000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1.020.000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1.020.000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1.020.000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1.020.000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1.020.000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53"/>
            <w:gridSpan w:val="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>NAJAM POSLOVNIH PROSTORA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16.740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18.600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18.600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18.600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18.600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18.600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53"/>
            <w:gridSpan w:val="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>TRANSFERI OD PRODAJE IGRAČA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360.000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400.000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400.000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400.000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400.000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400.000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53"/>
            <w:gridSpan w:val="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>SPONZORI I DONACIJE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880.000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968.000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968.000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968.000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968.000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968.000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53"/>
            <w:gridSpan w:val="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>PRIHODI OD PRODAJE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270.000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324.000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324.000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324.000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324.000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324.000 </w:t>
            </w:r>
          </w:p>
        </w:tc>
      </w:tr>
    </w:tbl>
    <w:p w:rsidRDefault="0039285A" w:rsidP="0039285A" w:rsidR="0039285A">
      <w:pPr>
        <w:ind w:firstLine="0"/>
        <w:rPr>
          <w:noProof/>
        </w:rPr>
      </w:pPr>
    </w:p>
    <w:p w:rsidRDefault="00556058" w:rsidP="0039285A" w:rsidR="00556058">
      <w:pPr>
        <w:ind w:firstLine="0"/>
        <w:rPr>
          <w:rFonts w:hAnsiTheme="minorHAnsi" w:asciiTheme="minorHAnsi"/>
          <w:sz w:val="22"/>
        </w:rPr>
      </w:pPr>
    </w:p>
    <w:p w:rsidRDefault="002F4228" w:rsidP="002F4228" w:rsidR="002F4228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Rashodi</w:t>
      </w:r>
      <w:r w:rsidRPr="00D82ABE">
        <w:rPr>
          <w:rFonts w:hAnsiTheme="minorHAnsi" w:asciiTheme="minorHAnsi"/>
          <w:sz w:val="22"/>
        </w:rPr>
        <w:t xml:space="preserve"> potrebni za ostvarenje planiranih prihoda obuhvaćaju </w:t>
      </w:r>
      <w:r w:rsidR="00F5608E">
        <w:rPr>
          <w:rFonts w:hAnsiTheme="minorHAnsi" w:asciiTheme="minorHAnsi"/>
          <w:sz w:val="22"/>
        </w:rPr>
        <w:t>uglavnom rashode za materijal i energiju.</w:t>
      </w:r>
    </w:p>
    <w:p w:rsidRDefault="00F5608E" w:rsidP="002F4228" w:rsidR="002F4228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Rashodi za vanjske usluge </w:t>
      </w:r>
      <w:r w:rsidR="002F4228" w:rsidRPr="00D82ABE">
        <w:rPr>
          <w:rFonts w:hAnsiTheme="minorHAnsi" w:asciiTheme="minorHAnsi"/>
          <w:sz w:val="22"/>
        </w:rPr>
        <w:t xml:space="preserve">uključuju </w:t>
      </w:r>
      <w:r>
        <w:rPr>
          <w:rFonts w:hAnsiTheme="minorHAnsi" w:asciiTheme="minorHAnsi"/>
          <w:sz w:val="22"/>
        </w:rPr>
        <w:t xml:space="preserve">osobne usluge pretežito drugi dohodak trenera, igrača, sudaca i liječnika, nagrade, kondicijske treninge, </w:t>
      </w:r>
      <w:r w:rsidR="002F4228" w:rsidRPr="00D82ABE">
        <w:rPr>
          <w:rFonts w:hAnsiTheme="minorHAnsi" w:asciiTheme="minorHAnsi"/>
          <w:sz w:val="22"/>
        </w:rPr>
        <w:t xml:space="preserve">usluge transporta i najmove, servisa i održavanja, usluge prijevoza, telefona, poštanske usluge, komunalne usluge, vanjske intelektualne usluge, usluge platnog prometa i bankarske usluge. </w:t>
      </w:r>
    </w:p>
    <w:p w:rsidRDefault="00F5608E" w:rsidP="002F4228" w:rsidR="00F5608E">
      <w:pPr>
        <w:spacing w:after="120" w:before="0"/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U ostalim rashodima prikazani su troškovi putovanja i smještaja, platnog prometa i banaka i ostalih izdataka.</w:t>
      </w:r>
    </w:p>
    <w:p w:rsidRDefault="00F5608E" w:rsidP="002F4228" w:rsidR="00F5608E">
      <w:pPr>
        <w:spacing w:after="120" w:before="0"/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266"/>
        <w:gridCol w:w="1121"/>
        <w:gridCol w:w="1121"/>
        <w:gridCol w:w="1121"/>
        <w:gridCol w:w="1121"/>
        <w:gridCol w:w="1121"/>
        <w:gridCol w:w="1116"/>
      </w:tblGrid>
      <w:tr w:rsidTr="00F240BD" w:rsidR="00F240BD" w:rsidRPr="00F240BD">
        <w:trPr>
          <w:trHeight w:val="244"/>
        </w:trPr>
        <w:tc>
          <w:tcPr>
            <w:tcW w:type="pct" w:w="1942"/>
            <w:vMerge w:val="restart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color w:val="000000"/>
                <w:szCs w:val="20"/>
              </w:rPr>
              <w:t>OPIS</w:t>
            </w:r>
          </w:p>
        </w:tc>
        <w:tc>
          <w:tcPr>
            <w:tcW w:type="pct" w:w="510"/>
            <w:vMerge w:val="restart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>2019</w:t>
            </w:r>
          </w:p>
        </w:tc>
        <w:tc>
          <w:tcPr>
            <w:tcW w:type="pct" w:w="510"/>
            <w:vMerge w:val="restart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>2020</w:t>
            </w:r>
          </w:p>
        </w:tc>
        <w:tc>
          <w:tcPr>
            <w:tcW w:type="pct" w:w="510"/>
            <w:vMerge w:val="restart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>2021</w:t>
            </w:r>
          </w:p>
        </w:tc>
        <w:tc>
          <w:tcPr>
            <w:tcW w:type="pct" w:w="510"/>
            <w:vMerge w:val="restart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 w:rsidRPr="00F240BD">
              <w:rPr>
                <w:rFonts w:cs="Arial" w:hAnsi="Calibri" w:ascii="Calibri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type="pct" w:w="510"/>
            <w:vMerge w:val="restart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 w:rsidRPr="00F240BD">
              <w:rPr>
                <w:rFonts w:cs="Arial" w:hAnsi="Calibri" w:ascii="Calibri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type="pct" w:w="510"/>
            <w:vMerge w:val="restart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sz w:val="18"/>
                <w:szCs w:val="18"/>
              </w:rPr>
            </w:pPr>
            <w:r w:rsidRPr="00F240BD">
              <w:rPr>
                <w:rFonts w:cs="Arial" w:hAnsi="Calibri" w:ascii="Calibri"/>
                <w:b/>
                <w:bCs/>
                <w:sz w:val="18"/>
                <w:szCs w:val="18"/>
              </w:rPr>
              <w:t>2024</w:t>
            </w:r>
          </w:p>
        </w:tc>
      </w:tr>
      <w:tr w:rsidTr="00F240BD" w:rsidR="00F240BD" w:rsidRPr="00F240BD">
        <w:trPr>
          <w:trHeight w:val="421"/>
        </w:trPr>
        <w:tc>
          <w:tcPr>
            <w:tcW w:type="pct" w:w="1942"/>
            <w:vMerge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</w:p>
        </w:tc>
        <w:tc>
          <w:tcPr>
            <w:tcW w:type="pct" w:w="510"/>
            <w:vMerge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Cs w:val="20"/>
              </w:rPr>
            </w:pPr>
          </w:p>
        </w:tc>
        <w:tc>
          <w:tcPr>
            <w:tcW w:type="pct" w:w="510"/>
            <w:vMerge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Cs w:val="20"/>
              </w:rPr>
            </w:pPr>
          </w:p>
        </w:tc>
        <w:tc>
          <w:tcPr>
            <w:tcW w:type="pct" w:w="510"/>
            <w:vMerge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Cs w:val="20"/>
              </w:rPr>
            </w:pPr>
          </w:p>
        </w:tc>
        <w:tc>
          <w:tcPr>
            <w:tcW w:type="pct" w:w="510"/>
            <w:vMerge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pct" w:w="510"/>
            <w:vMerge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 w:val="18"/>
                <w:szCs w:val="18"/>
              </w:rPr>
            </w:pPr>
          </w:p>
        </w:tc>
        <w:tc>
          <w:tcPr>
            <w:tcW w:type="pct" w:w="510"/>
            <w:vMerge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 w:val="18"/>
                <w:szCs w:val="18"/>
              </w:rPr>
            </w:pPr>
          </w:p>
        </w:tc>
      </w:tr>
      <w:tr w:rsidTr="00F240BD" w:rsidR="00F240BD" w:rsidRPr="00F240BD">
        <w:trPr>
          <w:trHeight w:val="360"/>
        </w:trPr>
        <w:tc>
          <w:tcPr>
            <w:tcW w:type="pct" w:w="1942"/>
            <w:tcBorders>
              <w:top w:space="0" w:sz="8" w:color="A6A6A6" w:val="single"/>
              <w:left w:space="0" w:sz="4" w:color="A6A6A6" w:val="single"/>
              <w:bottom w:space="0" w:sz="8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>UKUPNI RASHODI</w:t>
            </w:r>
          </w:p>
        </w:tc>
        <w:tc>
          <w:tcPr>
            <w:tcW w:type="pct" w:w="510"/>
            <w:tcBorders>
              <w:top w:space="0" w:sz="8" w:color="A6A6A6" w:val="single"/>
              <w:left w:val="nil"/>
              <w:bottom w:space="0" w:sz="8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3.882.656 </w:t>
            </w:r>
          </w:p>
        </w:tc>
        <w:tc>
          <w:tcPr>
            <w:tcW w:type="pct" w:w="510"/>
            <w:tcBorders>
              <w:top w:space="0" w:sz="8" w:color="A6A6A6" w:val="single"/>
              <w:left w:val="nil"/>
              <w:bottom w:space="0" w:sz="8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4.212.656 </w:t>
            </w:r>
          </w:p>
        </w:tc>
        <w:tc>
          <w:tcPr>
            <w:tcW w:type="pct" w:w="510"/>
            <w:tcBorders>
              <w:top w:space="0" w:sz="8" w:color="A6A6A6" w:val="single"/>
              <w:left w:val="nil"/>
              <w:bottom w:space="0" w:sz="8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4.212.656 </w:t>
            </w:r>
          </w:p>
        </w:tc>
        <w:tc>
          <w:tcPr>
            <w:tcW w:type="pct" w:w="510"/>
            <w:tcBorders>
              <w:top w:space="0" w:sz="8" w:color="A6A6A6" w:val="single"/>
              <w:left w:val="nil"/>
              <w:bottom w:space="0" w:sz="8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4.212.656 </w:t>
            </w:r>
          </w:p>
        </w:tc>
        <w:tc>
          <w:tcPr>
            <w:tcW w:type="pct" w:w="510"/>
            <w:tcBorders>
              <w:top w:space="0" w:sz="8" w:color="A6A6A6" w:val="single"/>
              <w:left w:val="nil"/>
              <w:bottom w:space="0" w:sz="8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4.212.656 </w:t>
            </w:r>
          </w:p>
        </w:tc>
        <w:tc>
          <w:tcPr>
            <w:tcW w:type="pct" w:w="510"/>
            <w:tcBorders>
              <w:top w:space="0" w:sz="8" w:color="A6A6A6" w:val="single"/>
              <w:left w:val="nil"/>
              <w:bottom w:space="0" w:sz="8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4.212.656 </w:t>
            </w:r>
          </w:p>
        </w:tc>
      </w:tr>
      <w:tr w:rsidTr="00F240BD" w:rsidR="00F240BD" w:rsidRPr="00F240BD">
        <w:trPr>
          <w:trHeight w:val="402"/>
        </w:trPr>
        <w:tc>
          <w:tcPr>
            <w:tcW w:type="pct" w:w="1942"/>
            <w:tcBorders>
              <w:top w:val="nil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>Materijalni rashodi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207.050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207.050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207.050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207.050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207.050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207.050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Ostali mat.tr.(HTZ,održav,uredski...)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32.158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32.158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32.158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32.158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32.158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32.158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Utrošena energija, gorivo i sl.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172.342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172.342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172.342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172.342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172.342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172.342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Sitni inventar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2.550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2.550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2.550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2.550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2.550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2.550 </w:t>
            </w:r>
          </w:p>
        </w:tc>
      </w:tr>
      <w:tr w:rsidTr="00F240BD" w:rsidR="00F240BD" w:rsidRPr="00F240BD">
        <w:trPr>
          <w:trHeight w:val="402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>Rashodi vanjskih usluga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2.338.806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2.519.286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2.519.286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2.519.286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2.519.286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2.519.286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Nakn. sucima, delegatima, liječnicima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138.000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138.000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138.000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138.000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138.000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138.000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Treneri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583.200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648.000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648.000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648.000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648.000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648.000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Igrači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1.041.120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1.156.800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1.156.800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1.156.800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1.156.800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1.156.800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Kondicijski treninzi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120.000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120.000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120.000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120.000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120.000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120.000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Premije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150.000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150.000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150.000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150.000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150.000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150.000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Telekomunikacijske i poštanske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11.571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11.571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11.571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11.571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11.571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11.571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Prijevozne usluge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14.300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14.300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14.300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14.300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14.300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14.300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Usl.održav.,servis,zaštita,dr.osn.usl.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7.440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7.440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7.440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7.440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7.440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7.440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Zakupnine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30.400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30.400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30.400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30.400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30.400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30.400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Reklama i promidžba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15.200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15.200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15.200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15.200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15.200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15.200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Intelekt.usl.(konzalt,adv.knjig,ugovor)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60.420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60.420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60.420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60.420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60.420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60.420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Komunalne usluge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117.655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117.655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117.655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117.655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117.655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117.655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Reprezentacija, hrana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49.500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49.500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49.500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49.500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49.500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49.500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Ostale(šped.atest,registr.copy,oglas,idr.)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0 </w:t>
            </w:r>
          </w:p>
        </w:tc>
      </w:tr>
      <w:tr w:rsidTr="00F240BD" w:rsidR="00F240BD" w:rsidRPr="00F240BD">
        <w:trPr>
          <w:trHeight w:val="402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>Ostali rashodi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435.200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435.200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435.200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435.200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435.200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szCs w:val="20"/>
              </w:rPr>
              <w:t xml:space="preserve">435.200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Službena putovanja i smještaj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158.800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158.800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158.800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158.800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158.800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158.800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Premije osiguranja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2.313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2.313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2.313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2.313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2.313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2.313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 xml:space="preserve">Usluge platnog ptometa, banke,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17.820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17.820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17.820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17.820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17.820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17.820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Članarine, licence, registracije, takse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59.901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59.901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59.901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59.901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59.901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59.901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Ostali rashodi, kazne. Štete, penali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77.572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77.572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77.572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77.572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77.572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77.572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Stipendije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54.650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54.650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54.650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54.650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54.650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54.650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szCs w:val="20"/>
              </w:rPr>
            </w:pPr>
            <w:r w:rsidRPr="00F240BD">
              <w:rPr>
                <w:rFonts w:cs="Arial" w:hAnsi="Calibri" w:ascii="Calibri"/>
                <w:szCs w:val="20"/>
              </w:rPr>
              <w:t>Naknade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64.144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64.144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64.144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64.144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64.144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center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64.144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color w:val="000000"/>
                <w:szCs w:val="20"/>
              </w:rPr>
              <w:t>Rashodi za plaće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color w:val="000000"/>
                <w:szCs w:val="20"/>
              </w:rPr>
              <w:t xml:space="preserve">897.122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color w:val="000000"/>
                <w:szCs w:val="20"/>
              </w:rPr>
              <w:t xml:space="preserve">1.046.642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color w:val="000000"/>
                <w:szCs w:val="20"/>
              </w:rPr>
              <w:t xml:space="preserve">1.046.642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color w:val="000000"/>
                <w:szCs w:val="20"/>
              </w:rPr>
              <w:t xml:space="preserve">1.046.642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color w:val="000000"/>
                <w:szCs w:val="20"/>
              </w:rPr>
              <w:t xml:space="preserve">1.046.642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color w:val="000000"/>
                <w:szCs w:val="20"/>
              </w:rPr>
              <w:t xml:space="preserve">1.046.642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>Neto plaće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605.709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706.660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706.660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706.660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706.660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706.660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>Doprinosi iz plaće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151.939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177.262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177.262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177.262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177.262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177.262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>Porez i prirez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25.519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29.772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29.772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29.772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29.772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29.772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>Doprinosi na plaće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113.955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132.948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132.948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132.948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132.948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color w:val="000000"/>
                <w:szCs w:val="20"/>
              </w:rPr>
              <w:t xml:space="preserve">132.948 </w:t>
            </w:r>
          </w:p>
        </w:tc>
      </w:tr>
      <w:tr w:rsidTr="00F240BD" w:rsidR="00F240BD" w:rsidRPr="00F240BD">
        <w:trPr>
          <w:trHeight w:val="300"/>
        </w:trPr>
        <w:tc>
          <w:tcPr>
            <w:tcW w:type="pct" w:w="1942"/>
            <w:tcBorders>
              <w:top w:space="0" w:sz="4" w:color="A6A6A6" w:val="single"/>
              <w:left w:space="0" w:sz="4" w:color="A6A6A6" w:val="single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color w:val="000000"/>
                <w:szCs w:val="20"/>
              </w:rPr>
              <w:t>Amortizacija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color w:val="000000"/>
                <w:szCs w:val="20"/>
              </w:rPr>
              <w:t xml:space="preserve">4.478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color w:val="000000"/>
                <w:szCs w:val="20"/>
              </w:rPr>
              <w:t xml:space="preserve">4.478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color w:val="000000"/>
                <w:szCs w:val="20"/>
              </w:rPr>
              <w:t xml:space="preserve">4.478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color w:val="000000"/>
                <w:szCs w:val="20"/>
              </w:rPr>
              <w:t xml:space="preserve">4.478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color w:val="000000"/>
                <w:szCs w:val="20"/>
              </w:rPr>
              <w:t xml:space="preserve">4.478 </w:t>
            </w:r>
          </w:p>
        </w:tc>
        <w:tc>
          <w:tcPr>
            <w:tcW w:type="pct" w:w="510"/>
            <w:tcBorders>
              <w:top w:val="nil"/>
              <w:left w:val="nil"/>
              <w:bottom w:space="0" w:sz="4" w:color="A6A6A6" w:val="single"/>
              <w:right w:space="0" w:sz="4" w:color="A6A6A6" w:val="single"/>
            </w:tcBorders>
            <w:shd w:fill="auto" w:color="auto" w:val="clear"/>
            <w:noWrap/>
            <w:vAlign w:val="bottom"/>
            <w:hideMark/>
          </w:tcPr>
          <w:p w:rsidRDefault="00F240BD" w:rsidP="00F240BD" w:rsidR="00F240BD" w:rsidRPr="00F240BD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Cs w:val="20"/>
              </w:rPr>
            </w:pPr>
            <w:r w:rsidRPr="00F240BD">
              <w:rPr>
                <w:rFonts w:cs="Arial" w:hAnsi="Calibri" w:ascii="Calibri"/>
                <w:b/>
                <w:bCs/>
                <w:color w:val="000000"/>
                <w:szCs w:val="20"/>
              </w:rPr>
              <w:t xml:space="preserve">4.478 </w:t>
            </w:r>
          </w:p>
        </w:tc>
      </w:tr>
    </w:tbl>
    <w:p w:rsidRDefault="00F5608E" w:rsidP="002F4228" w:rsidR="00F5608E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2F4228" w:rsidP="002F4228" w:rsidR="002F4228">
      <w:pPr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 </w:t>
      </w:r>
    </w:p>
    <w:p w:rsidRDefault="005F3D9C" w:rsidP="0039285A" w:rsidR="005F3D9C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2845490" w:id="19"/>
      <w:r w:rsidRPr="00D82ABE">
        <w:rPr>
          <w:rFonts w:hAnsiTheme="minorHAnsi" w:asciiTheme="minorHAnsi"/>
          <w:color w:val="4F81BD"/>
          <w:sz w:val="22"/>
          <w:szCs w:val="24"/>
        </w:rPr>
        <w:lastRenderedPageBreak/>
        <w:t>2.</w:t>
      </w:r>
      <w:r w:rsidR="00E83AA5">
        <w:rPr>
          <w:rFonts w:hAnsiTheme="minorHAnsi" w:asciiTheme="minorHAnsi"/>
          <w:color w:val="4F81BD"/>
          <w:sz w:val="22"/>
          <w:szCs w:val="24"/>
        </w:rPr>
        <w:t>6</w:t>
      </w:r>
      <w:r w:rsidRPr="00D82ABE">
        <w:rPr>
          <w:rFonts w:hAnsiTheme="minorHAnsi" w:asciiTheme="minorHAnsi"/>
          <w:color w:val="4F81BD"/>
          <w:sz w:val="22"/>
          <w:szCs w:val="24"/>
        </w:rPr>
        <w:t xml:space="preserve">.4. Planirani </w:t>
      </w:r>
      <w:r w:rsidR="00F5608E">
        <w:rPr>
          <w:rFonts w:hAnsiTheme="minorHAnsi" w:asciiTheme="minorHAnsi"/>
          <w:color w:val="4F81BD"/>
          <w:sz w:val="22"/>
          <w:szCs w:val="24"/>
        </w:rPr>
        <w:t>prihodi i rashodi</w:t>
      </w:r>
      <w:bookmarkEnd w:id="19"/>
    </w:p>
    <w:p w:rsidRDefault="00F5608E" w:rsidP="0039285A" w:rsidR="0039285A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Temeljem opisanih prihoda i rashoda izrađene su projekcije </w:t>
      </w:r>
      <w:r w:rsidR="0039285A" w:rsidRPr="00D82ABE">
        <w:rPr>
          <w:rFonts w:hAnsiTheme="minorHAnsi" w:asciiTheme="minorHAnsi"/>
          <w:sz w:val="22"/>
        </w:rPr>
        <w:t>u tablicama koje potom slijede, a za razdoblje predviđeno nagodbom za namirenje tražbina.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436"/>
        <w:gridCol w:w="849"/>
        <w:gridCol w:w="927"/>
        <w:gridCol w:w="848"/>
        <w:gridCol w:w="848"/>
        <w:gridCol w:w="848"/>
        <w:gridCol w:w="848"/>
        <w:gridCol w:w="848"/>
        <w:gridCol w:w="848"/>
        <w:gridCol w:w="848"/>
        <w:gridCol w:w="839"/>
      </w:tblGrid>
      <w:tr w:rsidTr="00AF7818" w:rsidR="00AF7818" w:rsidRPr="00AF7818">
        <w:trPr>
          <w:trHeight w:val="765"/>
        </w:trPr>
        <w:tc>
          <w:tcPr>
            <w:tcW w:type="pct" w:w="1108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  <w:t>OPIS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  <w:t>2018</w:t>
            </w:r>
          </w:p>
        </w:tc>
        <w:tc>
          <w:tcPr>
            <w:tcW w:type="pct" w:w="422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  <w:t>2019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  <w:t>2020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  <w:t>2021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  <w:t>2022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  <w:t>2023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  <w:t>2024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  <w:t>2025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  <w:t>2026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FFFFFF"/>
                <w:sz w:val="14"/>
                <w:szCs w:val="22"/>
              </w:rPr>
              <w:t>2027</w:t>
            </w:r>
          </w:p>
        </w:tc>
      </w:tr>
      <w:tr w:rsidTr="00AF7818" w:rsidR="00AF7818" w:rsidRPr="00AF7818">
        <w:trPr>
          <w:trHeight w:val="402"/>
        </w:trPr>
        <w:tc>
          <w:tcPr>
            <w:tcW w:type="pct" w:w="110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>PRIHODI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2.187.532 </w:t>
            </w:r>
          </w:p>
        </w:tc>
        <w:tc>
          <w:tcPr>
            <w:tcW w:type="pct" w:w="42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3.974.740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</w:tr>
      <w:tr w:rsidTr="00AF7818" w:rsidR="00AF7818" w:rsidRPr="00AF7818">
        <w:trPr>
          <w:trHeight w:val="315"/>
        </w:trPr>
        <w:tc>
          <w:tcPr>
            <w:tcW w:type="pct" w:w="1108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>Prihod od osnovnih aktivnosti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2.187.532 </w:t>
            </w:r>
          </w:p>
        </w:tc>
        <w:tc>
          <w:tcPr>
            <w:tcW w:type="pct" w:w="422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3.974.740 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</w:tr>
      <w:tr w:rsidTr="00AF7818" w:rsidR="00AF7818" w:rsidRPr="00AF7818">
        <w:trPr>
          <w:trHeight w:val="315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% prihoda od prodaje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100,00%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100,00%</w:t>
            </w:r>
          </w:p>
        </w:tc>
      </w:tr>
      <w:tr w:rsidTr="00AF7818" w:rsidR="00AF7818" w:rsidRPr="00AF7818">
        <w:trPr>
          <w:trHeight w:val="300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Rast prodaje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81,70%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11,47%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</w:tr>
      <w:tr w:rsidTr="00AF7818" w:rsidR="00AF7818" w:rsidRPr="00AF7818">
        <w:trPr>
          <w:trHeight w:val="402"/>
        </w:trPr>
        <w:tc>
          <w:tcPr>
            <w:tcW w:type="pct" w:w="110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>POSLOVNI RASHODI (bez amort.)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1.961.683 </w:t>
            </w:r>
          </w:p>
        </w:tc>
        <w:tc>
          <w:tcPr>
            <w:tcW w:type="pct" w:w="422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3.878.178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4.208.178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4.208.178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4.208.178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4.208.178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4.208.178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4.208.178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4.208.178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4.208.178 </w:t>
            </w:r>
          </w:p>
        </w:tc>
      </w:tr>
      <w:tr w:rsidTr="00AF7818" w:rsidR="00AF7818" w:rsidRPr="00AF7818">
        <w:trPr>
          <w:trHeight w:val="300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% prihoda od prodaje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89,68%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97,57%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94,98%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94,98%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94,98%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94,98%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94,98%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94,98%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94,98%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94,98%</w:t>
            </w:r>
          </w:p>
        </w:tc>
      </w:tr>
      <w:tr w:rsidTr="00AF7818" w:rsidR="00AF7818" w:rsidRPr="00AF7818">
        <w:trPr>
          <w:trHeight w:val="300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Rast troškova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97,70%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8,51%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</w:tr>
      <w:tr w:rsidTr="00AF7818" w:rsidR="00AF7818" w:rsidRPr="00AF7818">
        <w:trPr>
          <w:trHeight w:val="375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>Rashodi plaća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523.321 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897.122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1.046.642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1.046.642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1.046.642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1.046.642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1.046.642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1.046.642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1.046.642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1.046.642 </w:t>
            </w:r>
          </w:p>
        </w:tc>
      </w:tr>
      <w:tr w:rsidTr="00AF7818" w:rsidR="00AF7818" w:rsidRPr="00AF7818">
        <w:trPr>
          <w:trHeight w:val="300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% prihoda od prodaje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23,92%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22,57%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23,62%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23,62%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23,62%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23,62%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23,62%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23,62%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23,62%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23,62%</w:t>
            </w:r>
          </w:p>
        </w:tc>
      </w:tr>
      <w:tr w:rsidTr="00AF7818" w:rsidR="00AF7818" w:rsidRPr="00AF7818">
        <w:trPr>
          <w:trHeight w:val="300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Rast troškova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71,43%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16,67%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</w:tr>
      <w:tr w:rsidTr="00AF7818" w:rsidR="00AF7818" w:rsidRPr="00AF7818">
        <w:trPr>
          <w:trHeight w:val="375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>Rashodi za  materijal i energiju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207.050 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207.050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207.050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207.050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207.050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207.050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207.050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207.050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207.050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207.050 </w:t>
            </w:r>
          </w:p>
        </w:tc>
      </w:tr>
      <w:tr w:rsidTr="00AF7818" w:rsidR="00AF7818" w:rsidRPr="00AF7818">
        <w:trPr>
          <w:trHeight w:val="300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% prihoda od prodaje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9,47%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5,21%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4,67%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4,67%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4,67%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4,67%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4,67%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4,67%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4,67%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4,67%</w:t>
            </w:r>
          </w:p>
        </w:tc>
      </w:tr>
      <w:tr w:rsidTr="00AF7818" w:rsidR="00AF7818" w:rsidRPr="00AF7818">
        <w:trPr>
          <w:trHeight w:val="300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Rast troškova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</w:tr>
      <w:tr w:rsidTr="00AF7818" w:rsidR="00AF7818" w:rsidRPr="00AF7818">
        <w:trPr>
          <w:trHeight w:val="375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>Rashodi usluga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789.456 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2.338.806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2.519.286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2.519.286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2.519.286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2.519.286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2.519.286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2.519.286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2.519.286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2.519.286 </w:t>
            </w:r>
          </w:p>
        </w:tc>
      </w:tr>
      <w:tr w:rsidTr="00AF7818" w:rsidR="00AF7818" w:rsidRPr="00AF7818">
        <w:trPr>
          <w:trHeight w:val="300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% prihoda od prodaje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36,09%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58,84%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56,86%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56,86%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56,86%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56,86%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56,86%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56,86%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56,86%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56,86%</w:t>
            </w:r>
          </w:p>
        </w:tc>
      </w:tr>
      <w:tr w:rsidTr="00AF7818" w:rsidR="00AF7818" w:rsidRPr="00AF7818">
        <w:trPr>
          <w:trHeight w:val="300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Rast troškova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196,26%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7,72%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</w:tr>
      <w:tr w:rsidTr="00AF7818" w:rsidR="00AF7818" w:rsidRPr="00AF7818">
        <w:trPr>
          <w:trHeight w:val="375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>Ostali nematerijalni rashodi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441.856 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435.200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435.200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435.200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435.200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435.200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435.200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435.200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435.200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sz w:val="14"/>
                <w:szCs w:val="22"/>
              </w:rPr>
            </w:pPr>
            <w:r w:rsidRPr="00AF7818">
              <w:rPr>
                <w:rFonts w:cs="Arial" w:hAnsi="Calibri" w:ascii="Calibri"/>
                <w:sz w:val="14"/>
                <w:szCs w:val="22"/>
              </w:rPr>
              <w:t xml:space="preserve">435.200 </w:t>
            </w:r>
          </w:p>
        </w:tc>
      </w:tr>
      <w:tr w:rsidTr="00AF7818" w:rsidR="00AF7818" w:rsidRPr="00AF7818">
        <w:trPr>
          <w:trHeight w:val="300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% prihoda od prodaje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20,20%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10,95%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9,82%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9,82%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9,82%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9,82%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9,82%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9,82%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9,82%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9,82%</w:t>
            </w:r>
          </w:p>
        </w:tc>
      </w:tr>
      <w:tr w:rsidTr="00AF7818" w:rsidR="00AF7818" w:rsidRPr="00AF7818">
        <w:trPr>
          <w:trHeight w:val="300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Rast troškova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9C0006"/>
                <w:sz w:val="14"/>
                <w:szCs w:val="18"/>
              </w:rPr>
              <w:t>-1,51%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0,00%</w:t>
            </w:r>
          </w:p>
        </w:tc>
      </w:tr>
      <w:tr w:rsidTr="00AF7818" w:rsidR="00AF7818" w:rsidRPr="00AF7818">
        <w:trPr>
          <w:trHeight w:val="375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>Amortizacija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4.478 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4.478 </w:t>
            </w:r>
          </w:p>
        </w:tc>
      </w:tr>
      <w:tr w:rsidTr="00AF7818" w:rsidR="00AF7818" w:rsidRPr="00AF7818">
        <w:trPr>
          <w:trHeight w:val="300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% prihoda od prodaje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0,20%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0,11%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0,10%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0,10%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0,10%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0,10%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0,10%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0,10%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0,10%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4"/>
                <w:szCs w:val="18"/>
              </w:rPr>
            </w:pPr>
            <w:r w:rsidRPr="00AF7818">
              <w:rPr>
                <w:rFonts w:cs="Arial" w:hAnsi="Calibri" w:ascii="Calibri"/>
                <w:color w:val="305496"/>
                <w:sz w:val="14"/>
                <w:szCs w:val="18"/>
              </w:rPr>
              <w:t>0,10%</w:t>
            </w:r>
          </w:p>
        </w:tc>
      </w:tr>
      <w:tr w:rsidTr="00AF7818" w:rsidR="00AF7818" w:rsidRPr="00AF7818">
        <w:trPr>
          <w:trHeight w:val="375"/>
        </w:trPr>
        <w:tc>
          <w:tcPr>
            <w:tcW w:type="pct" w:w="1108"/>
            <w:tcBorders>
              <w:top w:space="0" w:sz="4" w:color="A6A6A6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>Financijski prihodi</w:t>
            </w:r>
          </w:p>
        </w:tc>
        <w:tc>
          <w:tcPr>
            <w:tcW w:type="pct" w:w="386"/>
            <w:tcBorders>
              <w:top w:space="0" w:sz="4" w:color="A6A6A6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422"/>
            <w:tcBorders>
              <w:top w:space="0" w:sz="4" w:color="A6A6A6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4" w:color="A6A6A6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4" w:color="A6A6A6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4" w:color="A6A6A6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4" w:color="A6A6A6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4" w:color="A6A6A6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4" w:color="A6A6A6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4" w:color="A6A6A6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4" w:color="A6A6A6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</w:tr>
      <w:tr w:rsidTr="00AF7818" w:rsidR="00AF7818" w:rsidRPr="00AF7818">
        <w:trPr>
          <w:trHeight w:val="375"/>
        </w:trPr>
        <w:tc>
          <w:tcPr>
            <w:tcW w:type="pct" w:w="1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>Financijski rashodi</w:t>
            </w: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1.444 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hAnsi="Times New Roman" w:ascii="Times New Roman"/>
                <w:sz w:val="14"/>
                <w:szCs w:val="20"/>
              </w:rPr>
            </w:pP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hAnsi="Times New Roman" w:ascii="Times New Roman"/>
                <w:sz w:val="14"/>
                <w:szCs w:val="20"/>
              </w:rPr>
            </w:pP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hAnsi="Times New Roman" w:ascii="Times New Roman"/>
                <w:sz w:val="14"/>
                <w:szCs w:val="20"/>
              </w:rPr>
            </w:pP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hAnsi="Times New Roman" w:ascii="Times New Roman"/>
                <w:sz w:val="14"/>
                <w:szCs w:val="20"/>
              </w:rPr>
            </w:pP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hAnsi="Times New Roman" w:ascii="Times New Roman"/>
                <w:sz w:val="14"/>
                <w:szCs w:val="20"/>
              </w:rPr>
            </w:pP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hAnsi="Times New Roman" w:ascii="Times New Roman"/>
                <w:sz w:val="14"/>
                <w:szCs w:val="20"/>
              </w:rPr>
            </w:pP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hAnsi="Times New Roman" w:ascii="Times New Roman"/>
                <w:sz w:val="14"/>
                <w:szCs w:val="20"/>
              </w:rPr>
            </w:pP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hAnsi="Times New Roman" w:ascii="Times New Roman"/>
                <w:sz w:val="14"/>
                <w:szCs w:val="20"/>
              </w:rPr>
            </w:pPr>
          </w:p>
        </w:tc>
      </w:tr>
      <w:tr w:rsidTr="00AF7818" w:rsidR="00AF7818" w:rsidRPr="00AF7818">
        <w:trPr>
          <w:trHeight w:val="402"/>
        </w:trPr>
        <w:tc>
          <w:tcPr>
            <w:tcW w:type="pct" w:w="1108"/>
            <w:tcBorders>
              <w:top w:space="0" w:sz="8" w:color="757171" w:val="single"/>
              <w:left w:val="nil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>Rezultat financijskih aktivnosti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FF0000"/>
                <w:sz w:val="14"/>
                <w:szCs w:val="22"/>
              </w:rPr>
              <w:t xml:space="preserve">-1.444 </w:t>
            </w:r>
          </w:p>
        </w:tc>
        <w:tc>
          <w:tcPr>
            <w:tcW w:type="pct" w:w="422"/>
            <w:tcBorders>
              <w:top w:space="0" w:sz="8" w:color="757171" w:val="single"/>
              <w:left w:val="nil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val="nil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</w:tr>
      <w:tr w:rsidTr="00AF7818" w:rsidR="00AF7818" w:rsidRPr="00AF7818">
        <w:trPr>
          <w:trHeight w:val="559"/>
        </w:trPr>
        <w:tc>
          <w:tcPr>
            <w:tcW w:type="pct" w:w="1108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>Izvanredni prihodi od otpisa obveza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422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8.978.808 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</w:tr>
      <w:tr w:rsidTr="00AF7818" w:rsidR="00AF7818" w:rsidRPr="00AF7818">
        <w:trPr>
          <w:trHeight w:val="559"/>
        </w:trPr>
        <w:tc>
          <w:tcPr>
            <w:tcW w:type="pct" w:w="1108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>Izvanredni rashodi utvrđenih obveza i usklađenja potraživanja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466.806 </w:t>
            </w:r>
          </w:p>
        </w:tc>
        <w:tc>
          <w:tcPr>
            <w:tcW w:type="pct" w:w="422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8.620.242 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color w:val="000000"/>
                <w:sz w:val="14"/>
                <w:szCs w:val="22"/>
              </w:rPr>
              <w:t xml:space="preserve">0 </w:t>
            </w:r>
          </w:p>
        </w:tc>
      </w:tr>
      <w:tr w:rsidTr="00AF7818" w:rsidR="00AF7818" w:rsidRPr="00AF7818">
        <w:trPr>
          <w:trHeight w:val="402"/>
        </w:trPr>
        <w:tc>
          <w:tcPr>
            <w:tcW w:type="pct" w:w="1108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>Rezultat izvanrednih aktivnosti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FF0000"/>
                <w:sz w:val="14"/>
                <w:szCs w:val="22"/>
              </w:rPr>
              <w:t xml:space="preserve">-466.806 </w:t>
            </w:r>
          </w:p>
        </w:tc>
        <w:tc>
          <w:tcPr>
            <w:tcW w:type="pct" w:w="422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358.566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  <w:tc>
          <w:tcPr>
            <w:tcW w:type="pct" w:w="3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0 </w:t>
            </w:r>
          </w:p>
        </w:tc>
      </w:tr>
      <w:tr w:rsidTr="00AF7818" w:rsidR="00AF7818" w:rsidRPr="00AF7818">
        <w:trPr>
          <w:trHeight w:val="402"/>
        </w:trPr>
        <w:tc>
          <w:tcPr>
            <w:tcW w:type="pct" w:w="110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>UKUPNI PRIHODI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2.187.532 </w:t>
            </w:r>
          </w:p>
        </w:tc>
        <w:tc>
          <w:tcPr>
            <w:tcW w:type="pct" w:w="422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12.953.548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4.430.600 </w:t>
            </w:r>
          </w:p>
        </w:tc>
      </w:tr>
      <w:tr w:rsidTr="00AF7818" w:rsidR="00AF7818" w:rsidRPr="00AF7818">
        <w:trPr>
          <w:trHeight w:val="402"/>
        </w:trPr>
        <w:tc>
          <w:tcPr>
            <w:tcW w:type="pct" w:w="1108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>UKUPNI RASHODI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2.434.411 </w:t>
            </w:r>
          </w:p>
        </w:tc>
        <w:tc>
          <w:tcPr>
            <w:tcW w:type="pct" w:w="422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12.502.898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4.212.656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4.212.656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4.212.656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4.212.656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4.212.656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4.212.656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4.212.656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4.212.656 </w:t>
            </w:r>
          </w:p>
        </w:tc>
      </w:tr>
      <w:tr w:rsidTr="00AF7818" w:rsidR="00AF7818" w:rsidRPr="00AF7818">
        <w:trPr>
          <w:trHeight w:val="510"/>
        </w:trPr>
        <w:tc>
          <w:tcPr>
            <w:tcW w:type="pct" w:w="1108"/>
            <w:tcBorders>
              <w:top w:val="nil"/>
              <w:left w:val="nil"/>
              <w:bottom w:space="0" w:sz="8" w:color="757171" w:val="single"/>
              <w:right w:val="nil"/>
            </w:tcBorders>
            <w:shd w:fill="D9D9D9" w:color="000000" w:val="clear"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>Višak ili manjak prihoda nad rashodima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FF0000"/>
                <w:sz w:val="14"/>
                <w:szCs w:val="22"/>
              </w:rPr>
              <w:t xml:space="preserve">-246.879 </w:t>
            </w:r>
          </w:p>
        </w:tc>
        <w:tc>
          <w:tcPr>
            <w:tcW w:type="pct" w:w="422"/>
            <w:tcBorders>
              <w:top w:val="nil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450.650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217.944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217.944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217.944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217.944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217.944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217.944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217.944 </w:t>
            </w:r>
          </w:p>
        </w:tc>
        <w:tc>
          <w:tcPr>
            <w:tcW w:type="pct" w:w="386"/>
            <w:tcBorders>
              <w:top w:val="nil"/>
              <w:left w:val="nil"/>
              <w:bottom w:space="0" w:sz="8" w:color="757171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F7818" w:rsidP="00AF7818" w:rsidR="00AF7818" w:rsidRPr="00AF7818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</w:pPr>
            <w:r w:rsidRPr="00AF7818">
              <w:rPr>
                <w:rFonts w:cs="Arial" w:hAnsi="Calibri" w:ascii="Calibri"/>
                <w:b/>
                <w:bCs/>
                <w:color w:val="000000"/>
                <w:sz w:val="14"/>
                <w:szCs w:val="22"/>
              </w:rPr>
              <w:t xml:space="preserve">217.944 </w:t>
            </w:r>
          </w:p>
        </w:tc>
      </w:tr>
    </w:tbl>
    <w:p w:rsidRDefault="003C044D" w:rsidP="0039285A" w:rsidR="003C044D">
      <w:pPr>
        <w:ind w:firstLine="0"/>
        <w:rPr>
          <w:rFonts w:hAnsiTheme="minorHAnsi" w:asciiTheme="minorHAnsi"/>
          <w:sz w:val="22"/>
        </w:rPr>
      </w:pPr>
    </w:p>
    <w:p w:rsidRDefault="00D44FDF" w:rsidP="0039285A" w:rsidR="0039285A" w:rsidRPr="00D82ABE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Prihode čine </w:t>
      </w:r>
      <w:r w:rsidR="0039285A" w:rsidRPr="00D82ABE">
        <w:rPr>
          <w:rFonts w:hAnsiTheme="minorHAnsi" w:asciiTheme="minorHAnsi"/>
          <w:sz w:val="22"/>
        </w:rPr>
        <w:t xml:space="preserve">prihodi od </w:t>
      </w:r>
      <w:r w:rsidR="0039285A">
        <w:rPr>
          <w:rFonts w:hAnsiTheme="minorHAnsi" w:asciiTheme="minorHAnsi"/>
          <w:sz w:val="22"/>
        </w:rPr>
        <w:t>obavljanja osnovnih djelatnosti</w:t>
      </w:r>
      <w:r>
        <w:rPr>
          <w:rFonts w:hAnsiTheme="minorHAnsi" w:asciiTheme="minorHAnsi"/>
          <w:sz w:val="22"/>
        </w:rPr>
        <w:t xml:space="preserve"> te i</w:t>
      </w:r>
      <w:r w:rsidR="0039285A" w:rsidRPr="00D82ABE">
        <w:rPr>
          <w:rFonts w:hAnsiTheme="minorHAnsi" w:asciiTheme="minorHAnsi"/>
          <w:sz w:val="22"/>
        </w:rPr>
        <w:t xml:space="preserve">zvanredni prihodi od otpisa dijela obveza vjerovnicima. Ostali prihodi nisu planirani iako  će ih vjerojatno biti u manjem opsegu kao i prethodnih godina. </w:t>
      </w:r>
    </w:p>
    <w:p w:rsidRDefault="005F3D9C" w:rsidP="0039285A" w:rsidR="005F3D9C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U 2019. godini izvanredne rashode očekuje se od </w:t>
      </w:r>
      <w:r w:rsidR="00D44FDF">
        <w:rPr>
          <w:rFonts w:hAnsiTheme="minorHAnsi" w:asciiTheme="minorHAnsi"/>
          <w:sz w:val="22"/>
        </w:rPr>
        <w:t xml:space="preserve">naknadno utvrđenih obveza prema Stečajnoj masi Komercijalne banke d.d. u stečaju. </w:t>
      </w:r>
      <w:r>
        <w:rPr>
          <w:rFonts w:hAnsiTheme="minorHAnsi" w:asciiTheme="minorHAnsi"/>
          <w:sz w:val="22"/>
        </w:rPr>
        <w:t>Izvanredni prihodi su prihodi od otpisa obveza kako je navedeno u ovom planu u prijedlogu namirenja vjerovnicima.</w:t>
      </w:r>
    </w:p>
    <w:p w:rsidRDefault="00D44FDF" w:rsidP="00D44FDF" w:rsidR="00D44FDF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 xml:space="preserve">Manjak prihoda nad rashodima </w:t>
      </w:r>
      <w:r w:rsidRPr="00D82ABE">
        <w:rPr>
          <w:rFonts w:hAnsiTheme="minorHAnsi" w:asciiTheme="minorHAnsi"/>
          <w:sz w:val="22"/>
        </w:rPr>
        <w:t>u 2018. godini</w:t>
      </w:r>
      <w:r>
        <w:rPr>
          <w:rFonts w:hAnsiTheme="minorHAnsi" w:asciiTheme="minorHAnsi"/>
          <w:sz w:val="22"/>
        </w:rPr>
        <w:t xml:space="preserve"> </w:t>
      </w:r>
      <w:r w:rsidRPr="00D82ABE">
        <w:rPr>
          <w:rFonts w:hAnsiTheme="minorHAnsi" w:asciiTheme="minorHAnsi"/>
          <w:sz w:val="22"/>
        </w:rPr>
        <w:t>posljedica</w:t>
      </w:r>
      <w:r>
        <w:rPr>
          <w:rFonts w:hAnsiTheme="minorHAnsi" w:asciiTheme="minorHAnsi"/>
          <w:sz w:val="22"/>
        </w:rPr>
        <w:t xml:space="preserve"> je</w:t>
      </w:r>
      <w:r w:rsidRPr="00D82ABE">
        <w:rPr>
          <w:rFonts w:hAnsiTheme="minorHAnsi" w:asciiTheme="minorHAnsi"/>
          <w:sz w:val="22"/>
        </w:rPr>
        <w:t xml:space="preserve"> </w:t>
      </w:r>
      <w:r>
        <w:rPr>
          <w:rFonts w:hAnsiTheme="minorHAnsi" w:asciiTheme="minorHAnsi"/>
          <w:sz w:val="22"/>
        </w:rPr>
        <w:t xml:space="preserve">usklađenja vrijednosti potraživanja. </w:t>
      </w:r>
    </w:p>
    <w:p w:rsidRDefault="00D44FDF" w:rsidP="00D44FDF" w:rsidR="00D44FDF">
      <w:pPr>
        <w:ind w:firstLine="0"/>
        <w:rPr>
          <w:rFonts w:hAnsiTheme="minorHAnsi" w:asciiTheme="minorHAnsi"/>
          <w:sz w:val="22"/>
        </w:rPr>
      </w:pPr>
      <w:r>
        <w:rPr>
          <w:rFonts w:hAnsiTheme="minorHAnsi" w:asciiTheme="minorHAnsi"/>
          <w:sz w:val="22"/>
        </w:rPr>
        <w:t>U 2019. godini na ukupan rezultat utječu prihodi van redovitog poslovanja ovdje klasificirani kao izvanredni.</w:t>
      </w:r>
    </w:p>
    <w:p w:rsidRDefault="00C42EEB" w:rsidP="0039285A" w:rsidR="00C42EEB" w:rsidRPr="00D82ABE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2845491" w:id="20"/>
      <w:r w:rsidRPr="00D82ABE">
        <w:rPr>
          <w:rFonts w:hAnsiTheme="minorHAnsi" w:asciiTheme="minorHAnsi"/>
          <w:color w:val="4F81BD"/>
          <w:sz w:val="22"/>
          <w:szCs w:val="24"/>
        </w:rPr>
        <w:t>2.</w:t>
      </w:r>
      <w:r w:rsidR="00E83AA5">
        <w:rPr>
          <w:rFonts w:hAnsiTheme="minorHAnsi" w:asciiTheme="minorHAnsi"/>
          <w:color w:val="4F81BD"/>
          <w:sz w:val="22"/>
          <w:szCs w:val="24"/>
        </w:rPr>
        <w:t>6</w:t>
      </w:r>
      <w:r w:rsidRPr="00D82ABE">
        <w:rPr>
          <w:rFonts w:hAnsiTheme="minorHAnsi" w:asciiTheme="minorHAnsi"/>
          <w:color w:val="4F81BD"/>
          <w:sz w:val="22"/>
          <w:szCs w:val="24"/>
        </w:rPr>
        <w:t>.5. Planirani novčani tok</w:t>
      </w:r>
      <w:bookmarkEnd w:id="20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b/>
          <w:sz w:val="22"/>
          <w:szCs w:val="22"/>
        </w:rPr>
        <w:t>Pretpostavka očekivanog novčanog toka</w:t>
      </w:r>
      <w:r w:rsidRPr="00D82ABE">
        <w:rPr>
          <w:rFonts w:hAnsiTheme="minorHAnsi" w:asciiTheme="minorHAnsi"/>
          <w:sz w:val="22"/>
          <w:szCs w:val="22"/>
        </w:rPr>
        <w:t xml:space="preserve"> je restrukturiranje obveza prema vjerovnicima prema prijedlogu mogućeg financijskog  restrukturiranja opisanog u točki 2.8. Ponuda vjerovnicima. Novčani tokovi prikazani su isključivo kao priljev i odljev novčanih sredstava bez cesija, kompenzacija ili drugog dopuštenog pravnog oblika podmirenja obveza iako su uobičajeni u poslovanju.  </w:t>
      </w:r>
      <w:r w:rsidRPr="00D82ABE">
        <w:rPr>
          <w:rFonts w:hAnsiTheme="minorHAnsi" w:asciiTheme="minorHAnsi"/>
          <w:b/>
          <w:sz w:val="22"/>
          <w:szCs w:val="22"/>
        </w:rPr>
        <w:t>Planirani prijenosi kratkoročnih obveza u dugoročne</w:t>
      </w:r>
      <w:r w:rsidRPr="00D82ABE">
        <w:rPr>
          <w:rFonts w:hAnsiTheme="minorHAnsi" w:asciiTheme="minorHAnsi"/>
          <w:sz w:val="22"/>
          <w:szCs w:val="22"/>
        </w:rPr>
        <w:t xml:space="preserve"> prikazani su kao isplate kratkoročnih obveza i uplate dugoročnih kredita i zajmova.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Izračunati novčani tok ukazuje na nužnost konsolidacije i restrukturiranja kao nužnog preduvjeta opstanka Dužnika i otplate dugova sukladno iskazano u ovom planu.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U projekcijama novčanog toka i bilance korišteni su </w:t>
      </w:r>
      <w:r w:rsidRPr="00D82ABE">
        <w:rPr>
          <w:rFonts w:hAnsiTheme="minorHAnsi" w:asciiTheme="minorHAnsi"/>
          <w:b/>
          <w:sz w:val="22"/>
          <w:szCs w:val="22"/>
          <w:u w:val="single"/>
        </w:rPr>
        <w:t>dani vezivanja</w:t>
      </w:r>
      <w:r w:rsidRPr="00D82ABE">
        <w:rPr>
          <w:rFonts w:hAnsiTheme="minorHAnsi" w:asciiTheme="minorHAnsi"/>
          <w:sz w:val="22"/>
          <w:szCs w:val="22"/>
        </w:rPr>
        <w:t xml:space="preserve"> kratkotrajne imovine temeljem pokazatelja prethodnih godina kao i podataka na dan sastavljanja financijskih izvještaja za potrebe izrade ovog plana. Dani vezivanja određuju se posebno za početno stanje projekcija, te posebno za svaku dinamičku kalkulaciju. </w:t>
      </w:r>
    </w:p>
    <w:p w:rsidRDefault="0039285A" w:rsidP="0039285A" w:rsidR="003C044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Pod pretpostavkom sklapanja predstečajna nagodbe s vjerovnicima, odnosno prihvatom ponude iz ovog plana novčani tok pozitivan je, a što ukazuje na nužnost predstečajne nagodbe radi uspostavljanja likvidnosti jer se tada osigurava dovoljno slobodnih sredstava za poslovanje. </w:t>
      </w:r>
    </w:p>
    <w:p w:rsidRDefault="0039285A" w:rsidP="0039285A" w:rsidR="003C044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Kumulativni  novčani tok </w:t>
      </w:r>
      <w:r w:rsidR="00732C30">
        <w:rPr>
          <w:rFonts w:hAnsiTheme="minorHAnsi" w:asciiTheme="minorHAnsi"/>
          <w:sz w:val="22"/>
          <w:szCs w:val="22"/>
        </w:rPr>
        <w:t xml:space="preserve">poboljšan je zbog utjecaja koji nosi postupak predstečajne nagodbe te kasnijeg namirenja nakon sklapanja u </w:t>
      </w:r>
      <w:r w:rsidR="003C044D">
        <w:rPr>
          <w:rFonts w:hAnsiTheme="minorHAnsi" w:asciiTheme="minorHAnsi"/>
          <w:sz w:val="22"/>
          <w:szCs w:val="22"/>
        </w:rPr>
        <w:t>razdoblju počeka što omogućuje ispunjenje obveza kroz narednih pet godina.</w:t>
      </w:r>
    </w:p>
    <w:p w:rsidRDefault="003C044D" w:rsidP="0039285A" w:rsidR="003C044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Početkom otplate novčani tok je negativan sve do posljednje godine otplate. Obzirom da je odljev sredstava vjerovnicima dvostruko veći od negativnog novčanog toka u tim godinama, nakon provedbe nagodbe novčani tok je pozitivan.</w:t>
      </w:r>
    </w:p>
    <w:p w:rsidRDefault="00732C30" w:rsidP="0039285A" w:rsidR="0039285A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Obzirom da su primjenom načela opreznosti prihodi projicirani vrlo nisko, kvalitetni novčani tok očekivano bi se mogao ostvariti i iz redovnog poslovanja.</w:t>
      </w:r>
    </w:p>
    <w:p w:rsidRDefault="003C044D" w:rsidP="0039285A" w:rsidR="003C044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U posljednjoj godini projekcije namiruju se dugoročne obveze iz predstečajne nagodbe, te se u narednoj očekuje pozitivni novčani tok.</w:t>
      </w:r>
    </w:p>
    <w:p w:rsidRDefault="003C044D" w:rsidP="0039285A" w:rsidR="003C044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Novčani tokovi za planirano razdoblje prikazani su u slijedećoj tablici.</w:t>
      </w:r>
    </w:p>
    <w:p w:rsidRDefault="003C044D" w:rsidP="0039285A" w:rsidR="003C044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C044D" w:rsidP="0039285A" w:rsidR="003C044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C044D" w:rsidP="0039285A" w:rsidR="003C044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C044D" w:rsidP="0039285A" w:rsidR="003C044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C044D" w:rsidP="0039285A" w:rsidR="003C044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C044D" w:rsidP="0039285A" w:rsidR="003C044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847"/>
        <w:gridCol w:w="1006"/>
        <w:gridCol w:w="1006"/>
        <w:gridCol w:w="867"/>
        <w:gridCol w:w="951"/>
        <w:gridCol w:w="951"/>
        <w:gridCol w:w="946"/>
        <w:gridCol w:w="867"/>
        <w:gridCol w:w="867"/>
        <w:gridCol w:w="867"/>
        <w:gridCol w:w="812"/>
      </w:tblGrid>
      <w:tr w:rsidTr="00B154AE" w:rsidR="00B154AE" w:rsidRPr="00B154AE">
        <w:trPr>
          <w:trHeight w:val="765"/>
        </w:trPr>
        <w:tc>
          <w:tcPr>
            <w:tcW w:type="pct" w:w="1286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  <w:lastRenderedPageBreak/>
              <w:t>OPIS</w:t>
            </w:r>
          </w:p>
        </w:tc>
        <w:tc>
          <w:tcPr>
            <w:tcW w:type="pct" w:w="371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  <w:t>2018</w:t>
            </w:r>
          </w:p>
        </w:tc>
        <w:tc>
          <w:tcPr>
            <w:tcW w:type="pct" w:w="371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  <w:t>2019</w:t>
            </w:r>
          </w:p>
        </w:tc>
        <w:tc>
          <w:tcPr>
            <w:tcW w:type="pct" w:w="371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  <w:t>2020</w:t>
            </w:r>
          </w:p>
        </w:tc>
        <w:tc>
          <w:tcPr>
            <w:tcW w:type="pct" w:w="371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  <w:t>2021</w:t>
            </w:r>
          </w:p>
        </w:tc>
        <w:tc>
          <w:tcPr>
            <w:tcW w:type="pct" w:w="371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  <w:t>2022</w:t>
            </w:r>
          </w:p>
        </w:tc>
        <w:tc>
          <w:tcPr>
            <w:tcW w:type="pct" w:w="371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  <w:t>2023</w:t>
            </w:r>
          </w:p>
        </w:tc>
        <w:tc>
          <w:tcPr>
            <w:tcW w:type="pct" w:w="371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  <w:t>2024</w:t>
            </w:r>
          </w:p>
        </w:tc>
        <w:tc>
          <w:tcPr>
            <w:tcW w:type="pct" w:w="371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  <w:t>2025</w:t>
            </w:r>
          </w:p>
        </w:tc>
        <w:tc>
          <w:tcPr>
            <w:tcW w:type="pct" w:w="371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  <w:t>2026</w:t>
            </w:r>
          </w:p>
        </w:tc>
        <w:tc>
          <w:tcPr>
            <w:tcW w:type="pct" w:w="371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8"/>
                <w:szCs w:val="22"/>
              </w:rPr>
              <w:t>2027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>Višak/manjak prihoda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-246.879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450.650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217.944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217.944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217.944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217.944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217.944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217.944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217.944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217.944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>Amortizacija</w:t>
            </w:r>
          </w:p>
        </w:tc>
        <w:tc>
          <w:tcPr>
            <w:tcW w:type="pct" w:w="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type="pct" w:w="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type="pct" w:w="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type="pct" w:w="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type="pct" w:w="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type="pct" w:w="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type="pct" w:w="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type="pct" w:w="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type="pct" w:w="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4.478 </w:t>
            </w:r>
          </w:p>
        </w:tc>
        <w:tc>
          <w:tcPr>
            <w:tcW w:type="pct" w:w="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4.478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>Novčani tok iz rezultata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-242.401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455.128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>Potraživanja od kupaca (-) povećanje/(+) smanjenje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FF0000"/>
                <w:sz w:val="18"/>
                <w:szCs w:val="22"/>
              </w:rPr>
              <w:t xml:space="preserve">-405.077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FF0000"/>
                <w:sz w:val="18"/>
                <w:szCs w:val="22"/>
              </w:rPr>
              <w:t xml:space="preserve">-422.994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FF0000"/>
                <w:sz w:val="18"/>
                <w:szCs w:val="22"/>
              </w:rPr>
              <w:t xml:space="preserve">-33.435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>Obveze dobavljačima (+) povećanje/(-) smanjenje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1.087.538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FF0000"/>
                <w:sz w:val="18"/>
                <w:szCs w:val="22"/>
              </w:rPr>
              <w:t xml:space="preserve">-425.822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FF0000"/>
                <w:sz w:val="18"/>
                <w:szCs w:val="22"/>
              </w:rPr>
              <w:t xml:space="preserve">-90.883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>Obveze zaposlenima (+) povećanje/(-) smanjenje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239.596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FF0000"/>
                <w:sz w:val="18"/>
                <w:szCs w:val="22"/>
              </w:rPr>
              <w:t xml:space="preserve">-164.836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12.460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>Obveze državi (+) povećanje/(-) smanjenje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43.943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FF0000"/>
                <w:sz w:val="18"/>
                <w:szCs w:val="22"/>
              </w:rPr>
              <w:t xml:space="preserve">-43.943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>Ostala kratkoročne obveze (+) povećanje/(-) smanjenje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617.578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43.943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>Promjena obrtnih sredstava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1.583.578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-1.013.652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-111.858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D9E1F2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val="nil"/>
              <w:left w:val="nil"/>
              <w:bottom w:space="0" w:sz="8" w:color="757171" w:val="single"/>
              <w:right w:val="nil"/>
            </w:tcBorders>
            <w:shd w:fill="8EA9DB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>NOVČANI TOK OPERATIVNIH AKTIVNOSTI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1.341.177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-558.524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110.564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sz w:val="18"/>
                <w:szCs w:val="22"/>
              </w:rPr>
            </w:pPr>
            <w:r w:rsidRPr="00B154AE">
              <w:rPr>
                <w:rFonts w:cs="Arial" w:hAnsi="Calibri" w:ascii="Calibri"/>
                <w:sz w:val="18"/>
                <w:szCs w:val="22"/>
              </w:rPr>
              <w:t>Dugotrajna nematerijalna imovina (-) povećanje/(+) smanjenje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sz w:val="18"/>
                <w:szCs w:val="22"/>
              </w:rPr>
            </w:pPr>
            <w:r w:rsidRPr="00B154AE">
              <w:rPr>
                <w:rFonts w:cs="Arial" w:hAnsi="Calibri" w:ascii="Calibri"/>
                <w:sz w:val="18"/>
                <w:szCs w:val="22"/>
              </w:rPr>
              <w:t>Dugotrajna materijalna imovina (-) povećanje/(+) smanjenje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-79.046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>NOVČANI TOK INVESTICIJSKIH AKTIVNOSTI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-79.046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>Kratkotročna financijska imovina (-) povećanje/(+) smanjenje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-5.254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>Kratkoročne financijske obveze (+) povećanje/(-) smanjenje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548.109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-548.109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>Dugoročne  financijske obveze (+) povećanje/(-) smanjenje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1.949.251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-389.850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-389.850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-389.850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-389.851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-389.850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lastRenderedPageBreak/>
              <w:t>Vlastiti izvori (+) povećanje/(-) smanjenje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-1.762.525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>NOVČANI TOK FINANCIJSKIH AKTIVNOSTI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-1.219.670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1.401.142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-389.850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-389.850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-389.850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-389.851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-389.850 </w:t>
            </w:r>
          </w:p>
        </w:tc>
        <w:tc>
          <w:tcPr>
            <w:tcW w:type="pct" w:w="371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0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val="nil"/>
              <w:left w:val="nil"/>
              <w:bottom w:space="0" w:sz="8" w:color="757171" w:val="single"/>
              <w:right w:val="nil"/>
            </w:tcBorders>
            <w:shd w:fill="FCE4D6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>PROMJENA STANJA NOVCA I NOVČANIH EKVIVALENATA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42.461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842.618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110.564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-167.428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-167.428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-167.428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-167.429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8"/>
                <w:szCs w:val="22"/>
              </w:rPr>
              <w:t xml:space="preserve">-167.428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57171" w:val="single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222.422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>Stanje novca na početku razdoblja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0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42.461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885.079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995.643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1.218.065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1.050.637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883.209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715.781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548.352 </w:t>
            </w:r>
          </w:p>
        </w:tc>
        <w:tc>
          <w:tcPr>
            <w:tcW w:type="pct" w:w="371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380.924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val="nil"/>
              <w:left w:val="nil"/>
              <w:bottom w:space="0" w:sz="8" w:color="7B7B7B" w:val="single"/>
              <w:right w:val="nil"/>
            </w:tcBorders>
            <w:shd w:fill="8EA9DB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>Stanje novca na kraju razdoblja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42.461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885.079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995.643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1.218.065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1.050.637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883.209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715.781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548.352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380.924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8EA9DB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8"/>
                <w:szCs w:val="22"/>
              </w:rPr>
              <w:t xml:space="preserve">603.346 </w:t>
            </w:r>
          </w:p>
        </w:tc>
      </w:tr>
      <w:tr w:rsidTr="00B154AE" w:rsidR="00B154AE" w:rsidRPr="00B154AE">
        <w:trPr>
          <w:trHeight w:val="600"/>
        </w:trPr>
        <w:tc>
          <w:tcPr>
            <w:tcW w:type="pct" w:w="1286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>Razlika stanja novca na kraju i početku razdoblja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42.461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842.618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110.564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222.422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FF0000"/>
                <w:sz w:val="18"/>
                <w:szCs w:val="22"/>
              </w:rPr>
              <w:t xml:space="preserve">-167.428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FF0000"/>
                <w:sz w:val="18"/>
                <w:szCs w:val="22"/>
              </w:rPr>
              <w:t xml:space="preserve">-167.428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FF0000"/>
                <w:sz w:val="18"/>
                <w:szCs w:val="22"/>
              </w:rPr>
              <w:t xml:space="preserve">-167.428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FF0000"/>
                <w:sz w:val="18"/>
                <w:szCs w:val="22"/>
              </w:rPr>
              <w:t xml:space="preserve">-167.429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FF0000"/>
                <w:sz w:val="18"/>
                <w:szCs w:val="22"/>
              </w:rPr>
              <w:t xml:space="preserve">-167.428 </w:t>
            </w:r>
          </w:p>
        </w:tc>
        <w:tc>
          <w:tcPr>
            <w:tcW w:type="pct" w:w="371"/>
            <w:tcBorders>
              <w:top w:val="nil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8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8"/>
                <w:szCs w:val="22"/>
              </w:rPr>
              <w:t xml:space="preserve">222.422 </w:t>
            </w:r>
          </w:p>
        </w:tc>
      </w:tr>
    </w:tbl>
    <w:p w:rsidRDefault="00B154AE" w:rsidP="0039285A" w:rsidR="00B154A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5F3D9C" w:rsidP="005238EA" w:rsidR="005F3D9C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2"/>
          <w:szCs w:val="24"/>
        </w:rPr>
      </w:pPr>
      <w:bookmarkStart w:name="_Toc2845492" w:id="21"/>
      <w:r w:rsidRPr="00D82ABE">
        <w:rPr>
          <w:rFonts w:hAnsiTheme="minorHAnsi" w:asciiTheme="minorHAnsi"/>
          <w:color w:val="4F81BD"/>
          <w:sz w:val="22"/>
          <w:szCs w:val="24"/>
        </w:rPr>
        <w:t>2.</w:t>
      </w:r>
      <w:r w:rsidR="00E83AA5">
        <w:rPr>
          <w:rFonts w:hAnsiTheme="minorHAnsi" w:asciiTheme="minorHAnsi"/>
          <w:color w:val="4F81BD"/>
          <w:sz w:val="22"/>
          <w:szCs w:val="24"/>
        </w:rPr>
        <w:t>6</w:t>
      </w:r>
      <w:r w:rsidRPr="00D82ABE">
        <w:rPr>
          <w:rFonts w:hAnsiTheme="minorHAnsi" w:asciiTheme="minorHAnsi"/>
          <w:color w:val="4F81BD"/>
          <w:sz w:val="22"/>
          <w:szCs w:val="24"/>
        </w:rPr>
        <w:t>.6. Planirana  bilanca</w:t>
      </w:r>
      <w:bookmarkEnd w:id="21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  <w:szCs w:val="22"/>
        </w:rPr>
      </w:pPr>
      <w:r w:rsidRPr="00D82ABE">
        <w:rPr>
          <w:rFonts w:hAnsiTheme="minorHAnsi" w:asciiTheme="minorHAnsi"/>
          <w:b/>
          <w:sz w:val="22"/>
          <w:szCs w:val="22"/>
        </w:rPr>
        <w:t>Dugotrajna imovina</w:t>
      </w:r>
      <w:r w:rsidRPr="00D82ABE">
        <w:rPr>
          <w:rFonts w:hAnsiTheme="minorHAnsi" w:asciiTheme="minorHAnsi"/>
          <w:sz w:val="22"/>
          <w:szCs w:val="22"/>
        </w:rPr>
        <w:t xml:space="preserve">   vrijednosno se usklađuje primjenom stopa amortizacije te se sukladno tome njena knjigovodstvena vrijednost umanjuje. Ne planiraju se ulaganja u dugotrajnu imovinu.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b/>
          <w:sz w:val="22"/>
          <w:szCs w:val="22"/>
        </w:rPr>
        <w:t xml:space="preserve">Kratkotrajna imovina </w:t>
      </w:r>
      <w:r w:rsidRPr="00D82ABE">
        <w:rPr>
          <w:rFonts w:hAnsiTheme="minorHAnsi" w:asciiTheme="minorHAnsi"/>
          <w:sz w:val="22"/>
          <w:szCs w:val="22"/>
        </w:rPr>
        <w:t>uključuje preostali iznos novca na računu Dužnika. Iznos potraživanja procijenjen je temeljem planova prodaje te prosječ</w:t>
      </w:r>
      <w:r w:rsidR="005238EA">
        <w:rPr>
          <w:rFonts w:hAnsiTheme="minorHAnsi" w:asciiTheme="minorHAnsi"/>
          <w:sz w:val="22"/>
          <w:szCs w:val="22"/>
        </w:rPr>
        <w:t>nog broja dana naplate</w:t>
      </w:r>
      <w:r w:rsidRPr="00D82ABE">
        <w:rPr>
          <w:rFonts w:hAnsiTheme="minorHAnsi" w:asciiTheme="minorHAnsi"/>
          <w:sz w:val="22"/>
          <w:szCs w:val="22"/>
        </w:rPr>
        <w:t xml:space="preserve">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b/>
          <w:sz w:val="22"/>
          <w:szCs w:val="22"/>
        </w:rPr>
        <w:t>Zalih</w:t>
      </w:r>
      <w:r w:rsidR="005238EA">
        <w:rPr>
          <w:rFonts w:hAnsiTheme="minorHAnsi" w:asciiTheme="minorHAnsi"/>
          <w:b/>
          <w:sz w:val="22"/>
          <w:szCs w:val="22"/>
        </w:rPr>
        <w:t>a</w:t>
      </w:r>
      <w:r w:rsidRPr="00D82ABE">
        <w:rPr>
          <w:rFonts w:hAnsiTheme="minorHAnsi" w:asciiTheme="minorHAnsi"/>
          <w:sz w:val="22"/>
          <w:szCs w:val="22"/>
        </w:rPr>
        <w:t xml:space="preserve"> </w:t>
      </w:r>
      <w:r w:rsidR="005238EA">
        <w:rPr>
          <w:rFonts w:hAnsiTheme="minorHAnsi" w:asciiTheme="minorHAnsi"/>
          <w:sz w:val="22"/>
          <w:szCs w:val="22"/>
        </w:rPr>
        <w:t>udruga nema.</w:t>
      </w:r>
    </w:p>
    <w:p w:rsidRDefault="005238E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b/>
          <w:sz w:val="22"/>
          <w:szCs w:val="22"/>
        </w:rPr>
        <w:t>Vlastiti izvori</w:t>
      </w:r>
      <w:r w:rsidR="0039285A" w:rsidRPr="00D82ABE">
        <w:rPr>
          <w:rFonts w:hAnsiTheme="minorHAnsi" w:asciiTheme="minorHAnsi"/>
          <w:b/>
          <w:sz w:val="22"/>
          <w:szCs w:val="22"/>
        </w:rPr>
        <w:t xml:space="preserve"> </w:t>
      </w:r>
      <w:r>
        <w:rPr>
          <w:rFonts w:hAnsiTheme="minorHAnsi" w:asciiTheme="minorHAnsi"/>
          <w:sz w:val="22"/>
          <w:szCs w:val="22"/>
        </w:rPr>
        <w:t>uključuju</w:t>
      </w:r>
      <w:r w:rsidR="0039285A" w:rsidRPr="00D82ABE">
        <w:rPr>
          <w:rFonts w:hAnsiTheme="minorHAnsi" w:asciiTheme="minorHAnsi"/>
          <w:sz w:val="22"/>
          <w:szCs w:val="22"/>
        </w:rPr>
        <w:t xml:space="preserve"> </w:t>
      </w:r>
      <w:r>
        <w:rPr>
          <w:rFonts w:hAnsiTheme="minorHAnsi" w:asciiTheme="minorHAnsi"/>
          <w:sz w:val="22"/>
          <w:szCs w:val="22"/>
        </w:rPr>
        <w:t xml:space="preserve">preneseno stanje </w:t>
      </w:r>
      <w:r w:rsidR="0039285A" w:rsidRPr="00D82ABE">
        <w:rPr>
          <w:rFonts w:hAnsiTheme="minorHAnsi" w:asciiTheme="minorHAnsi"/>
          <w:sz w:val="22"/>
          <w:szCs w:val="22"/>
        </w:rPr>
        <w:t>i kumulirane rezultate poslovanja u planiranom razdoblju.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b/>
          <w:sz w:val="22"/>
          <w:szCs w:val="22"/>
        </w:rPr>
        <w:t xml:space="preserve">Kratkoročne obveze </w:t>
      </w:r>
      <w:r w:rsidRPr="00D82ABE">
        <w:rPr>
          <w:rFonts w:hAnsiTheme="minorHAnsi" w:asciiTheme="minorHAnsi"/>
          <w:sz w:val="22"/>
          <w:szCs w:val="22"/>
        </w:rPr>
        <w:t>uključuju i obveze prema ključnim dobavljačima uz pretpostavljane dane vezivanja, te obveze prema zaposlenima na kraju svake godine po osnovi neto plaća i odnosnih poreza.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1912"/>
        <w:gridCol w:w="938"/>
        <w:gridCol w:w="938"/>
        <w:gridCol w:w="938"/>
        <w:gridCol w:w="938"/>
        <w:gridCol w:w="888"/>
        <w:gridCol w:w="888"/>
        <w:gridCol w:w="888"/>
        <w:gridCol w:w="888"/>
        <w:gridCol w:w="888"/>
        <w:gridCol w:w="883"/>
      </w:tblGrid>
      <w:tr w:rsidTr="009D1288" w:rsidR="00B154AE" w:rsidRPr="00B154AE">
        <w:trPr>
          <w:trHeight w:val="765"/>
        </w:trPr>
        <w:tc>
          <w:tcPr>
            <w:tcW w:type="pct" w:w="870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  <w:t>OPIS</w:t>
            </w:r>
          </w:p>
        </w:tc>
        <w:tc>
          <w:tcPr>
            <w:tcW w:type="pct" w:w="427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  <w:t>2018</w:t>
            </w:r>
          </w:p>
        </w:tc>
        <w:tc>
          <w:tcPr>
            <w:tcW w:type="pct" w:w="427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  <w:t>2019</w:t>
            </w:r>
          </w:p>
        </w:tc>
        <w:tc>
          <w:tcPr>
            <w:tcW w:type="pct" w:w="427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  <w:t>2020</w:t>
            </w:r>
          </w:p>
        </w:tc>
        <w:tc>
          <w:tcPr>
            <w:tcW w:type="pct" w:w="427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  <w:t>2021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  <w:t>2022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  <w:t>2023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  <w:t>2024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  <w:t>2025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  <w:t>2026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  <w:t>2027</w:t>
            </w:r>
          </w:p>
        </w:tc>
      </w:tr>
      <w:tr w:rsidTr="009D1288" w:rsidR="00B154AE" w:rsidRPr="00B154AE">
        <w:trPr>
          <w:trHeight w:val="450"/>
        </w:trPr>
        <w:tc>
          <w:tcPr>
            <w:tcW w:type="pct" w:w="870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Kratkotrajna imovina</w:t>
            </w:r>
          </w:p>
        </w:tc>
        <w:tc>
          <w:tcPr>
            <w:tcW w:type="pct" w:w="427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452.792 </w:t>
            </w:r>
          </w:p>
        </w:tc>
        <w:tc>
          <w:tcPr>
            <w:tcW w:type="pct" w:w="427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1.718.404 </w:t>
            </w:r>
          </w:p>
        </w:tc>
        <w:tc>
          <w:tcPr>
            <w:tcW w:type="pct" w:w="427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1.862.403 </w:t>
            </w:r>
          </w:p>
        </w:tc>
        <w:tc>
          <w:tcPr>
            <w:tcW w:type="pct" w:w="427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2.084.825 </w:t>
            </w:r>
          </w:p>
        </w:tc>
        <w:tc>
          <w:tcPr>
            <w:tcW w:type="pct" w:w="404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1.917.397 </w:t>
            </w:r>
          </w:p>
        </w:tc>
        <w:tc>
          <w:tcPr>
            <w:tcW w:type="pct" w:w="404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1.749.969 </w:t>
            </w:r>
          </w:p>
        </w:tc>
        <w:tc>
          <w:tcPr>
            <w:tcW w:type="pct" w:w="404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1.582.541 </w:t>
            </w:r>
          </w:p>
        </w:tc>
        <w:tc>
          <w:tcPr>
            <w:tcW w:type="pct" w:w="404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1.415.112 </w:t>
            </w:r>
          </w:p>
        </w:tc>
        <w:tc>
          <w:tcPr>
            <w:tcW w:type="pct" w:w="404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1.247.684 </w:t>
            </w:r>
          </w:p>
        </w:tc>
        <w:tc>
          <w:tcPr>
            <w:tcW w:type="pct" w:w="404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1.470.106 </w:t>
            </w:r>
          </w:p>
        </w:tc>
      </w:tr>
      <w:tr w:rsidTr="009D1288" w:rsidR="00B154AE" w:rsidRPr="00B154AE">
        <w:trPr>
          <w:trHeight w:val="315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% od imovine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85,86%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96,08%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96,60%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97,15%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97,13%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97,10%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97,07%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97,04%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96,99%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97,72%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Rast imovine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279,51%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311,32%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21,32%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2,95%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-16,06%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-17,46%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-19,14%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-21,16%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3,89%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Novčana sredstva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42.461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885.079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995.643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1.218.065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1.050.637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883.209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715.781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548.352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380.924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603.346 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% od imovine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8,05%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49,49%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51,64%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56,76%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53,22%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49,01%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43,91%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37,60%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29,61%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40,11%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Rast imovine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1984,45%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2244,84%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37,62%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5,52%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-27,49%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-31,87%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-37,91%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-46,78%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10,03%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Potraživanja od kupaca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405.077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828.071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% od imovine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76,81%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46,30%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44,68%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40,15%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43,64%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47,80%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52,85%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59,07%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66,97%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57,27%</w:t>
            </w:r>
          </w:p>
        </w:tc>
      </w:tr>
      <w:tr w:rsidTr="009D1288" w:rsidR="00B154AE" w:rsidRPr="00B154AE">
        <w:trPr>
          <w:trHeight w:val="315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Rast imovine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104,42%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112,68%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4,04%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9D1288" w:rsidR="00B154AE" w:rsidRPr="00B154AE">
        <w:trPr>
          <w:trHeight w:val="615"/>
        </w:trPr>
        <w:tc>
          <w:tcPr>
            <w:tcW w:type="pct" w:w="870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Kratkoročna financijska imovina. fin. investicije</w:t>
            </w:r>
          </w:p>
        </w:tc>
        <w:tc>
          <w:tcPr>
            <w:tcW w:type="pct" w:w="42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type="pct" w:w="42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type="pct" w:w="42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type="pct" w:w="42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% od imovine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0,29%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0,27%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0,24%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0,27%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0,29%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0,32%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0,36%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0,41%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0,35%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lastRenderedPageBreak/>
              <w:t>Rast imovine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9D1288" w:rsidR="00B154AE" w:rsidRPr="00B154AE">
        <w:trPr>
          <w:trHeight w:val="450"/>
        </w:trPr>
        <w:tc>
          <w:tcPr>
            <w:tcW w:type="pct" w:w="870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Dugotrajna imovina</w:t>
            </w:r>
          </w:p>
        </w:tc>
        <w:tc>
          <w:tcPr>
            <w:tcW w:type="pct" w:w="427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74.568 </w:t>
            </w:r>
          </w:p>
        </w:tc>
        <w:tc>
          <w:tcPr>
            <w:tcW w:type="pct" w:w="427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70.090 </w:t>
            </w:r>
          </w:p>
        </w:tc>
        <w:tc>
          <w:tcPr>
            <w:tcW w:type="pct" w:w="427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65.612 </w:t>
            </w:r>
          </w:p>
        </w:tc>
        <w:tc>
          <w:tcPr>
            <w:tcW w:type="pct" w:w="427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61.134 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56.656 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52.178 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47.700 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43.222 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38.744 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34.266 </w:t>
            </w:r>
          </w:p>
        </w:tc>
      </w:tr>
      <w:tr w:rsidTr="009D1288" w:rsidR="00B154AE" w:rsidRPr="00B154AE">
        <w:trPr>
          <w:trHeight w:val="315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% od imovine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14,14%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3,92%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3,40%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2,85%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2,87%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2,90%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2,93%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2,96%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3,01%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2,28%</w:t>
            </w:r>
          </w:p>
        </w:tc>
      </w:tr>
      <w:tr w:rsidTr="009D1288" w:rsidR="00B154AE" w:rsidRPr="00B154AE">
        <w:trPr>
          <w:trHeight w:val="315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Rast imovine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-6,01%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-12,01%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-12,78%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-13,65%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-14,65%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-15,81%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-17,16%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-18,78%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-20,72%</w:t>
            </w:r>
          </w:p>
        </w:tc>
      </w:tr>
      <w:tr w:rsidTr="009D1288" w:rsidR="00B154AE" w:rsidRPr="00B154AE">
        <w:trPr>
          <w:trHeight w:val="450"/>
        </w:trPr>
        <w:tc>
          <w:tcPr>
            <w:tcW w:type="pct" w:w="870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AKTIVA - IMOVINA</w:t>
            </w:r>
          </w:p>
        </w:tc>
        <w:tc>
          <w:tcPr>
            <w:tcW w:type="pct" w:w="427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527.360 </w:t>
            </w:r>
          </w:p>
        </w:tc>
        <w:tc>
          <w:tcPr>
            <w:tcW w:type="pct" w:w="427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1.788.494 </w:t>
            </w:r>
          </w:p>
        </w:tc>
        <w:tc>
          <w:tcPr>
            <w:tcW w:type="pct" w:w="427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1.928.015 </w:t>
            </w:r>
          </w:p>
        </w:tc>
        <w:tc>
          <w:tcPr>
            <w:tcW w:type="pct" w:w="427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2.145.959 </w:t>
            </w:r>
          </w:p>
        </w:tc>
        <w:tc>
          <w:tcPr>
            <w:tcW w:type="pct" w:w="40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1.974.053 </w:t>
            </w:r>
          </w:p>
        </w:tc>
        <w:tc>
          <w:tcPr>
            <w:tcW w:type="pct" w:w="40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1.802.147 </w:t>
            </w:r>
          </w:p>
        </w:tc>
        <w:tc>
          <w:tcPr>
            <w:tcW w:type="pct" w:w="40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1.630.241 </w:t>
            </w:r>
          </w:p>
        </w:tc>
        <w:tc>
          <w:tcPr>
            <w:tcW w:type="pct" w:w="40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1.458.334 </w:t>
            </w:r>
          </w:p>
        </w:tc>
        <w:tc>
          <w:tcPr>
            <w:tcW w:type="pct" w:w="40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1.286.428 </w:t>
            </w:r>
          </w:p>
        </w:tc>
        <w:tc>
          <w:tcPr>
            <w:tcW w:type="pct" w:w="40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1.504.372 </w:t>
            </w:r>
          </w:p>
        </w:tc>
      </w:tr>
      <w:tr w:rsidTr="009D1288" w:rsidR="00B154AE" w:rsidRPr="00B154AE">
        <w:trPr>
          <w:trHeight w:val="315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Rast imovine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239,14%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7,80%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11,30%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-8,01%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-8,71%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-9,54%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-10,54%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-11,79%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16,94%</w:t>
            </w:r>
          </w:p>
        </w:tc>
      </w:tr>
      <w:tr w:rsidTr="009D1288" w:rsidR="00B154AE" w:rsidRPr="00B154AE">
        <w:trPr>
          <w:trHeight w:val="450"/>
        </w:trPr>
        <w:tc>
          <w:tcPr>
            <w:tcW w:type="pct" w:w="870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Kratkoročne obveze</w:t>
            </w:r>
          </w:p>
        </w:tc>
        <w:tc>
          <w:tcPr>
            <w:tcW w:type="pct" w:w="427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2.536.764 </w:t>
            </w:r>
          </w:p>
        </w:tc>
        <w:tc>
          <w:tcPr>
            <w:tcW w:type="pct" w:w="427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1.397.997 </w:t>
            </w:r>
          </w:p>
        </w:tc>
        <w:tc>
          <w:tcPr>
            <w:tcW w:type="pct" w:w="427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  <w:tc>
          <w:tcPr>
            <w:tcW w:type="pct" w:w="427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  <w:tc>
          <w:tcPr>
            <w:tcW w:type="pct" w:w="40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  <w:tc>
          <w:tcPr>
            <w:tcW w:type="pct" w:w="40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  <w:tc>
          <w:tcPr>
            <w:tcW w:type="pct" w:w="40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  <w:tc>
          <w:tcPr>
            <w:tcW w:type="pct" w:w="40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  <w:tc>
          <w:tcPr>
            <w:tcW w:type="pct" w:w="40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  <w:tc>
          <w:tcPr>
            <w:tcW w:type="pct" w:w="40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481,03%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78,17%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68,44%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61,49%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66,85%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73,22%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80,94%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90,49%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102,58%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87,72%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-44,89%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-47,98%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-5,61%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Obveze prema  dobavljačima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1.087.538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661.716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206,22%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37,00%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29,61%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26,60%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28,92%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31,68%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35,02%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39,14%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44,37%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37,94%</w:t>
            </w:r>
          </w:p>
        </w:tc>
      </w:tr>
      <w:tr w:rsidTr="009D1288" w:rsidR="00B154AE" w:rsidRPr="00B154AE">
        <w:trPr>
          <w:trHeight w:val="315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-39,15%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-47,51%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-13,73%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9D1288" w:rsidR="00B154AE" w:rsidRPr="00B154AE">
        <w:trPr>
          <w:trHeight w:val="375"/>
        </w:trPr>
        <w:tc>
          <w:tcPr>
            <w:tcW w:type="pct" w:w="870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Ostale kratkoročne obveze</w:t>
            </w:r>
          </w:p>
        </w:tc>
        <w:tc>
          <w:tcPr>
            <w:tcW w:type="pct" w:w="42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901.117 </w:t>
            </w:r>
          </w:p>
        </w:tc>
        <w:tc>
          <w:tcPr>
            <w:tcW w:type="pct" w:w="42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736.281 </w:t>
            </w:r>
          </w:p>
        </w:tc>
        <w:tc>
          <w:tcPr>
            <w:tcW w:type="pct" w:w="42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  <w:tc>
          <w:tcPr>
            <w:tcW w:type="pct" w:w="42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170,87%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41,17%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38,83%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34,89%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37,93%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41,55%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45,93%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51,34%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58,20%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49,77%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-18,29%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-16,91%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1,69%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>- zaposlenima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239.596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74.760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87.220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87.220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87.220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87.220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87.220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87.220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87.220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87.220 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>- porezi, doprinosi i sl.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43.943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0 </w:t>
            </w:r>
          </w:p>
        </w:tc>
      </w:tr>
      <w:tr w:rsidTr="009D1288" w:rsidR="00B154AE" w:rsidRPr="00B154AE">
        <w:trPr>
          <w:trHeight w:val="315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>- ostale obveze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617.578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color w:val="000000"/>
                <w:sz w:val="16"/>
                <w:szCs w:val="22"/>
              </w:rPr>
              <w:t xml:space="preserve">661.521 </w:t>
            </w:r>
          </w:p>
        </w:tc>
      </w:tr>
      <w:tr w:rsidTr="009D1288" w:rsidR="00B154AE" w:rsidRPr="00B154AE">
        <w:trPr>
          <w:trHeight w:val="600"/>
        </w:trPr>
        <w:tc>
          <w:tcPr>
            <w:tcW w:type="pct" w:w="870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Kratkoročne financijske obveze</w:t>
            </w:r>
          </w:p>
        </w:tc>
        <w:tc>
          <w:tcPr>
            <w:tcW w:type="pct" w:w="42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548.109 </w:t>
            </w:r>
          </w:p>
        </w:tc>
        <w:tc>
          <w:tcPr>
            <w:tcW w:type="pct" w:w="42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2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2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103,93%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9D1288" w:rsidR="00B154AE" w:rsidRPr="00B154AE">
        <w:trPr>
          <w:trHeight w:val="315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-100,00%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-100,00%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9D1288" w:rsidR="00B154AE" w:rsidRPr="00B154AE">
        <w:trPr>
          <w:trHeight w:val="450"/>
        </w:trPr>
        <w:tc>
          <w:tcPr>
            <w:tcW w:type="pct" w:w="870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Dugoročne obveze</w:t>
            </w:r>
          </w:p>
        </w:tc>
        <w:tc>
          <w:tcPr>
            <w:tcW w:type="pct" w:w="427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27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1.949.251 </w:t>
            </w:r>
          </w:p>
        </w:tc>
        <w:tc>
          <w:tcPr>
            <w:tcW w:type="pct" w:w="427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1.949.251 </w:t>
            </w:r>
          </w:p>
        </w:tc>
        <w:tc>
          <w:tcPr>
            <w:tcW w:type="pct" w:w="427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1.949.251 </w:t>
            </w:r>
          </w:p>
        </w:tc>
        <w:tc>
          <w:tcPr>
            <w:tcW w:type="pct" w:w="40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1.559.401 </w:t>
            </w:r>
          </w:p>
        </w:tc>
        <w:tc>
          <w:tcPr>
            <w:tcW w:type="pct" w:w="40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1.169.551 </w:t>
            </w:r>
          </w:p>
        </w:tc>
        <w:tc>
          <w:tcPr>
            <w:tcW w:type="pct" w:w="40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779.701 </w:t>
            </w:r>
          </w:p>
        </w:tc>
        <w:tc>
          <w:tcPr>
            <w:tcW w:type="pct" w:w="40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389.850 </w:t>
            </w:r>
          </w:p>
        </w:tc>
        <w:tc>
          <w:tcPr>
            <w:tcW w:type="pct" w:w="40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04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108,99%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101,10%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90,83%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78,99%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64,90%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47,83%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26,73%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9D1288" w:rsidR="00B154AE" w:rsidRPr="00B154AE">
        <w:trPr>
          <w:trHeight w:val="315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-20,00%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-40,00%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-50,00%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-66,67%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-100,00%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-100,00%</w:t>
            </w:r>
          </w:p>
        </w:tc>
      </w:tr>
      <w:tr w:rsidTr="009D1288" w:rsidR="00B154AE" w:rsidRPr="00B154AE">
        <w:trPr>
          <w:trHeight w:val="720"/>
        </w:trPr>
        <w:tc>
          <w:tcPr>
            <w:tcW w:type="pct" w:w="870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Dugoročne financijske obveze</w:t>
            </w:r>
          </w:p>
        </w:tc>
        <w:tc>
          <w:tcPr>
            <w:tcW w:type="pct" w:w="42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2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1.949.251 </w:t>
            </w:r>
          </w:p>
        </w:tc>
        <w:tc>
          <w:tcPr>
            <w:tcW w:type="pct" w:w="42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1.949.251 </w:t>
            </w:r>
          </w:p>
        </w:tc>
        <w:tc>
          <w:tcPr>
            <w:tcW w:type="pct" w:w="427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1.949.251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1.559.401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1.169.551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779.701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389.850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404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108,99%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101,10%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90,83%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78,99%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64,90%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47,83%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26,73%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9D1288" w:rsidR="00B154AE" w:rsidRPr="00B154AE">
        <w:trPr>
          <w:trHeight w:val="300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-20,00%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-40,00%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-50,00%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-66,67%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-100,00%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-100,00%</w:t>
            </w:r>
          </w:p>
        </w:tc>
      </w:tr>
      <w:tr w:rsidTr="009D1288" w:rsidR="00B154AE" w:rsidRPr="00B154AE">
        <w:trPr>
          <w:trHeight w:val="375"/>
        </w:trPr>
        <w:tc>
          <w:tcPr>
            <w:tcW w:type="pct" w:w="870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Vlastiti izvori</w:t>
            </w:r>
          </w:p>
        </w:tc>
        <w:tc>
          <w:tcPr>
            <w:tcW w:type="pct" w:w="427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6"/>
                <w:szCs w:val="22"/>
              </w:rPr>
              <w:t xml:space="preserve">-2.009.404 </w:t>
            </w:r>
          </w:p>
        </w:tc>
        <w:tc>
          <w:tcPr>
            <w:tcW w:type="pct" w:w="427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6"/>
                <w:szCs w:val="22"/>
              </w:rPr>
              <w:t xml:space="preserve">-1.558.754 </w:t>
            </w:r>
          </w:p>
        </w:tc>
        <w:tc>
          <w:tcPr>
            <w:tcW w:type="pct" w:w="427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6"/>
                <w:szCs w:val="22"/>
              </w:rPr>
              <w:t xml:space="preserve">-1.340.810 </w:t>
            </w:r>
          </w:p>
        </w:tc>
        <w:tc>
          <w:tcPr>
            <w:tcW w:type="pct" w:w="427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6"/>
                <w:szCs w:val="22"/>
              </w:rPr>
              <w:t xml:space="preserve">-1.122.866 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6"/>
                <w:szCs w:val="22"/>
              </w:rPr>
              <w:t xml:space="preserve">-904.922 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6"/>
                <w:szCs w:val="22"/>
              </w:rPr>
              <w:t xml:space="preserve">-686.978 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6"/>
                <w:szCs w:val="22"/>
              </w:rPr>
              <w:t xml:space="preserve">-469.034 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6"/>
                <w:szCs w:val="22"/>
              </w:rPr>
              <w:t xml:space="preserve">-251.090 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FF0000"/>
                <w:sz w:val="16"/>
                <w:szCs w:val="22"/>
              </w:rPr>
              <w:t xml:space="preserve">-33.146 </w:t>
            </w:r>
          </w:p>
        </w:tc>
        <w:tc>
          <w:tcPr>
            <w:tcW w:type="pct" w:w="404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184.798 </w:t>
            </w:r>
          </w:p>
        </w:tc>
      </w:tr>
      <w:tr w:rsidTr="009D1288" w:rsidR="00B154AE" w:rsidRPr="00B154AE">
        <w:trPr>
          <w:trHeight w:val="315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9D1288" w:rsidR="00B154AE" w:rsidRPr="00B154AE">
        <w:trPr>
          <w:trHeight w:val="315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9D1288" w:rsidR="00B154AE" w:rsidRPr="00B154AE">
        <w:trPr>
          <w:trHeight w:val="450"/>
        </w:trPr>
        <w:tc>
          <w:tcPr>
            <w:tcW w:type="pct" w:w="870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PASIVA - IZVORI IMOVINE</w:t>
            </w:r>
          </w:p>
        </w:tc>
        <w:tc>
          <w:tcPr>
            <w:tcW w:type="pct" w:w="427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527.360 </w:t>
            </w:r>
          </w:p>
        </w:tc>
        <w:tc>
          <w:tcPr>
            <w:tcW w:type="pct" w:w="427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1.788.494 </w:t>
            </w:r>
          </w:p>
        </w:tc>
        <w:tc>
          <w:tcPr>
            <w:tcW w:type="pct" w:w="427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1.928.015 </w:t>
            </w:r>
          </w:p>
        </w:tc>
        <w:tc>
          <w:tcPr>
            <w:tcW w:type="pct" w:w="427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2.145.959 </w:t>
            </w:r>
          </w:p>
        </w:tc>
        <w:tc>
          <w:tcPr>
            <w:tcW w:type="pct" w:w="40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1.974.053 </w:t>
            </w:r>
          </w:p>
        </w:tc>
        <w:tc>
          <w:tcPr>
            <w:tcW w:type="pct" w:w="40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1.802.147 </w:t>
            </w:r>
          </w:p>
        </w:tc>
        <w:tc>
          <w:tcPr>
            <w:tcW w:type="pct" w:w="40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1.630.241 </w:t>
            </w:r>
          </w:p>
        </w:tc>
        <w:tc>
          <w:tcPr>
            <w:tcW w:type="pct" w:w="40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1.458.334 </w:t>
            </w:r>
          </w:p>
        </w:tc>
        <w:tc>
          <w:tcPr>
            <w:tcW w:type="pct" w:w="40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1.286.428 </w:t>
            </w:r>
          </w:p>
        </w:tc>
        <w:tc>
          <w:tcPr>
            <w:tcW w:type="pct" w:w="404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B154AE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1.504.372 </w:t>
            </w:r>
          </w:p>
        </w:tc>
      </w:tr>
      <w:tr w:rsidTr="009D1288" w:rsidR="00B154AE" w:rsidRPr="00B154AE">
        <w:trPr>
          <w:trHeight w:val="315"/>
        </w:trPr>
        <w:tc>
          <w:tcPr>
            <w:tcW w:type="pct" w:w="870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239,14%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7,80%</w:t>
            </w:r>
          </w:p>
        </w:tc>
        <w:tc>
          <w:tcPr>
            <w:tcW w:type="pct" w:w="427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11,30%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-8,01%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-8,71%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-9,54%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-10,54%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9C0006"/>
                <w:sz w:val="16"/>
                <w:szCs w:val="18"/>
              </w:rPr>
              <w:t>-11,79%</w:t>
            </w:r>
          </w:p>
        </w:tc>
        <w:tc>
          <w:tcPr>
            <w:tcW w:type="pct" w:w="404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B154AE" w:rsidP="00B154AE" w:rsidR="00B154AE" w:rsidRPr="00B154AE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B154AE">
              <w:rPr>
                <w:rFonts w:cs="Arial" w:hAnsi="Calibri" w:ascii="Calibri"/>
                <w:color w:val="305496"/>
                <w:sz w:val="16"/>
                <w:szCs w:val="18"/>
              </w:rPr>
              <w:t>16,94%</w:t>
            </w:r>
          </w:p>
        </w:tc>
      </w:tr>
    </w:tbl>
    <w:p w:rsidRDefault="0039285A" w:rsidP="005238EA" w:rsidR="0039285A">
      <w:pPr>
        <w:spacing w:after="120" w:before="0"/>
        <w:ind w:firstLine="0"/>
        <w:rPr>
          <w:noProof/>
        </w:rPr>
      </w:pPr>
    </w:p>
    <w:p w:rsidRDefault="00E83AA5" w:rsidP="0039285A" w:rsidR="0039285A" w:rsidRPr="00D82ABE">
      <w:pPr>
        <w:pStyle w:val="Naslov2"/>
        <w:spacing w:lineRule="auto" w:line="480" w:before="12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493" w:id="22"/>
      <w:r>
        <w:rPr>
          <w:rFonts w:hAnsiTheme="minorHAnsi" w:asciiTheme="minorHAnsi"/>
          <w:color w:val="4F81BD"/>
          <w:sz w:val="24"/>
          <w:szCs w:val="24"/>
        </w:rPr>
        <w:lastRenderedPageBreak/>
        <w:t>2.7</w:t>
      </w:r>
      <w:r w:rsidR="0039285A" w:rsidRPr="00D82ABE">
        <w:rPr>
          <w:rFonts w:hAnsiTheme="minorHAnsi" w:asciiTheme="minorHAnsi"/>
          <w:color w:val="4F81BD"/>
          <w:sz w:val="24"/>
          <w:szCs w:val="24"/>
        </w:rPr>
        <w:t>. Planirana bilanca zadnjeg razdoblja plana poslovanja</w:t>
      </w:r>
      <w:bookmarkEnd w:id="22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Planirana bilanca na zadnji dan razdoblja za koje je sastavljen plan poslovanja sukladno članku 27 stavak 1. točka 6. Stečajnog zakona: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Efekti restrukturiranja vidljivi su u bilanci na zadnji dan razdoblja planiranja i naročito: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- povećanje slobodnih obrtnih sredstava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- smanjenje zaliha zbog učinkovitijeg upravljanja zalihama i proizvodnjom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- povećanje potraživanja od kupaca zbog povećanja prihoda od prodaje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- smanjenje obveza dobavljačima razmjerno smanjenju potraživanja od kupaca i zaliha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- povećanje stupnja samofinanciranja, odnosno smanjenje korištenja tuđih izvora financiranja.</w:t>
      </w:r>
    </w:p>
    <w:p w:rsidRDefault="009D1288" w:rsidP="0039285A" w:rsidR="00AF7818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Obzirom da je</w:t>
      </w:r>
      <w:r w:rsidR="00AF7818">
        <w:rPr>
          <w:rFonts w:hAnsiTheme="minorHAnsi" w:asciiTheme="minorHAnsi"/>
          <w:sz w:val="22"/>
          <w:szCs w:val="22"/>
        </w:rPr>
        <w:t xml:space="preserve"> sklapanje nagodbe </w:t>
      </w:r>
      <w:r>
        <w:rPr>
          <w:rFonts w:hAnsiTheme="minorHAnsi" w:asciiTheme="minorHAnsi"/>
          <w:sz w:val="22"/>
          <w:szCs w:val="22"/>
        </w:rPr>
        <w:t>p</w:t>
      </w:r>
      <w:r w:rsidR="00AF7818">
        <w:rPr>
          <w:rFonts w:hAnsiTheme="minorHAnsi" w:asciiTheme="minorHAnsi"/>
          <w:sz w:val="22"/>
          <w:szCs w:val="22"/>
        </w:rPr>
        <w:t>redviđen 31.12.2019. godine, da se ovaj plan izrađuje u vrijeme izrade godišnjih financijskih izvještaja za 2018. godinu,  a ispunjenje nagodbe predviđeno je za 31.12.2026. godine to se nastavku daje za komparaciju 2018. i 2019. godina, te posljednja godina otplate te slijedeća u kojoj se vidi puni efekt sklapanja nagodbe.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3880"/>
        <w:gridCol w:w="1778"/>
        <w:gridCol w:w="1778"/>
        <w:gridCol w:w="1778"/>
        <w:gridCol w:w="1773"/>
      </w:tblGrid>
      <w:tr w:rsidTr="00AE0042" w:rsidR="00AE0042" w:rsidRPr="00AE0042">
        <w:trPr>
          <w:trHeight w:val="765"/>
        </w:trPr>
        <w:tc>
          <w:tcPr>
            <w:tcW w:type="pct" w:w="1766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  <w:t>OPIS</w:t>
            </w:r>
          </w:p>
        </w:tc>
        <w:tc>
          <w:tcPr>
            <w:tcW w:type="pct" w:w="809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  <w:t>2018</w:t>
            </w:r>
          </w:p>
        </w:tc>
        <w:tc>
          <w:tcPr>
            <w:tcW w:type="pct" w:w="809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  <w:t>2019</w:t>
            </w:r>
          </w:p>
        </w:tc>
        <w:tc>
          <w:tcPr>
            <w:tcW w:type="pct" w:w="809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  <w:t>2026</w:t>
            </w:r>
          </w:p>
        </w:tc>
        <w:tc>
          <w:tcPr>
            <w:tcW w:type="pct" w:w="809"/>
            <w:tcBorders>
              <w:top w:space="0" w:sz="4" w:color="333333" w:val="single"/>
              <w:left w:val="nil"/>
              <w:bottom w:space="0" w:sz="4" w:color="333333" w:val="single"/>
              <w:right w:val="nil"/>
            </w:tcBorders>
            <w:shd w:fill="4C6ECC" w:color="000000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center"/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FFFFFF"/>
                <w:sz w:val="16"/>
                <w:szCs w:val="22"/>
              </w:rPr>
              <w:t>2027</w:t>
            </w:r>
          </w:p>
        </w:tc>
      </w:tr>
      <w:tr w:rsidTr="00AE0042" w:rsidR="00AE0042" w:rsidRPr="00AE0042">
        <w:trPr>
          <w:trHeight w:val="450"/>
        </w:trPr>
        <w:tc>
          <w:tcPr>
            <w:tcW w:type="pct" w:w="1766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Kratkotrajna imovina</w:t>
            </w:r>
          </w:p>
        </w:tc>
        <w:tc>
          <w:tcPr>
            <w:tcW w:type="pct" w:w="809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452.792 </w:t>
            </w:r>
          </w:p>
        </w:tc>
        <w:tc>
          <w:tcPr>
            <w:tcW w:type="pct" w:w="809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1.718.404 </w:t>
            </w:r>
          </w:p>
        </w:tc>
        <w:tc>
          <w:tcPr>
            <w:tcW w:type="pct" w:w="809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1.247.684 </w:t>
            </w:r>
          </w:p>
        </w:tc>
        <w:tc>
          <w:tcPr>
            <w:tcW w:type="pct" w:w="809"/>
            <w:tcBorders>
              <w:top w:val="nil"/>
              <w:left w:val="nil"/>
              <w:bottom w:space="0" w:sz="6" w:color="333333" w:val="double"/>
              <w:right w:val="nil"/>
            </w:tcBorders>
            <w:shd w:fill="C6E0B4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1.470.106 </w:t>
            </w:r>
          </w:p>
        </w:tc>
      </w:tr>
      <w:tr w:rsidTr="00AE0042" w:rsidR="00AE0042" w:rsidRPr="00AE0042">
        <w:trPr>
          <w:trHeight w:val="315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% od imovine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85,86%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96,08%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96,99%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97,72%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Rast imovine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279,51%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9C0006"/>
                <w:sz w:val="16"/>
                <w:szCs w:val="18"/>
              </w:rPr>
              <w:t>-21,16%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3,89%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Novčana sredstva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42.461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885.079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380.924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603.346 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% od imovine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8,05%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49,49%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29,61%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40,11%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Rast imovine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1984,45%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9C0006"/>
                <w:sz w:val="16"/>
                <w:szCs w:val="18"/>
              </w:rPr>
              <w:t>-46,78%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10,03%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Potraživanja od kupaca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405.077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828.071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E2EFDA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861.506 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% od imovine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76,81%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46,30%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66,97%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57,27%</w:t>
            </w:r>
          </w:p>
        </w:tc>
      </w:tr>
      <w:tr w:rsidTr="00AE0042" w:rsidR="00AE0042" w:rsidRPr="00AE0042">
        <w:trPr>
          <w:trHeight w:val="315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Rast imovine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104,42%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AE0042" w:rsidR="00AE0042" w:rsidRPr="00AE0042">
        <w:trPr>
          <w:trHeight w:val="615"/>
        </w:trPr>
        <w:tc>
          <w:tcPr>
            <w:tcW w:type="pct" w:w="176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Kratkoročna financijska imovina. fin. investicije</w:t>
            </w:r>
          </w:p>
        </w:tc>
        <w:tc>
          <w:tcPr>
            <w:tcW w:type="pct" w:w="809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type="pct" w:w="809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type="pct" w:w="809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  <w:tc>
          <w:tcPr>
            <w:tcW w:type="pct" w:w="809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5.254 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% od imovine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1,00%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0,29%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0,41%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0,35%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Rast imovine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AE0042" w:rsidR="00AE0042" w:rsidRPr="00AE0042">
        <w:trPr>
          <w:trHeight w:val="450"/>
        </w:trPr>
        <w:tc>
          <w:tcPr>
            <w:tcW w:type="pct" w:w="1766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Dugotrajna imovina</w:t>
            </w:r>
          </w:p>
        </w:tc>
        <w:tc>
          <w:tcPr>
            <w:tcW w:type="pct" w:w="809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74.568 </w:t>
            </w:r>
          </w:p>
        </w:tc>
        <w:tc>
          <w:tcPr>
            <w:tcW w:type="pct" w:w="809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70.090 </w:t>
            </w:r>
          </w:p>
        </w:tc>
        <w:tc>
          <w:tcPr>
            <w:tcW w:type="pct" w:w="809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38.744 </w:t>
            </w:r>
          </w:p>
        </w:tc>
        <w:tc>
          <w:tcPr>
            <w:tcW w:type="pct" w:w="809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34.266 </w:t>
            </w:r>
          </w:p>
        </w:tc>
      </w:tr>
      <w:tr w:rsidTr="00AE0042" w:rsidR="00AE0042" w:rsidRPr="00AE0042">
        <w:trPr>
          <w:trHeight w:val="315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% od imovine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14,14%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3,92%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3,01%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2,28%</w:t>
            </w:r>
          </w:p>
        </w:tc>
      </w:tr>
      <w:tr w:rsidTr="00AE0042" w:rsidR="00AE0042" w:rsidRPr="00AE0042">
        <w:trPr>
          <w:trHeight w:val="315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Rast imovine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9C0006"/>
                <w:sz w:val="16"/>
                <w:szCs w:val="18"/>
              </w:rPr>
              <w:t>-6,01%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9C0006"/>
                <w:sz w:val="16"/>
                <w:szCs w:val="18"/>
              </w:rPr>
              <w:t>-18,78%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9C0006"/>
                <w:sz w:val="16"/>
                <w:szCs w:val="18"/>
              </w:rPr>
              <w:t>-20,72%</w:t>
            </w:r>
          </w:p>
        </w:tc>
      </w:tr>
      <w:tr w:rsidTr="00AE0042" w:rsidR="00AE0042" w:rsidRPr="00AE0042">
        <w:trPr>
          <w:trHeight w:val="450"/>
        </w:trPr>
        <w:tc>
          <w:tcPr>
            <w:tcW w:type="pct" w:w="176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AKTIVA - IMOVINA</w:t>
            </w:r>
          </w:p>
        </w:tc>
        <w:tc>
          <w:tcPr>
            <w:tcW w:type="pct" w:w="809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527.360 </w:t>
            </w:r>
          </w:p>
        </w:tc>
        <w:tc>
          <w:tcPr>
            <w:tcW w:type="pct" w:w="809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1.788.494 </w:t>
            </w:r>
          </w:p>
        </w:tc>
        <w:tc>
          <w:tcPr>
            <w:tcW w:type="pct" w:w="809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1.286.428 </w:t>
            </w:r>
          </w:p>
        </w:tc>
        <w:tc>
          <w:tcPr>
            <w:tcW w:type="pct" w:w="809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70AD47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1.504.372 </w:t>
            </w:r>
          </w:p>
        </w:tc>
      </w:tr>
      <w:tr w:rsidTr="00AE0042" w:rsidR="00AE0042" w:rsidRPr="00AE0042">
        <w:trPr>
          <w:trHeight w:val="315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Rast imovine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239,14%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9C0006"/>
                <w:sz w:val="16"/>
                <w:szCs w:val="18"/>
              </w:rPr>
              <w:t>-11,79%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16,94%</w:t>
            </w:r>
          </w:p>
        </w:tc>
      </w:tr>
      <w:tr w:rsidTr="00AE0042" w:rsidR="00AE0042" w:rsidRPr="00AE0042">
        <w:trPr>
          <w:trHeight w:val="450"/>
        </w:trPr>
        <w:tc>
          <w:tcPr>
            <w:tcW w:type="pct" w:w="1766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Kratkoročne obveze</w:t>
            </w:r>
          </w:p>
        </w:tc>
        <w:tc>
          <w:tcPr>
            <w:tcW w:type="pct" w:w="809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2.536.764 </w:t>
            </w:r>
          </w:p>
        </w:tc>
        <w:tc>
          <w:tcPr>
            <w:tcW w:type="pct" w:w="809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1.397.997 </w:t>
            </w:r>
          </w:p>
        </w:tc>
        <w:tc>
          <w:tcPr>
            <w:tcW w:type="pct" w:w="809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  <w:tc>
          <w:tcPr>
            <w:tcW w:type="pct" w:w="809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F8CBAD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1.319.574 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481,03%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78,17%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102,58%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87,72%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9C0006"/>
                <w:sz w:val="16"/>
                <w:szCs w:val="18"/>
              </w:rPr>
              <w:t>-44,89%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lastRenderedPageBreak/>
              <w:t>Obveze prema  dobavljačima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1.087.538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661.716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CE4D6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570.833 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206,22%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37,00%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44,37%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37,94%</w:t>
            </w:r>
          </w:p>
        </w:tc>
      </w:tr>
      <w:tr w:rsidTr="00AE0042" w:rsidR="00AE0042" w:rsidRPr="00AE0042">
        <w:trPr>
          <w:trHeight w:val="315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9C0006"/>
                <w:sz w:val="16"/>
                <w:szCs w:val="18"/>
              </w:rPr>
              <w:t>-39,15%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AE0042" w:rsidR="00AE0042" w:rsidRPr="00AE0042">
        <w:trPr>
          <w:trHeight w:val="375"/>
        </w:trPr>
        <w:tc>
          <w:tcPr>
            <w:tcW w:type="pct" w:w="176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Ostale kratkoročne obveze</w:t>
            </w:r>
          </w:p>
        </w:tc>
        <w:tc>
          <w:tcPr>
            <w:tcW w:type="pct" w:w="809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901.117 </w:t>
            </w:r>
          </w:p>
        </w:tc>
        <w:tc>
          <w:tcPr>
            <w:tcW w:type="pct" w:w="809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736.281 </w:t>
            </w:r>
          </w:p>
        </w:tc>
        <w:tc>
          <w:tcPr>
            <w:tcW w:type="pct" w:w="809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  <w:tc>
          <w:tcPr>
            <w:tcW w:type="pct" w:w="809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748.741 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170,87%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41,17%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58,20%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49,77%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9C0006"/>
                <w:sz w:val="16"/>
                <w:szCs w:val="18"/>
              </w:rPr>
              <w:t>-18,29%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color w:val="000000"/>
                <w:sz w:val="16"/>
                <w:szCs w:val="22"/>
              </w:rPr>
              <w:t>- zaposlenima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color w:val="000000"/>
                <w:sz w:val="16"/>
                <w:szCs w:val="22"/>
              </w:rPr>
              <w:t xml:space="preserve">239.596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color w:val="000000"/>
                <w:sz w:val="16"/>
                <w:szCs w:val="22"/>
              </w:rPr>
              <w:t xml:space="preserve">74.760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color w:val="000000"/>
                <w:sz w:val="16"/>
                <w:szCs w:val="22"/>
              </w:rPr>
              <w:t xml:space="preserve">87.220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color w:val="000000"/>
                <w:sz w:val="16"/>
                <w:szCs w:val="22"/>
              </w:rPr>
              <w:t xml:space="preserve">87.220 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color w:val="000000"/>
                <w:sz w:val="16"/>
                <w:szCs w:val="22"/>
              </w:rPr>
              <w:t>- porezi, doprinosi i sl.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color w:val="000000"/>
                <w:sz w:val="16"/>
                <w:szCs w:val="22"/>
              </w:rPr>
              <w:t xml:space="preserve">43.943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color w:val="000000"/>
                <w:sz w:val="16"/>
                <w:szCs w:val="22"/>
              </w:rPr>
              <w:t xml:space="preserve">0 </w:t>
            </w:r>
          </w:p>
        </w:tc>
      </w:tr>
      <w:tr w:rsidTr="00AE0042" w:rsidR="00AE0042" w:rsidRPr="00AE0042">
        <w:trPr>
          <w:trHeight w:val="315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color w:val="000000"/>
                <w:sz w:val="16"/>
                <w:szCs w:val="22"/>
              </w:rPr>
              <w:t>- ostale obveze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color w:val="000000"/>
                <w:sz w:val="16"/>
                <w:szCs w:val="22"/>
              </w:rPr>
              <w:t xml:space="preserve">617.578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color w:val="000000"/>
                <w:sz w:val="16"/>
                <w:szCs w:val="22"/>
              </w:rPr>
              <w:t xml:space="preserve">661.521 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color w:val="000000"/>
                <w:sz w:val="16"/>
                <w:szCs w:val="22"/>
              </w:rPr>
              <w:t xml:space="preserve">661.521 </w:t>
            </w:r>
          </w:p>
        </w:tc>
      </w:tr>
      <w:tr w:rsidTr="00AE0042" w:rsidR="00AE0042" w:rsidRPr="00AE0042">
        <w:trPr>
          <w:trHeight w:val="600"/>
        </w:trPr>
        <w:tc>
          <w:tcPr>
            <w:tcW w:type="pct" w:w="176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Kratkoročne financijske obveze</w:t>
            </w:r>
          </w:p>
        </w:tc>
        <w:tc>
          <w:tcPr>
            <w:tcW w:type="pct" w:w="809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548.109 </w:t>
            </w:r>
          </w:p>
        </w:tc>
        <w:tc>
          <w:tcPr>
            <w:tcW w:type="pct" w:w="809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809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809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103,93%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AE0042" w:rsidR="00AE0042" w:rsidRPr="00AE0042">
        <w:trPr>
          <w:trHeight w:val="315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9C0006"/>
                <w:sz w:val="16"/>
                <w:szCs w:val="18"/>
              </w:rPr>
              <w:t>-100,00%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AE0042" w:rsidR="00AE0042" w:rsidRPr="00AE0042">
        <w:trPr>
          <w:trHeight w:val="450"/>
        </w:trPr>
        <w:tc>
          <w:tcPr>
            <w:tcW w:type="pct" w:w="1766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Dugoročne obveze</w:t>
            </w:r>
          </w:p>
        </w:tc>
        <w:tc>
          <w:tcPr>
            <w:tcW w:type="pct" w:w="809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809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1.949.251 </w:t>
            </w:r>
          </w:p>
        </w:tc>
        <w:tc>
          <w:tcPr>
            <w:tcW w:type="pct" w:w="809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809"/>
            <w:tcBorders>
              <w:top w:space="0" w:sz="8" w:color="BFBFBF" w:val="single"/>
              <w:left w:val="nil"/>
              <w:bottom w:space="0" w:sz="8" w:color="BFBFBF" w:val="sing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108,99%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AE0042" w:rsidR="00AE0042" w:rsidRPr="00AE0042">
        <w:trPr>
          <w:trHeight w:val="315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9C0006"/>
                <w:sz w:val="16"/>
                <w:szCs w:val="18"/>
              </w:rPr>
              <w:t>-100,00%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9C0006"/>
                <w:sz w:val="16"/>
                <w:szCs w:val="18"/>
              </w:rPr>
              <w:t>-100,00%</w:t>
            </w:r>
          </w:p>
        </w:tc>
      </w:tr>
      <w:tr w:rsidTr="00AE0042" w:rsidR="00AE0042" w:rsidRPr="00AE0042">
        <w:trPr>
          <w:trHeight w:val="720"/>
        </w:trPr>
        <w:tc>
          <w:tcPr>
            <w:tcW w:type="pct" w:w="1766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Dugoročne financijske obveze</w:t>
            </w:r>
          </w:p>
        </w:tc>
        <w:tc>
          <w:tcPr>
            <w:tcW w:type="pct" w:w="809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809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1.949.251 </w:t>
            </w:r>
          </w:p>
        </w:tc>
        <w:tc>
          <w:tcPr>
            <w:tcW w:type="pct" w:w="809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  <w:tc>
          <w:tcPr>
            <w:tcW w:type="pct" w:w="809"/>
            <w:tcBorders>
              <w:top w:space="0" w:sz="8" w:color="7B7B7B" w:val="single"/>
              <w:left w:val="nil"/>
              <w:bottom w:space="0" w:sz="8" w:color="7B7B7B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0 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108,99%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AE0042" w:rsidR="00AE0042" w:rsidRPr="00AE0042">
        <w:trPr>
          <w:trHeight w:val="300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9C0006"/>
                <w:sz w:val="16"/>
                <w:szCs w:val="18"/>
              </w:rPr>
              <w:t>-100,00%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9C0006"/>
                <w:sz w:val="16"/>
                <w:szCs w:val="18"/>
              </w:rPr>
              <w:t>-100,00%</w:t>
            </w:r>
          </w:p>
        </w:tc>
      </w:tr>
      <w:tr w:rsidTr="00AE0042" w:rsidR="00AE0042" w:rsidRPr="00AE0042">
        <w:trPr>
          <w:trHeight w:val="375"/>
        </w:trPr>
        <w:tc>
          <w:tcPr>
            <w:tcW w:type="pct" w:w="1766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Vlastiti izvori</w:t>
            </w:r>
          </w:p>
        </w:tc>
        <w:tc>
          <w:tcPr>
            <w:tcW w:type="pct" w:w="809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FF0000"/>
                <w:sz w:val="16"/>
                <w:szCs w:val="22"/>
              </w:rPr>
              <w:t xml:space="preserve">-2.009.404 </w:t>
            </w:r>
          </w:p>
        </w:tc>
        <w:tc>
          <w:tcPr>
            <w:tcW w:type="pct" w:w="809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FF0000"/>
                <w:sz w:val="16"/>
                <w:szCs w:val="22"/>
              </w:rPr>
              <w:t xml:space="preserve">-1.558.754 </w:t>
            </w:r>
          </w:p>
        </w:tc>
        <w:tc>
          <w:tcPr>
            <w:tcW w:type="pct" w:w="809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FF0000"/>
                <w:sz w:val="16"/>
                <w:szCs w:val="22"/>
              </w:rPr>
              <w:t xml:space="preserve">-33.146 </w:t>
            </w:r>
          </w:p>
        </w:tc>
        <w:tc>
          <w:tcPr>
            <w:tcW w:type="pct" w:w="809"/>
            <w:tcBorders>
              <w:top w:space="0" w:sz="4" w:color="333333" w:val="single"/>
              <w:left w:val="nil"/>
              <w:bottom w:space="0" w:sz="6" w:color="333333" w:val="double"/>
              <w:right w:val="nil"/>
            </w:tcBorders>
            <w:shd w:fill="D9D9D9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184.798 </w:t>
            </w:r>
          </w:p>
        </w:tc>
      </w:tr>
      <w:tr w:rsidTr="00AE0042" w:rsidR="00AE0042" w:rsidRPr="00AE0042">
        <w:trPr>
          <w:trHeight w:val="315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% od izvora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AE0042" w:rsidR="00AE0042" w:rsidRPr="00AE0042">
        <w:trPr>
          <w:trHeight w:val="315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</w:tr>
      <w:tr w:rsidTr="00AE0042" w:rsidR="00AE0042" w:rsidRPr="00AE0042">
        <w:trPr>
          <w:trHeight w:val="450"/>
        </w:trPr>
        <w:tc>
          <w:tcPr>
            <w:tcW w:type="pct" w:w="1766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>PASIVA - IZVORI IMOVINE</w:t>
            </w:r>
          </w:p>
        </w:tc>
        <w:tc>
          <w:tcPr>
            <w:tcW w:type="pct" w:w="809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527.360 </w:t>
            </w:r>
          </w:p>
        </w:tc>
        <w:tc>
          <w:tcPr>
            <w:tcW w:type="pct" w:w="809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1.788.494 </w:t>
            </w:r>
          </w:p>
        </w:tc>
        <w:tc>
          <w:tcPr>
            <w:tcW w:type="pct" w:w="809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1.286.428 </w:t>
            </w:r>
          </w:p>
        </w:tc>
        <w:tc>
          <w:tcPr>
            <w:tcW w:type="pct" w:w="809"/>
            <w:tcBorders>
              <w:top w:space="0" w:sz="8" w:color="757171" w:val="single"/>
              <w:left w:val="nil"/>
              <w:bottom w:space="0" w:sz="8" w:color="757171" w:val="single"/>
              <w:right w:val="nil"/>
            </w:tcBorders>
            <w:shd w:fill="F4B084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</w:pPr>
            <w:r w:rsidRPr="00AE0042">
              <w:rPr>
                <w:rFonts w:cs="Arial" w:hAnsi="Calibri" w:ascii="Calibri"/>
                <w:b/>
                <w:bCs/>
                <w:color w:val="000000"/>
                <w:sz w:val="16"/>
                <w:szCs w:val="22"/>
              </w:rPr>
              <w:t xml:space="preserve">1.504.372 </w:t>
            </w:r>
          </w:p>
        </w:tc>
      </w:tr>
      <w:tr w:rsidTr="00AE0042" w:rsidR="00AE0042" w:rsidRPr="00AE0042">
        <w:trPr>
          <w:trHeight w:val="315"/>
        </w:trPr>
        <w:tc>
          <w:tcPr>
            <w:tcW w:type="pct" w:w="1766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bottom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Rast izvora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0,00%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239,14%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FC7C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9C000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9C0006"/>
                <w:sz w:val="16"/>
                <w:szCs w:val="18"/>
              </w:rPr>
              <w:t>-11,79%</w:t>
            </w: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  <w:shd w:fill="F0FCFE" w:color="000000" w:val="clear"/>
            <w:noWrap/>
            <w:vAlign w:val="center"/>
            <w:hideMark/>
          </w:tcPr>
          <w:p w:rsidRDefault="00AE0042" w:rsidP="00AE0042" w:rsidR="00AE0042" w:rsidRPr="00AE0042">
            <w:pPr>
              <w:spacing w:after="0" w:before="0"/>
              <w:ind w:firstLine="0"/>
              <w:jc w:val="right"/>
              <w:rPr>
                <w:rFonts w:cs="Arial" w:hAnsi="Calibri" w:ascii="Calibri"/>
                <w:color w:val="305496"/>
                <w:sz w:val="16"/>
                <w:szCs w:val="18"/>
              </w:rPr>
            </w:pPr>
            <w:r w:rsidRPr="00AE0042">
              <w:rPr>
                <w:rFonts w:cs="Arial" w:hAnsi="Calibri" w:ascii="Calibri"/>
                <w:color w:val="305496"/>
                <w:sz w:val="16"/>
                <w:szCs w:val="18"/>
              </w:rPr>
              <w:t>16,94%</w:t>
            </w:r>
          </w:p>
        </w:tc>
      </w:tr>
    </w:tbl>
    <w:p w:rsidRDefault="00C20515" w:rsidP="0039285A" w:rsidR="00C20515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5567A3" w:rsidP="0039285A" w:rsidR="005567A3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5567A3" w:rsidP="005567A3" w:rsidR="005567A3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</w:p>
    <w:p w:rsidRDefault="00AE0042" w:rsidP="005567A3" w:rsidR="00AE0042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</w:p>
    <w:p w:rsidRDefault="00AE0042" w:rsidP="005567A3" w:rsidR="00AE0042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</w:p>
    <w:p w:rsidRDefault="00AE0042" w:rsidP="005567A3" w:rsidR="00AE0042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</w:p>
    <w:p w:rsidRDefault="00AE0042" w:rsidP="005567A3" w:rsidR="00AE0042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</w:p>
    <w:p w:rsidRDefault="00AE0042" w:rsidP="005567A3" w:rsidR="00AE0042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jc w:val="center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494" w:id="23"/>
      <w:r w:rsidRPr="00D82ABE">
        <w:rPr>
          <w:rFonts w:hAnsiTheme="minorHAnsi" w:asciiTheme="minorHAnsi"/>
          <w:color w:val="4F81BD"/>
          <w:sz w:val="24"/>
          <w:szCs w:val="24"/>
        </w:rPr>
        <w:lastRenderedPageBreak/>
        <w:t>2.</w:t>
      </w:r>
      <w:r w:rsidR="00E83AA5">
        <w:rPr>
          <w:rFonts w:hAnsiTheme="minorHAnsi" w:asciiTheme="minorHAnsi"/>
          <w:color w:val="4F81BD"/>
          <w:sz w:val="24"/>
          <w:szCs w:val="24"/>
        </w:rPr>
        <w:t>8</w:t>
      </w:r>
      <w:r w:rsidRPr="00D82ABE">
        <w:rPr>
          <w:rFonts w:hAnsiTheme="minorHAnsi" w:asciiTheme="minorHAnsi"/>
          <w:color w:val="4F81BD"/>
          <w:sz w:val="24"/>
          <w:szCs w:val="24"/>
        </w:rPr>
        <w:t>. Analiza tražbina</w:t>
      </w:r>
      <w:bookmarkEnd w:id="23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b/>
          <w:sz w:val="22"/>
        </w:rPr>
        <w:t>Analiza svih tražbina prema visini i vrsti (tražbine radnika i prijašnjih dužnikovih radnika, izlučna prava, razlučna prava, tražbine za koje se vodi postupak, neosigurane tražbine i druge tražbine) sukladno članku 27 stavak 1. točka 7. Stečajnog zakona:</w:t>
      </w:r>
    </w:p>
    <w:p w:rsidRDefault="0039285A" w:rsidP="0039285A" w:rsidR="0039285A" w:rsidRPr="00D82ABE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Da bi Dužnik moglo nastaviti poslovati potrebna je financijska konsolidacija koja podrazumijeva: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a</w:t>
      </w:r>
      <w:r w:rsidRPr="00D82ABE">
        <w:rPr>
          <w:rFonts w:hAnsiTheme="minorHAnsi" w:asciiTheme="minorHAnsi"/>
          <w:sz w:val="22"/>
          <w:szCs w:val="22"/>
        </w:rPr>
        <w:t xml:space="preserve">) reguliranje neizmirenih obveza prema državi po osnovi poreza i doprinosa,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b</w:t>
      </w:r>
      <w:r w:rsidRPr="00D82ABE">
        <w:rPr>
          <w:rFonts w:hAnsiTheme="minorHAnsi" w:asciiTheme="minorHAnsi"/>
          <w:sz w:val="22"/>
          <w:szCs w:val="22"/>
        </w:rPr>
        <w:t>) reguliranje neizmirenih obveza koje su nastale prema ostalim vjerovnicima, kako slijedi: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U slijedećoj tablici prikazane su </w:t>
      </w:r>
      <w:r w:rsidRPr="00D82ABE">
        <w:rPr>
          <w:rFonts w:hAnsiTheme="minorHAnsi" w:asciiTheme="minorHAnsi"/>
          <w:b/>
          <w:sz w:val="22"/>
          <w:u w:val="single"/>
        </w:rPr>
        <w:t xml:space="preserve">tražbine vjerovnika na dan </w:t>
      </w:r>
      <w:r w:rsidR="00220F93">
        <w:rPr>
          <w:rFonts w:hAnsiTheme="minorHAnsi" w:asciiTheme="minorHAnsi"/>
          <w:b/>
          <w:sz w:val="22"/>
          <w:u w:val="single"/>
        </w:rPr>
        <w:t>31</w:t>
      </w:r>
      <w:r w:rsidRPr="00D82ABE">
        <w:rPr>
          <w:rFonts w:hAnsiTheme="minorHAnsi" w:asciiTheme="minorHAnsi"/>
          <w:b/>
          <w:sz w:val="22"/>
          <w:u w:val="single"/>
        </w:rPr>
        <w:t>.</w:t>
      </w:r>
      <w:r w:rsidR="00220F93">
        <w:rPr>
          <w:rFonts w:hAnsiTheme="minorHAnsi" w:asciiTheme="minorHAnsi"/>
          <w:b/>
          <w:sz w:val="22"/>
          <w:u w:val="single"/>
        </w:rPr>
        <w:t>01</w:t>
      </w:r>
      <w:r w:rsidRPr="00D82ABE">
        <w:rPr>
          <w:rFonts w:hAnsiTheme="minorHAnsi" w:asciiTheme="minorHAnsi"/>
          <w:b/>
          <w:sz w:val="22"/>
          <w:u w:val="single"/>
        </w:rPr>
        <w:t>.201</w:t>
      </w:r>
      <w:r w:rsidR="00220F93">
        <w:rPr>
          <w:rFonts w:hAnsiTheme="minorHAnsi" w:asciiTheme="minorHAnsi"/>
          <w:b/>
          <w:sz w:val="22"/>
          <w:u w:val="single"/>
        </w:rPr>
        <w:t>9</w:t>
      </w:r>
      <w:r w:rsidRPr="00D82ABE">
        <w:rPr>
          <w:rFonts w:hAnsiTheme="minorHAnsi" w:asciiTheme="minorHAnsi"/>
          <w:b/>
          <w:sz w:val="22"/>
          <w:u w:val="single"/>
        </w:rPr>
        <w:t xml:space="preserve">. godine </w:t>
      </w:r>
      <w:r w:rsidRPr="00D82ABE">
        <w:rPr>
          <w:rFonts w:hAnsiTheme="minorHAnsi" w:asciiTheme="minorHAnsi"/>
          <w:sz w:val="22"/>
        </w:rPr>
        <w:t>podijeljene u skupine sukladno članku 27. i 308. Stečajnog zakona.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803"/>
        <w:gridCol w:w="3884"/>
        <w:gridCol w:w="266"/>
        <w:gridCol w:w="1449"/>
        <w:gridCol w:w="832"/>
        <w:gridCol w:w="743"/>
        <w:gridCol w:w="1505"/>
        <w:gridCol w:w="1505"/>
      </w:tblGrid>
      <w:tr w:rsidTr="00166E13" w:rsidR="00166E13" w:rsidRPr="00166E13">
        <w:trPr>
          <w:trHeight w:val="499"/>
        </w:trPr>
        <w:tc>
          <w:tcPr>
            <w:tcW w:type="pct" w:w="367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textDirection w:val="btL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Prema članku 27 SZ.</w:t>
            </w:r>
          </w:p>
        </w:tc>
        <w:tc>
          <w:tcPr>
            <w:tcW w:type="pct" w:w="1881"/>
            <w:gridSpan w:val="2"/>
            <w:tcBorders>
              <w:top w:space="0" w:sz="4" w:color="auto" w:val="single"/>
              <w:left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Tražbine izlučnih vjerovnika</w:t>
            </w:r>
          </w:p>
        </w:tc>
        <w:tc>
          <w:tcPr>
            <w:tcW w:type="pct" w:w="661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38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339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 xml:space="preserve">0,00 </w:t>
            </w:r>
          </w:p>
        </w:tc>
      </w:tr>
      <w:tr w:rsidTr="00166E13" w:rsidR="00166E13" w:rsidRPr="00166E13">
        <w:trPr>
          <w:trHeight w:val="499"/>
        </w:trPr>
        <w:tc>
          <w:tcPr>
            <w:tcW w:type="pct" w:w="367"/>
            <w:vMerge/>
            <w:tcBorders>
              <w:left w:space="0" w:sz="8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</w:rPr>
            </w:pPr>
          </w:p>
        </w:tc>
        <w:tc>
          <w:tcPr>
            <w:tcW w:type="pct" w:w="1881"/>
            <w:gridSpan w:val="2"/>
            <w:tcBorders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Tražbine razlučnih vjerovnika</w:t>
            </w:r>
          </w:p>
        </w:tc>
        <w:tc>
          <w:tcPr>
            <w:tcW w:type="pct" w:w="661"/>
            <w:tcBorders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380"/>
            <w:tcBorders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339"/>
            <w:tcBorders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 xml:space="preserve">0,00 </w:t>
            </w:r>
          </w:p>
        </w:tc>
      </w:tr>
      <w:tr w:rsidTr="00166E13" w:rsidR="00166E13" w:rsidRPr="00166E13">
        <w:trPr>
          <w:trHeight w:val="499"/>
        </w:trPr>
        <w:tc>
          <w:tcPr>
            <w:tcW w:type="pct" w:w="367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</w:rPr>
            </w:pPr>
          </w:p>
        </w:tc>
        <w:tc>
          <w:tcPr>
            <w:tcW w:type="pct" w:w="188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Neosigurane tražbine</w:t>
            </w:r>
          </w:p>
        </w:tc>
        <w:tc>
          <w:tcPr>
            <w:tcW w:type="pct" w:w="66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3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 xml:space="preserve">9.746.257,17 </w:t>
            </w:r>
          </w:p>
        </w:tc>
      </w:tr>
      <w:tr w:rsidTr="00166E13" w:rsidR="00166E13" w:rsidRPr="00166E13">
        <w:trPr>
          <w:trHeight w:val="402"/>
        </w:trPr>
        <w:tc>
          <w:tcPr>
            <w:tcW w:type="pct" w:w="367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</w:rPr>
            </w:pPr>
          </w:p>
        </w:tc>
        <w:tc>
          <w:tcPr>
            <w:tcW w:type="pct" w:w="1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Uvjetne tražbine</w:t>
            </w:r>
          </w:p>
        </w:tc>
        <w:tc>
          <w:tcPr>
            <w:tcW w:type="pct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 xml:space="preserve">0,00 </w:t>
            </w:r>
          </w:p>
        </w:tc>
      </w:tr>
      <w:tr w:rsidTr="00166E13" w:rsidR="00166E13" w:rsidRPr="00166E13">
        <w:trPr>
          <w:trHeight w:val="540"/>
        </w:trPr>
        <w:tc>
          <w:tcPr>
            <w:tcW w:type="pct" w:w="367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</w:rPr>
            </w:pPr>
          </w:p>
        </w:tc>
        <w:tc>
          <w:tcPr>
            <w:tcW w:type="pct" w:w="1881"/>
            <w:gridSpan w:val="2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UKUPNO TRAŽBINE</w:t>
            </w:r>
          </w:p>
        </w:tc>
        <w:tc>
          <w:tcPr>
            <w:tcW w:type="pct" w:w="6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3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 xml:space="preserve">9.746.257,17 </w:t>
            </w:r>
          </w:p>
        </w:tc>
      </w:tr>
    </w:tbl>
    <w:p w:rsidRDefault="00EE022A" w:rsidP="0039285A" w:rsidR="00EE022A">
      <w:pPr>
        <w:spacing w:after="120" w:before="0"/>
        <w:ind w:firstLine="0"/>
        <w:rPr>
          <w:rFonts w:hAnsiTheme="minorHAnsi" w:asciiTheme="minorHAnsi"/>
          <w:sz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854"/>
        <w:gridCol w:w="4087"/>
        <w:gridCol w:w="1452"/>
        <w:gridCol w:w="835"/>
        <w:gridCol w:w="745"/>
        <w:gridCol w:w="1507"/>
        <w:gridCol w:w="1507"/>
      </w:tblGrid>
      <w:tr w:rsidTr="00166E13" w:rsidR="00166E13" w:rsidRPr="00166E13">
        <w:trPr>
          <w:trHeight w:val="588"/>
        </w:trPr>
        <w:tc>
          <w:tcPr>
            <w:tcW w:type="pct" w:w="388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textDirection w:val="btL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Prema članku 308 SZ.</w:t>
            </w:r>
          </w:p>
        </w:tc>
        <w:tc>
          <w:tcPr>
            <w:tcW w:type="pct" w:w="1860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Vjerovnici s pravom odvojenog namirenja</w:t>
            </w:r>
          </w:p>
        </w:tc>
        <w:tc>
          <w:tcPr>
            <w:tcW w:type="pct" w:w="66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38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33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 xml:space="preserve">0,00 </w:t>
            </w:r>
          </w:p>
        </w:tc>
      </w:tr>
      <w:tr w:rsidTr="00166E13" w:rsidR="00166E13" w:rsidRPr="00166E13">
        <w:trPr>
          <w:trHeight w:val="595"/>
        </w:trPr>
        <w:tc>
          <w:tcPr>
            <w:tcW w:type="pct" w:w="388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</w:rPr>
            </w:pPr>
          </w:p>
        </w:tc>
        <w:tc>
          <w:tcPr>
            <w:tcW w:type="pct" w:w="18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Vjerovnici koji nisu nižeg isplatnog reda</w:t>
            </w:r>
          </w:p>
        </w:tc>
        <w:tc>
          <w:tcPr>
            <w:tcW w:type="pct" w:w="66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3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 xml:space="preserve">9.746.257,17 </w:t>
            </w:r>
          </w:p>
        </w:tc>
      </w:tr>
      <w:tr w:rsidTr="00166E13" w:rsidR="00166E13" w:rsidRPr="00166E13">
        <w:trPr>
          <w:trHeight w:val="601"/>
        </w:trPr>
        <w:tc>
          <w:tcPr>
            <w:tcW w:type="pct" w:w="388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</w:rPr>
            </w:pPr>
          </w:p>
        </w:tc>
        <w:tc>
          <w:tcPr>
            <w:tcW w:type="pct" w:w="18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Dobavljači i ostali vjerovnici</w:t>
            </w:r>
          </w:p>
        </w:tc>
        <w:tc>
          <w:tcPr>
            <w:tcW w:type="pct" w:w="66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3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33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Calibri" w:ascii="Calibri"/>
                <w:color w:val="000000"/>
                <w:sz w:val="22"/>
              </w:rPr>
            </w:pPr>
            <w:r w:rsidRPr="00166E13">
              <w:rPr>
                <w:rFonts w:hAnsi="Calibri" w:ascii="Calibri"/>
                <w:color w:val="000000"/>
                <w:sz w:val="22"/>
              </w:rPr>
              <w:t xml:space="preserve">9.746.257,17 </w:t>
            </w:r>
          </w:p>
        </w:tc>
      </w:tr>
      <w:tr w:rsidTr="00166E13" w:rsidR="00166E13" w:rsidRPr="00166E13">
        <w:trPr>
          <w:trHeight w:val="514"/>
        </w:trPr>
        <w:tc>
          <w:tcPr>
            <w:tcW w:type="pct" w:w="388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</w:rPr>
            </w:pPr>
          </w:p>
        </w:tc>
        <w:tc>
          <w:tcPr>
            <w:tcW w:type="pct" w:w="1860"/>
            <w:tcBorders>
              <w:top w:space="0" w:sz="6" w:color="auto" w:val="double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UKUPNO SVE TRAŽBINE</w:t>
            </w:r>
          </w:p>
        </w:tc>
        <w:tc>
          <w:tcPr>
            <w:tcW w:type="pct" w:w="661"/>
            <w:tcBorders>
              <w:top w:space="0" w:sz="6" w:color="auto" w:val="doub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380"/>
            <w:tcBorders>
              <w:top w:space="0" w:sz="6" w:color="auto" w:val="doub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339"/>
            <w:tcBorders>
              <w:top w:space="0" w:sz="6" w:color="auto" w:val="doub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top w:space="0" w:sz="6" w:color="auto" w:val="doub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type="pct" w:w="6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Calibri" w:ascii="Calibri"/>
                <w:b/>
                <w:bCs/>
                <w:color w:val="000000"/>
                <w:sz w:val="22"/>
              </w:rPr>
            </w:pPr>
            <w:r w:rsidRPr="00166E13">
              <w:rPr>
                <w:rFonts w:hAnsi="Calibri" w:ascii="Calibri"/>
                <w:b/>
                <w:bCs/>
                <w:color w:val="000000"/>
                <w:sz w:val="22"/>
              </w:rPr>
              <w:t xml:space="preserve">9.746.257,17 </w:t>
            </w:r>
          </w:p>
        </w:tc>
      </w:tr>
    </w:tbl>
    <w:p w:rsidRDefault="00EE022A" w:rsidP="0039285A" w:rsidR="00EE022A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E83AA5" w:rsidP="0039285A" w:rsidR="0039285A" w:rsidRPr="00D82AB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2845495" w:id="24"/>
      <w:r>
        <w:rPr>
          <w:rFonts w:hAnsiTheme="minorHAnsi" w:asciiTheme="minorHAnsi"/>
          <w:b/>
          <w:color w:val="4F81BD"/>
          <w:sz w:val="22"/>
        </w:rPr>
        <w:t>2.8</w:t>
      </w:r>
      <w:r w:rsidR="0039285A" w:rsidRPr="00D82ABE">
        <w:rPr>
          <w:rFonts w:hAnsiTheme="minorHAnsi" w:asciiTheme="minorHAnsi"/>
          <w:b/>
          <w:color w:val="4F81BD"/>
          <w:sz w:val="22"/>
        </w:rPr>
        <w:t>.1. Tražbine radnika</w:t>
      </w:r>
      <w:bookmarkEnd w:id="24"/>
      <w:r w:rsidR="0039285A" w:rsidRPr="00D82ABE"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220F93" w:rsidP="0039285A" w:rsidR="0039285A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bookmarkStart w:name="_Toc443380915" w:id="25"/>
      <w:r>
        <w:rPr>
          <w:rFonts w:hAnsiTheme="minorHAnsi" w:asciiTheme="minorHAnsi"/>
          <w:sz w:val="22"/>
          <w:szCs w:val="22"/>
        </w:rPr>
        <w:t xml:space="preserve">Prema stanju na </w:t>
      </w:r>
      <w:r w:rsidR="0039285A" w:rsidRPr="00D82ABE">
        <w:rPr>
          <w:rFonts w:hAnsiTheme="minorHAnsi" w:asciiTheme="minorHAnsi"/>
          <w:b/>
          <w:sz w:val="22"/>
          <w:szCs w:val="22"/>
          <w:u w:val="single"/>
        </w:rPr>
        <w:t>dan</w:t>
      </w:r>
      <w:r w:rsidR="0039285A" w:rsidRPr="00D82ABE">
        <w:rPr>
          <w:rFonts w:hAnsiTheme="minorHAnsi" w:asciiTheme="minorHAnsi"/>
          <w:sz w:val="22"/>
          <w:szCs w:val="22"/>
        </w:rPr>
        <w:t xml:space="preserve"> </w:t>
      </w:r>
      <w:r w:rsidR="00AF7818">
        <w:rPr>
          <w:rFonts w:hAnsiTheme="minorHAnsi" w:asciiTheme="minorHAnsi"/>
          <w:b/>
          <w:sz w:val="22"/>
          <w:szCs w:val="22"/>
          <w:u w:val="single"/>
        </w:rPr>
        <w:t>28</w:t>
      </w:r>
      <w:r w:rsidR="0039285A" w:rsidRPr="00D82ABE">
        <w:rPr>
          <w:rFonts w:hAnsiTheme="minorHAnsi" w:asciiTheme="minorHAnsi"/>
          <w:b/>
          <w:sz w:val="22"/>
          <w:szCs w:val="22"/>
          <w:u w:val="single"/>
        </w:rPr>
        <w:t>.</w:t>
      </w:r>
      <w:r>
        <w:rPr>
          <w:rFonts w:hAnsiTheme="minorHAnsi" w:asciiTheme="minorHAnsi"/>
          <w:b/>
          <w:sz w:val="22"/>
          <w:szCs w:val="22"/>
          <w:u w:val="single"/>
        </w:rPr>
        <w:t>0</w:t>
      </w:r>
      <w:r w:rsidR="00AF7818">
        <w:rPr>
          <w:rFonts w:hAnsiTheme="minorHAnsi" w:asciiTheme="minorHAnsi"/>
          <w:b/>
          <w:sz w:val="22"/>
          <w:szCs w:val="22"/>
          <w:u w:val="single"/>
        </w:rPr>
        <w:t>2</w:t>
      </w:r>
      <w:r w:rsidR="0039285A" w:rsidRPr="00D82ABE">
        <w:rPr>
          <w:rFonts w:hAnsiTheme="minorHAnsi" w:asciiTheme="minorHAnsi"/>
          <w:b/>
          <w:sz w:val="22"/>
          <w:szCs w:val="22"/>
          <w:u w:val="single"/>
        </w:rPr>
        <w:t>.201</w:t>
      </w:r>
      <w:r>
        <w:rPr>
          <w:rFonts w:hAnsiTheme="minorHAnsi" w:asciiTheme="minorHAnsi"/>
          <w:b/>
          <w:sz w:val="22"/>
          <w:szCs w:val="22"/>
          <w:u w:val="single"/>
        </w:rPr>
        <w:t>9</w:t>
      </w:r>
      <w:r w:rsidR="0039285A" w:rsidRPr="00D82ABE">
        <w:rPr>
          <w:rFonts w:hAnsiTheme="minorHAnsi" w:asciiTheme="minorHAnsi"/>
          <w:b/>
          <w:sz w:val="22"/>
          <w:szCs w:val="22"/>
          <w:u w:val="single"/>
        </w:rPr>
        <w:t xml:space="preserve"> godine</w:t>
      </w:r>
      <w:r w:rsidR="0039285A" w:rsidRPr="00D82ABE">
        <w:rPr>
          <w:rFonts w:hAnsiTheme="minorHAnsi" w:asciiTheme="minorHAnsi"/>
          <w:sz w:val="22"/>
          <w:szCs w:val="22"/>
        </w:rPr>
        <w:t xml:space="preserve">  </w:t>
      </w:r>
      <w:r>
        <w:rPr>
          <w:rFonts w:hAnsiTheme="minorHAnsi" w:asciiTheme="minorHAnsi"/>
          <w:sz w:val="22"/>
          <w:szCs w:val="22"/>
        </w:rPr>
        <w:t>namirene su sve t</w:t>
      </w:r>
      <w:r w:rsidRPr="00220F93">
        <w:rPr>
          <w:rFonts w:hAnsiTheme="minorHAnsi" w:asciiTheme="minorHAnsi"/>
          <w:sz w:val="22"/>
          <w:szCs w:val="22"/>
        </w:rPr>
        <w:t>ražbine radnika i prijašnjih radnika dužnika te Ministarstva financija – Porezna uprava iz radnog odnosa, otpremnine do iznosa propisanog zakonom, odnosno kolektivnim ugovorom i tražbine po osnovi naknade štete pretrpljene zbog ozljede na radu ili profesionalne bolesti</w:t>
      </w:r>
      <w:r>
        <w:rPr>
          <w:rFonts w:hAnsiTheme="minorHAnsi" w:asciiTheme="minorHAnsi"/>
          <w:sz w:val="22"/>
          <w:szCs w:val="22"/>
        </w:rPr>
        <w:t>.</w:t>
      </w:r>
    </w:p>
    <w:p w:rsidRDefault="0039285A" w:rsidP="0039285A" w:rsidR="0039285A" w:rsidRPr="00D82AB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2845496" w:id="26"/>
      <w:r w:rsidRPr="00D82ABE">
        <w:rPr>
          <w:rFonts w:hAnsiTheme="minorHAnsi" w:asciiTheme="minorHAnsi"/>
          <w:b/>
          <w:color w:val="4F81BD"/>
          <w:sz w:val="22"/>
        </w:rPr>
        <w:t>2.</w:t>
      </w:r>
      <w:r w:rsidR="00E83AA5">
        <w:rPr>
          <w:rFonts w:hAnsiTheme="minorHAnsi" w:asciiTheme="minorHAnsi"/>
          <w:b/>
          <w:color w:val="4F81BD"/>
          <w:sz w:val="22"/>
        </w:rPr>
        <w:t>8</w:t>
      </w:r>
      <w:r w:rsidRPr="00D82ABE">
        <w:rPr>
          <w:rFonts w:hAnsiTheme="minorHAnsi" w:asciiTheme="minorHAnsi"/>
          <w:b/>
          <w:color w:val="4F81BD"/>
          <w:sz w:val="22"/>
        </w:rPr>
        <w:t>.2. Tražbine izlučnih vjerovnika</w:t>
      </w:r>
      <w:bookmarkEnd w:id="26"/>
      <w:r w:rsidRPr="00D82ABE"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220F93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Dužnik nema t</w:t>
      </w:r>
      <w:r w:rsidR="0039285A" w:rsidRPr="00D82ABE">
        <w:rPr>
          <w:rFonts w:hAnsiTheme="minorHAnsi" w:asciiTheme="minorHAnsi"/>
          <w:sz w:val="22"/>
          <w:szCs w:val="22"/>
        </w:rPr>
        <w:t xml:space="preserve">ražbine izlučnih </w:t>
      </w:r>
      <w:r>
        <w:rPr>
          <w:rFonts w:hAnsiTheme="minorHAnsi" w:asciiTheme="minorHAnsi"/>
          <w:sz w:val="22"/>
          <w:szCs w:val="22"/>
        </w:rPr>
        <w:t>vjerovnika.</w:t>
      </w:r>
    </w:p>
    <w:p w:rsidRDefault="0039285A" w:rsidP="0039285A" w:rsidR="0039285A" w:rsidRPr="00D82AB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2845497" w:id="27"/>
      <w:r w:rsidRPr="00D82ABE">
        <w:rPr>
          <w:rFonts w:hAnsiTheme="minorHAnsi" w:asciiTheme="minorHAnsi"/>
          <w:b/>
          <w:color w:val="4F81BD"/>
          <w:sz w:val="22"/>
        </w:rPr>
        <w:t>2.</w:t>
      </w:r>
      <w:r w:rsidR="00E83AA5">
        <w:rPr>
          <w:rFonts w:hAnsiTheme="minorHAnsi" w:asciiTheme="minorHAnsi"/>
          <w:b/>
          <w:color w:val="4F81BD"/>
          <w:sz w:val="22"/>
        </w:rPr>
        <w:t>8</w:t>
      </w:r>
      <w:r w:rsidRPr="00D82ABE">
        <w:rPr>
          <w:rFonts w:hAnsiTheme="minorHAnsi" w:asciiTheme="minorHAnsi"/>
          <w:b/>
          <w:color w:val="4F81BD"/>
          <w:sz w:val="22"/>
        </w:rPr>
        <w:t>.3. Tražbine razlučnih vjerovnika</w:t>
      </w:r>
      <w:bookmarkEnd w:id="27"/>
      <w:r w:rsidRPr="00D82ABE"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Tražbine razlučnih vjerovnika na imovini dužnika</w:t>
      </w:r>
      <w:r w:rsidRPr="00D82ABE">
        <w:rPr>
          <w:rFonts w:hAnsiTheme="minorHAnsi" w:asciiTheme="minorHAnsi"/>
          <w:b/>
          <w:sz w:val="22"/>
          <w:szCs w:val="22"/>
        </w:rPr>
        <w:t xml:space="preserve"> nema.</w:t>
      </w:r>
    </w:p>
    <w:p w:rsidRDefault="0039285A" w:rsidP="0039285A" w:rsidR="0039285A" w:rsidRPr="00D82AB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2845498" w:id="28"/>
      <w:r w:rsidRPr="00D82ABE">
        <w:rPr>
          <w:rFonts w:hAnsiTheme="minorHAnsi" w:asciiTheme="minorHAnsi"/>
          <w:b/>
          <w:color w:val="4F81BD"/>
          <w:sz w:val="22"/>
        </w:rPr>
        <w:lastRenderedPageBreak/>
        <w:t>2.</w:t>
      </w:r>
      <w:r w:rsidR="00E83AA5">
        <w:rPr>
          <w:rFonts w:hAnsiTheme="minorHAnsi" w:asciiTheme="minorHAnsi"/>
          <w:b/>
          <w:color w:val="4F81BD"/>
          <w:sz w:val="22"/>
        </w:rPr>
        <w:t>8</w:t>
      </w:r>
      <w:r w:rsidRPr="00D82ABE">
        <w:rPr>
          <w:rFonts w:hAnsiTheme="minorHAnsi" w:asciiTheme="minorHAnsi"/>
          <w:b/>
          <w:color w:val="4F81BD"/>
          <w:sz w:val="22"/>
        </w:rPr>
        <w:t>.4. Neosigurane tražbine</w:t>
      </w:r>
      <w:bookmarkEnd w:id="28"/>
      <w:r w:rsidRPr="00D82ABE"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</w:pPr>
      <w:r w:rsidRPr="00D82ABE">
        <w:rPr>
          <w:rFonts w:hAnsiTheme="minorHAnsi" w:asciiTheme="minorHAnsi"/>
          <w:sz w:val="22"/>
          <w:szCs w:val="22"/>
        </w:rPr>
        <w:t>Neosigurane i ostale tražbine vjerovnika  prikazane su u tablici:</w:t>
      </w:r>
      <w:r w:rsidRPr="00D82ABE">
        <w:t xml:space="preserve">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3439"/>
        <w:gridCol w:w="1737"/>
        <w:gridCol w:w="3440"/>
        <w:gridCol w:w="1735"/>
      </w:tblGrid>
      <w:tr w:rsidTr="00166E13" w:rsidR="00166E13" w:rsidRPr="00166E13">
        <w:trPr>
          <w:trHeight w:val="1140"/>
        </w:trPr>
        <w:tc>
          <w:tcPr>
            <w:tcW w:type="pct" w:w="23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Rbr.</w:t>
            </w:r>
          </w:p>
        </w:tc>
        <w:tc>
          <w:tcPr>
            <w:tcW w:type="pct" w:w="157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Naziv vjerovnika</w:t>
            </w:r>
          </w:p>
        </w:tc>
        <w:tc>
          <w:tcPr>
            <w:tcW w:type="pct" w:w="80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OIB</w:t>
            </w:r>
          </w:p>
        </w:tc>
        <w:tc>
          <w:tcPr>
            <w:tcW w:type="pct" w:w="157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Sjedište / adresa</w:t>
            </w:r>
          </w:p>
        </w:tc>
        <w:tc>
          <w:tcPr>
            <w:tcW w:type="pct" w:w="80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Iznos tražbine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1</w:t>
            </w:r>
          </w:p>
        </w:tc>
        <w:tc>
          <w:tcPr>
            <w:tcW w:type="pct" w:w="1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ANALIZA-BABIĆ d.o.o.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87010326276 </w:t>
            </w:r>
          </w:p>
        </w:tc>
        <w:tc>
          <w:tcPr>
            <w:tcW w:type="pct" w:w="1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Stubička 33</w:t>
            </w:r>
          </w:p>
        </w:tc>
        <w:tc>
          <w:tcPr>
            <w:tcW w:type="pct" w:w="804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53.200,00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2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BazaRev d.o.o. 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76792834290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Crvenog Križa 4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5.600,00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3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ČAZMATRANS PROMET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96107776452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Čazma, Novačića Milana 10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19.583,41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4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760290">
              <w:rPr>
                <w:rFonts w:hAnsi="Times New Roman" w:ascii="Times New Roman"/>
                <w:color w:val="000000"/>
                <w:sz w:val="24"/>
              </w:rPr>
              <w:t>D</w:t>
            </w:r>
            <w:r w:rsidR="00001575" w:rsidRPr="00760290">
              <w:rPr>
                <w:rFonts w:hAnsi="Times New Roman" w:ascii="Times New Roman"/>
                <w:color w:val="000000"/>
                <w:sz w:val="24"/>
              </w:rPr>
              <w:t>ražen</w:t>
            </w:r>
            <w:r w:rsidR="00583699">
              <w:rPr>
                <w:rFonts w:hAnsi="Times New Roman" w:ascii="Times New Roman"/>
                <w:color w:val="000000"/>
                <w:sz w:val="24"/>
              </w:rPr>
              <w:t>.Bilić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 </w:t>
            </w:r>
            <w:r w:rsidR="005710B3" w:rsidRPr="005710B3">
              <w:rPr>
                <w:rFonts w:hAnsi="Times New Roman" w:ascii="Times New Roman"/>
                <w:color w:val="000000"/>
                <w:sz w:val="24"/>
              </w:rPr>
              <w:t>64824036943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 </w:t>
            </w:r>
            <w:r w:rsidR="005710B3" w:rsidRPr="005710B3">
              <w:rPr>
                <w:rFonts w:hAnsi="Times New Roman" w:ascii="Times New Roman"/>
                <w:color w:val="000000"/>
                <w:sz w:val="24"/>
              </w:rPr>
              <w:t>Zagreb, Zaharova 3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10.000,00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5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E-ELMES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89958947498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Brckovljani, Matije Mesića 29 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3.094,78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6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EURO-ALFA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15191211491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Oreškovićeva 1 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4.798,66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7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GRAD ZAGREB-ured gradon.-rež.tr.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61817894937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Trg Stjepana Radića 1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223.589,25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8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HEP ELEKTRA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43965974818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Ulica grada Vukovara 37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22.793,17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9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HEP-Operator distribucijskog sustava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46830600751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Ulica grada Vukovara 37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1.565,47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10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HEP-TOPLINARSTVO d.o.o. 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15907062900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Miševečka 15 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162.334,01 </w:t>
            </w:r>
          </w:p>
        </w:tc>
      </w:tr>
      <w:tr w:rsidTr="00166E13" w:rsidR="00166E13" w:rsidRPr="00166E13">
        <w:trPr>
          <w:trHeight w:val="6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11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HRVATSKO DRUŠTVO SKLADATELJA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56668956985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Petra Berislavića 9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21.130,00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12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760290">
              <w:rPr>
                <w:rFonts w:hAnsi="Times New Roman" w:ascii="Times New Roman"/>
                <w:color w:val="000000"/>
                <w:sz w:val="24"/>
              </w:rPr>
              <w:t>Ivic</w:t>
            </w:r>
            <w:r w:rsidR="00001575" w:rsidRPr="00760290">
              <w:rPr>
                <w:rFonts w:hAnsi="Times New Roman" w:ascii="Times New Roman"/>
                <w:color w:val="000000"/>
                <w:sz w:val="24"/>
              </w:rPr>
              <w:t>a Perković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 </w:t>
            </w:r>
            <w:r w:rsidR="005710B3" w:rsidRPr="005710B3">
              <w:rPr>
                <w:rFonts w:hAnsi="Times New Roman" w:ascii="Times New Roman"/>
                <w:color w:val="000000"/>
                <w:sz w:val="24"/>
              </w:rPr>
              <w:t>98800995210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 </w:t>
            </w:r>
            <w:r w:rsidR="005710B3">
              <w:rPr>
                <w:rFonts w:hAnsi="Times New Roman" w:ascii="Times New Roman"/>
                <w:color w:val="000000"/>
                <w:sz w:val="24"/>
              </w:rPr>
              <w:t xml:space="preserve">Podstrana, </w:t>
            </w:r>
            <w:r w:rsidR="005710B3" w:rsidRPr="005710B3">
              <w:rPr>
                <w:rFonts w:hAnsi="Times New Roman" w:ascii="Times New Roman"/>
                <w:color w:val="000000"/>
                <w:sz w:val="24"/>
              </w:rPr>
              <w:t>Mislava 56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80.000,00 </w:t>
            </w:r>
          </w:p>
        </w:tc>
      </w:tr>
      <w:tr w:rsidTr="00166E13" w:rsidR="00166E13" w:rsidRPr="00166E13">
        <w:trPr>
          <w:trHeight w:val="6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13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JAVNI BILJEŽNIK ŽELJKA MAROSLAVAC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57579819162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Avenija Dubrovnik 12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6.313,75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14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MUNDUS VIRIDIS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11419394782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Grabrić (Gradec), Grabrić 17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7.612,08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15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NK "DEVETKA"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12241232289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Albrechtova 1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5.000,00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16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NK "SLOGA" NOVA GRADIŠKA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53334122063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Nova Gradiška, Psunjska 9 a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6.144,79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17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NK "ŠPANSKO"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42172865453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Slavka Batušića 2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1.000,00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18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PLETER - USLUGE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50056328499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Čerinina 23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25.581,50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19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PONDELJAK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02124265079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Nemčićeva 2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2.093,75 </w:t>
            </w:r>
          </w:p>
        </w:tc>
      </w:tr>
      <w:tr w:rsidTr="00166E13" w:rsidR="00166E13" w:rsidRPr="00166E13">
        <w:trPr>
          <w:trHeight w:val="6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20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SERVIS " T.D.I. ", VL. IVICA TRUPELJAK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13754892329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Jalševec Nartski (Rugvica), Jakšićeva 1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7.375,00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21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SMIT-COMMERCE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95243482140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Gornji Stupnik, Gornjostupnička 9/b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8.032,46 </w:t>
            </w:r>
          </w:p>
        </w:tc>
      </w:tr>
      <w:tr w:rsidTr="00166E13" w:rsidR="00166E13" w:rsidRPr="00166E13">
        <w:trPr>
          <w:trHeight w:val="6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22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Stečajna masa iza KOMERCIJALNA BANKA ZAGREB d.d. - u stečaju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44418406848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Zelenjak 53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8.620.241,92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23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SUNČANA STAZA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78467779495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Pula, Sisplac 31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28.423,14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24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SVETI ROK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36945428337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Radmanovačka 33/b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4.480,00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25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TIR USLUGE d.o.o. 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88876291100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Ludovika Zelenka 4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4.000,00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26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TPA Audit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82899666867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Prelog, Kneza Branimira 28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12.562,50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UPEL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04101832321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Dragutina Golika 31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1.237,50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28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UPRAVITELJ GRADNJA d.o.o. 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13582015490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Oreškovićeva 25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62.500,00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29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VODOOPSKRBA I ODVODNJA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83416546499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Folnegovićeva 1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324.415,73 </w:t>
            </w:r>
          </w:p>
        </w:tc>
      </w:tr>
      <w:tr w:rsidTr="00166E13" w:rsidR="00166E13" w:rsidRPr="00166E13">
        <w:trPr>
          <w:trHeight w:val="315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30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ZIDAR I SINOVI,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85912018452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Novoselska 12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4.500,00 </w:t>
            </w:r>
          </w:p>
        </w:tc>
      </w:tr>
      <w:tr w:rsidTr="00166E13" w:rsidR="00166E13" w:rsidRPr="00166E13">
        <w:trPr>
          <w:trHeight w:val="330"/>
        </w:trPr>
        <w:tc>
          <w:tcPr>
            <w:tcW w:type="pct" w:w="2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31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ZVIBOR d.o.o.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03454358063 </w:t>
            </w:r>
          </w:p>
        </w:tc>
        <w:tc>
          <w:tcPr>
            <w:tcW w:type="pct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>Zagreb, Zavrtnica 36</w:t>
            </w:r>
          </w:p>
        </w:tc>
        <w:tc>
          <w:tcPr>
            <w:tcW w:type="pct" w:w="80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color w:val="000000"/>
                <w:sz w:val="24"/>
              </w:rPr>
              <w:t xml:space="preserve">7.054,30 </w:t>
            </w:r>
          </w:p>
        </w:tc>
      </w:tr>
      <w:tr w:rsidTr="00166E13" w:rsidR="00166E13" w:rsidRPr="00166E13">
        <w:trPr>
          <w:trHeight w:val="435"/>
        </w:trPr>
        <w:tc>
          <w:tcPr>
            <w:tcW w:type="pct" w:w="23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57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b/>
                <w:bCs/>
                <w:color w:val="000000"/>
                <w:sz w:val="24"/>
              </w:rPr>
              <w:t>UKUPNO</w:t>
            </w:r>
          </w:p>
        </w:tc>
        <w:tc>
          <w:tcPr>
            <w:tcW w:type="pct" w:w="804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157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type="pct" w:w="80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66E13" w:rsidP="00166E13" w:rsidR="00166E13" w:rsidRPr="00166E13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</w:rPr>
            </w:pPr>
            <w:r w:rsidRPr="00166E13">
              <w:rPr>
                <w:rFonts w:hAnsi="Times New Roman" w:ascii="Times New Roman"/>
                <w:b/>
                <w:bCs/>
                <w:color w:val="000000"/>
                <w:sz w:val="24"/>
              </w:rPr>
              <w:t>9.746.257,17</w:t>
            </w:r>
          </w:p>
        </w:tc>
      </w:tr>
    </w:tbl>
    <w:p w:rsidRDefault="0039285A" w:rsidP="0039285A" w:rsidR="0039285A" w:rsidRPr="00D82ABE">
      <w:pPr>
        <w:spacing w:after="120" w:before="0"/>
        <w:ind w:firstLine="0"/>
      </w:pPr>
    </w:p>
    <w:p w:rsidRDefault="00E83AA5" w:rsidP="0039285A" w:rsidR="0039285A" w:rsidRPr="00D82AB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2845499" w:id="29"/>
      <w:r>
        <w:rPr>
          <w:rFonts w:hAnsiTheme="minorHAnsi" w:asciiTheme="minorHAnsi"/>
          <w:b/>
          <w:color w:val="4F81BD"/>
          <w:sz w:val="22"/>
        </w:rPr>
        <w:t>2.8</w:t>
      </w:r>
      <w:r w:rsidR="0039285A" w:rsidRPr="00D82ABE">
        <w:rPr>
          <w:rFonts w:hAnsiTheme="minorHAnsi" w:asciiTheme="minorHAnsi"/>
          <w:b/>
          <w:color w:val="4F81BD"/>
          <w:sz w:val="22"/>
        </w:rPr>
        <w:t>.</w:t>
      </w:r>
      <w:r w:rsidR="009C5B2A">
        <w:rPr>
          <w:rFonts w:hAnsiTheme="minorHAnsi" w:asciiTheme="minorHAnsi"/>
          <w:b/>
          <w:color w:val="4F81BD"/>
          <w:sz w:val="22"/>
        </w:rPr>
        <w:t>5</w:t>
      </w:r>
      <w:r w:rsidR="0039285A" w:rsidRPr="00D82ABE">
        <w:rPr>
          <w:rFonts w:hAnsiTheme="minorHAnsi" w:asciiTheme="minorHAnsi"/>
          <w:b/>
          <w:color w:val="4F81BD"/>
          <w:sz w:val="22"/>
        </w:rPr>
        <w:t>. Tražbine za koje se vodi postupak</w:t>
      </w:r>
      <w:bookmarkEnd w:id="29"/>
      <w:r w:rsidR="0039285A" w:rsidRPr="00D82ABE">
        <w:rPr>
          <w:rFonts w:hAnsiTheme="minorHAnsi" w:asciiTheme="minorHAnsi"/>
          <w:b/>
          <w:color w:val="4F81BD"/>
          <w:sz w:val="22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  <w:szCs w:val="22"/>
          <w:u w:val="single"/>
        </w:rPr>
      </w:pPr>
      <w:r w:rsidRPr="00D82ABE">
        <w:rPr>
          <w:rFonts w:hAnsiTheme="minorHAnsi" w:asciiTheme="minorHAnsi"/>
          <w:sz w:val="22"/>
          <w:szCs w:val="22"/>
        </w:rPr>
        <w:t>Tražbine vjerovnika za koje se vodi postupak nalaze se u</w:t>
      </w:r>
      <w:r w:rsidRPr="00D82ABE">
        <w:rPr>
          <w:rFonts w:hAnsiTheme="minorHAnsi" w:asciiTheme="minorHAnsi"/>
          <w:b/>
          <w:sz w:val="22"/>
          <w:szCs w:val="22"/>
          <w:u w:val="single"/>
        </w:rPr>
        <w:t xml:space="preserve"> prilogu 14.</w:t>
      </w: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500" w:id="30"/>
      <w:r w:rsidRPr="00D82ABE">
        <w:rPr>
          <w:rFonts w:hAnsiTheme="minorHAnsi" w:asciiTheme="minorHAnsi"/>
          <w:color w:val="4F81BD"/>
          <w:sz w:val="24"/>
          <w:szCs w:val="24"/>
        </w:rPr>
        <w:t>2.</w:t>
      </w:r>
      <w:r w:rsidR="00E83AA5">
        <w:rPr>
          <w:rFonts w:hAnsiTheme="minorHAnsi" w:asciiTheme="minorHAnsi"/>
          <w:color w:val="4F81BD"/>
          <w:sz w:val="24"/>
          <w:szCs w:val="24"/>
        </w:rPr>
        <w:t>9</w:t>
      </w:r>
      <w:r w:rsidRPr="00D82ABE">
        <w:rPr>
          <w:rFonts w:hAnsiTheme="minorHAnsi" w:asciiTheme="minorHAnsi"/>
          <w:color w:val="4F81BD"/>
          <w:sz w:val="24"/>
          <w:szCs w:val="24"/>
        </w:rPr>
        <w:t>. Ponuda vjerovnicima</w:t>
      </w:r>
      <w:bookmarkEnd w:id="30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b/>
          <w:sz w:val="22"/>
        </w:rPr>
        <w:t>Ponuda vjerovnicima razvrstanim u skupine odgovarajućom primjenom pravila o razvrstavanju sudionika u stečajnom planu o načinu, rokovima i uvjetima namirenja tražbina sukladno članku 27 stavak 1. točka 8. Stečajnog zakona: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 xml:space="preserve">Prijedlog je financijskog restrukturiranja poslovanja, da se vjerovnici razvrstaju u grupe s predviđenim i točno utvrđenim rokovima plaćanja, kao i točno utvrđenim postotkom u odnosu na tražbinu vjerovnika koji se može ponuditi od strane dužnika a da se istom ne ugrozi dalje poslovanje i zadržavanje osnovne djelatnosti.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Prijedlog vjerovnicima kako slijedi:</w:t>
      </w:r>
    </w:p>
    <w:p w:rsidRDefault="0039285A" w:rsidP="0039285A" w:rsidR="0039285A" w:rsidRPr="00D82AB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2845501" w:id="31"/>
      <w:r w:rsidRPr="00D82ABE">
        <w:rPr>
          <w:rFonts w:hAnsiTheme="minorHAnsi" w:asciiTheme="minorHAnsi"/>
          <w:b/>
          <w:color w:val="4F81BD"/>
          <w:sz w:val="22"/>
        </w:rPr>
        <w:t>2.</w:t>
      </w:r>
      <w:r w:rsidR="00E83AA5">
        <w:rPr>
          <w:rFonts w:hAnsiTheme="minorHAnsi" w:asciiTheme="minorHAnsi"/>
          <w:b/>
          <w:color w:val="4F81BD"/>
          <w:sz w:val="22"/>
        </w:rPr>
        <w:t>9</w:t>
      </w:r>
      <w:r w:rsidRPr="00D82ABE">
        <w:rPr>
          <w:rFonts w:hAnsiTheme="minorHAnsi" w:asciiTheme="minorHAnsi"/>
          <w:b/>
          <w:color w:val="4F81BD"/>
          <w:sz w:val="22"/>
        </w:rPr>
        <w:t>.1. Vjerovnici s pravom odvojenog namirenja</w:t>
      </w:r>
      <w:bookmarkEnd w:id="31"/>
    </w:p>
    <w:p w:rsidRDefault="003C3EC6" w:rsidP="0039285A" w:rsidR="0039285A">
      <w:pPr>
        <w:spacing w:after="120" w:before="0"/>
        <w:ind w:firstLine="0"/>
        <w:rPr>
          <w:rFonts w:hAnsiTheme="minorHAnsi" w:asciiTheme="minorHAnsi"/>
          <w:sz w:val="22"/>
        </w:rPr>
      </w:pPr>
      <w:r w:rsidRPr="003C3EC6">
        <w:rPr>
          <w:rFonts w:hAnsiTheme="minorHAnsi" w:asciiTheme="minorHAnsi"/>
          <w:sz w:val="22"/>
        </w:rPr>
        <w:t xml:space="preserve">Dužnik </w:t>
      </w:r>
      <w:r w:rsidR="00866828">
        <w:rPr>
          <w:rFonts w:hAnsiTheme="minorHAnsi" w:asciiTheme="minorHAnsi"/>
          <w:sz w:val="22"/>
        </w:rPr>
        <w:t>ne</w:t>
      </w:r>
      <w:r w:rsidRPr="003C3EC6">
        <w:rPr>
          <w:rFonts w:hAnsiTheme="minorHAnsi" w:asciiTheme="minorHAnsi"/>
          <w:sz w:val="22"/>
        </w:rPr>
        <w:t>ma obveza prema vjerovnicima s pravom odvojenog namirenja</w:t>
      </w:r>
      <w:r w:rsidR="00866828">
        <w:rPr>
          <w:rFonts w:hAnsiTheme="minorHAnsi" w:asciiTheme="minorHAnsi"/>
          <w:sz w:val="22"/>
        </w:rPr>
        <w:t>.</w:t>
      </w:r>
    </w:p>
    <w:p w:rsidRDefault="0039285A" w:rsidP="0039285A" w:rsidR="0039285A" w:rsidRPr="00D82ABE">
      <w:pPr>
        <w:spacing w:before="360"/>
        <w:ind w:firstLine="0"/>
        <w:outlineLvl w:val="1"/>
        <w:rPr>
          <w:rFonts w:hAnsiTheme="minorHAnsi" w:asciiTheme="minorHAnsi"/>
          <w:b/>
          <w:color w:val="4F81BD"/>
          <w:sz w:val="22"/>
        </w:rPr>
      </w:pPr>
      <w:bookmarkStart w:name="_Toc2845502" w:id="32"/>
      <w:r w:rsidRPr="00D82ABE">
        <w:rPr>
          <w:rFonts w:hAnsiTheme="minorHAnsi" w:asciiTheme="minorHAnsi"/>
          <w:b/>
          <w:color w:val="4F81BD"/>
          <w:sz w:val="22"/>
        </w:rPr>
        <w:t>2.</w:t>
      </w:r>
      <w:r w:rsidR="00E83AA5">
        <w:rPr>
          <w:rFonts w:hAnsiTheme="minorHAnsi" w:asciiTheme="minorHAnsi"/>
          <w:b/>
          <w:color w:val="4F81BD"/>
          <w:sz w:val="22"/>
        </w:rPr>
        <w:t>9</w:t>
      </w:r>
      <w:r w:rsidRPr="00D82ABE">
        <w:rPr>
          <w:rFonts w:hAnsiTheme="minorHAnsi" w:asciiTheme="minorHAnsi"/>
          <w:b/>
          <w:color w:val="4F81BD"/>
          <w:sz w:val="22"/>
        </w:rPr>
        <w:t>.2. Vjerovnici koji nisu nižeg isplatnog reda</w:t>
      </w:r>
      <w:bookmarkEnd w:id="32"/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sz w:val="22"/>
        </w:rPr>
        <w:t xml:space="preserve">Dužnik ima obveza prema vjerovnicima koji nisu nižeg isplatnog reda u ukupnom iznosu od </w:t>
      </w:r>
      <w:r w:rsidR="00001575" w:rsidRPr="00001575">
        <w:rPr>
          <w:rFonts w:hAnsiTheme="minorHAnsi" w:asciiTheme="minorHAnsi"/>
          <w:b/>
          <w:sz w:val="22"/>
        </w:rPr>
        <w:t>9.746.257,17</w:t>
      </w:r>
      <w:r w:rsidRPr="00D82ABE">
        <w:rPr>
          <w:rFonts w:hAnsiTheme="minorHAnsi" w:asciiTheme="minorHAnsi"/>
          <w:b/>
          <w:sz w:val="22"/>
        </w:rPr>
        <w:t xml:space="preserve"> kn.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Sukladno članku 27. stavak 1. točka 8. Stečajnog zakona, te članku 308. stavak 2. Stečajnog zakona vjerovnici koji nisu nižeg isplatnog reda razvrstani su u jednu skupinu kako sijedi: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spacing w:after="0" w:before="0"/>
        <w:ind w:firstLine="0"/>
        <w:outlineLvl w:val="2"/>
        <w:rPr>
          <w:rFonts w:hAnsiTheme="minorHAnsi" w:asciiTheme="minorHAnsi"/>
          <w:color w:val="4F81BD"/>
          <w:sz w:val="22"/>
        </w:rPr>
      </w:pPr>
      <w:bookmarkStart w:name="_Toc2845503" w:id="33"/>
      <w:r w:rsidRPr="00D82ABE">
        <w:rPr>
          <w:rFonts w:hAnsiTheme="minorHAnsi" w:asciiTheme="minorHAnsi"/>
          <w:color w:val="4F81BD"/>
          <w:sz w:val="22"/>
        </w:rPr>
        <w:t>2.</w:t>
      </w:r>
      <w:r w:rsidR="00E83AA5">
        <w:rPr>
          <w:rFonts w:hAnsiTheme="minorHAnsi" w:asciiTheme="minorHAnsi"/>
          <w:color w:val="4F81BD"/>
          <w:sz w:val="22"/>
        </w:rPr>
        <w:t>9</w:t>
      </w:r>
      <w:r w:rsidRPr="00D82ABE">
        <w:rPr>
          <w:rFonts w:hAnsiTheme="minorHAnsi" w:asciiTheme="minorHAnsi"/>
          <w:color w:val="4F81BD"/>
          <w:sz w:val="22"/>
        </w:rPr>
        <w:t>.2.1. Dobavljači i drugi vjerovnici</w:t>
      </w:r>
      <w:bookmarkEnd w:id="33"/>
      <w:r w:rsidRPr="00D82ABE">
        <w:rPr>
          <w:rFonts w:hAnsiTheme="minorHAnsi" w:asciiTheme="minorHAnsi"/>
          <w:color w:val="4F81BD"/>
          <w:sz w:val="22"/>
        </w:rPr>
        <w:tab/>
      </w:r>
    </w:p>
    <w:p w:rsidRDefault="0039285A" w:rsidP="0039285A" w:rsidR="0039285A" w:rsidRPr="00D82ABE">
      <w:pPr>
        <w:spacing w:after="0" w:before="0"/>
        <w:ind w:firstLine="0"/>
        <w:rPr>
          <w:rFonts w:hAnsiTheme="minorHAnsi" w:asciiTheme="minorHAnsi"/>
          <w:color w:val="4F81BD"/>
          <w:sz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</w:rPr>
      </w:pPr>
      <w:r w:rsidRPr="00D82ABE">
        <w:rPr>
          <w:rFonts w:hAnsiTheme="minorHAnsi" w:asciiTheme="minorHAnsi"/>
          <w:sz w:val="22"/>
        </w:rPr>
        <w:t xml:space="preserve">Dužnik ima obveza prema dobavljačima i drugim vjerovnicima u ukupnom iznosu od </w:t>
      </w:r>
      <w:r w:rsidR="00001575" w:rsidRPr="00001575">
        <w:rPr>
          <w:rFonts w:hAnsiTheme="minorHAnsi" w:asciiTheme="minorHAnsi"/>
          <w:b/>
          <w:sz w:val="22"/>
        </w:rPr>
        <w:t>9.746.257,17</w:t>
      </w:r>
      <w:r w:rsidRPr="00D82ABE">
        <w:rPr>
          <w:rFonts w:hAnsiTheme="minorHAnsi" w:asciiTheme="minorHAnsi"/>
          <w:b/>
          <w:sz w:val="22"/>
        </w:rPr>
        <w:t xml:space="preserve">  kn</w:t>
      </w:r>
      <w:r w:rsidRPr="00D82ABE">
        <w:rPr>
          <w:rFonts w:hAnsiTheme="minorHAnsi" w:asciiTheme="minorHAnsi"/>
          <w:sz w:val="22"/>
        </w:rPr>
        <w:t>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Prijedlog mogućeg financijskog restrukturiranja u dijelu obveza ostalim vjerovnicima glasi: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 „</w:t>
      </w:r>
      <w:r w:rsidR="0071547B" w:rsidRPr="0071547B">
        <w:rPr>
          <w:rFonts w:hAnsiTheme="minorHAnsi" w:asciiTheme="minorHAnsi"/>
          <w:sz w:val="22"/>
          <w:szCs w:val="22"/>
        </w:rPr>
        <w:t xml:space="preserve">Dužnik </w:t>
      </w:r>
      <w:r w:rsidR="00866828" w:rsidRPr="00866828">
        <w:rPr>
          <w:rFonts w:hAnsiTheme="minorHAnsi" w:asciiTheme="minorHAnsi"/>
          <w:sz w:val="22"/>
          <w:szCs w:val="22"/>
        </w:rPr>
        <w:t>NOGOMETNI KLUB "HRVATSKI DRAGOVOLJAC"</w:t>
      </w:r>
      <w:r w:rsidR="00DC19CD">
        <w:rPr>
          <w:rFonts w:hAnsiTheme="minorHAnsi" w:asciiTheme="minorHAnsi"/>
          <w:sz w:val="22"/>
          <w:szCs w:val="22"/>
        </w:rPr>
        <w:t xml:space="preserve">, Zagreb, </w:t>
      </w:r>
      <w:r w:rsidR="00866828" w:rsidRPr="00866828">
        <w:rPr>
          <w:rFonts w:hAnsiTheme="minorHAnsi" w:asciiTheme="minorHAnsi"/>
          <w:sz w:val="22"/>
          <w:szCs w:val="22"/>
        </w:rPr>
        <w:t>Aleja pomoraca 25,</w:t>
      </w:r>
      <w:r w:rsidRPr="00D82ABE">
        <w:rPr>
          <w:rFonts w:hAnsiTheme="minorHAnsi" w:asciiTheme="minorHAnsi"/>
          <w:sz w:val="22"/>
          <w:szCs w:val="22"/>
        </w:rPr>
        <w:t xml:space="preserve"> će </w:t>
      </w:r>
      <w:r w:rsidRPr="00D82ABE">
        <w:rPr>
          <w:rFonts w:hAnsiTheme="minorHAnsi" w:asciiTheme="minorHAnsi"/>
          <w:b/>
          <w:sz w:val="22"/>
          <w:szCs w:val="22"/>
        </w:rPr>
        <w:t xml:space="preserve">dobavljačima i drugim vjerovnicima </w:t>
      </w:r>
      <w:r w:rsidRPr="00D82ABE">
        <w:rPr>
          <w:rFonts w:hAnsiTheme="minorHAnsi" w:asciiTheme="minorHAnsi"/>
          <w:sz w:val="22"/>
          <w:szCs w:val="22"/>
        </w:rPr>
        <w:t xml:space="preserve"> namiriti  tražbine u iznosu</w:t>
      </w:r>
      <w:r w:rsidR="0071547B" w:rsidRPr="0071547B">
        <w:rPr>
          <w:b/>
        </w:rPr>
        <w:t xml:space="preserve"> </w:t>
      </w:r>
      <w:r w:rsidR="00DC19CD" w:rsidRPr="00DC19CD">
        <w:rPr>
          <w:rFonts w:hAnsiTheme="minorHAnsi" w:asciiTheme="minorHAnsi"/>
          <w:b/>
          <w:sz w:val="22"/>
          <w:szCs w:val="22"/>
        </w:rPr>
        <w:t>9.746.257,17</w:t>
      </w:r>
      <w:r w:rsidRPr="00D82ABE">
        <w:rPr>
          <w:rFonts w:hAnsiTheme="minorHAnsi" w:asciiTheme="minorHAnsi"/>
          <w:b/>
          <w:sz w:val="22"/>
          <w:szCs w:val="22"/>
        </w:rPr>
        <w:t xml:space="preserve"> kn </w:t>
      </w:r>
      <w:r w:rsidRPr="00D82ABE">
        <w:rPr>
          <w:rFonts w:hAnsiTheme="minorHAnsi" w:asciiTheme="minorHAnsi"/>
          <w:sz w:val="22"/>
          <w:szCs w:val="22"/>
        </w:rPr>
        <w:t xml:space="preserve">smanjenu za </w:t>
      </w:r>
      <w:r w:rsidR="00866828">
        <w:rPr>
          <w:rFonts w:hAnsiTheme="minorHAnsi" w:asciiTheme="minorHAnsi"/>
          <w:b/>
          <w:sz w:val="22"/>
          <w:szCs w:val="22"/>
        </w:rPr>
        <w:t>8</w:t>
      </w:r>
      <w:r w:rsidRPr="00D82ABE">
        <w:rPr>
          <w:rFonts w:hAnsiTheme="minorHAnsi" w:asciiTheme="minorHAnsi"/>
          <w:b/>
          <w:sz w:val="22"/>
          <w:szCs w:val="22"/>
        </w:rPr>
        <w:t>0 %</w:t>
      </w:r>
      <w:r w:rsidRPr="00D82ABE">
        <w:rPr>
          <w:rFonts w:hAnsiTheme="minorHAnsi" w:asciiTheme="minorHAnsi"/>
          <w:sz w:val="22"/>
          <w:szCs w:val="22"/>
        </w:rPr>
        <w:t xml:space="preserve">  otpisa u iznosu od </w:t>
      </w:r>
      <w:r w:rsidR="00DC19CD" w:rsidRPr="00DC19CD">
        <w:rPr>
          <w:rFonts w:hAnsiTheme="minorHAnsi" w:asciiTheme="minorHAnsi"/>
          <w:b/>
          <w:sz w:val="22"/>
          <w:szCs w:val="22"/>
        </w:rPr>
        <w:t>7.797.005,74</w:t>
      </w:r>
      <w:r w:rsidRPr="00D82ABE">
        <w:rPr>
          <w:rFonts w:hAnsiTheme="minorHAnsi" w:asciiTheme="minorHAnsi"/>
          <w:b/>
          <w:sz w:val="22"/>
          <w:szCs w:val="22"/>
        </w:rPr>
        <w:t xml:space="preserve"> kn</w:t>
      </w:r>
      <w:r w:rsidRPr="00D82ABE">
        <w:rPr>
          <w:rFonts w:hAnsiTheme="minorHAnsi" w:asciiTheme="minorHAnsi"/>
          <w:sz w:val="22"/>
          <w:szCs w:val="22"/>
        </w:rPr>
        <w:t xml:space="preserve">, te će tako smanjenju tražbinu u iznosu od </w:t>
      </w:r>
      <w:r w:rsidR="00DC19CD" w:rsidRPr="00DC19CD">
        <w:rPr>
          <w:rFonts w:hAnsiTheme="minorHAnsi" w:asciiTheme="minorHAnsi"/>
          <w:b/>
          <w:sz w:val="22"/>
          <w:szCs w:val="22"/>
        </w:rPr>
        <w:t>1.949.251,43</w:t>
      </w:r>
      <w:r w:rsidRPr="00D82ABE">
        <w:rPr>
          <w:rFonts w:hAnsiTheme="minorHAnsi" w:asciiTheme="minorHAnsi"/>
          <w:b/>
          <w:sz w:val="22"/>
          <w:szCs w:val="22"/>
        </w:rPr>
        <w:t xml:space="preserve"> kn</w:t>
      </w:r>
      <w:r w:rsidRPr="00D82ABE">
        <w:rPr>
          <w:rFonts w:hAnsiTheme="minorHAnsi" w:asciiTheme="minorHAnsi"/>
          <w:sz w:val="22"/>
          <w:szCs w:val="22"/>
        </w:rPr>
        <w:t xml:space="preserve">  isplatiti u </w:t>
      </w:r>
      <w:r w:rsidRPr="00D82ABE">
        <w:rPr>
          <w:rFonts w:hAnsiTheme="minorHAnsi" w:asciiTheme="minorHAnsi"/>
          <w:b/>
          <w:sz w:val="22"/>
          <w:szCs w:val="22"/>
        </w:rPr>
        <w:t>60 (šezdeset</w:t>
      </w:r>
      <w:r w:rsidRPr="00D82ABE">
        <w:rPr>
          <w:rFonts w:hAnsiTheme="minorHAnsi" w:asciiTheme="minorHAnsi"/>
          <w:sz w:val="22"/>
          <w:szCs w:val="22"/>
        </w:rPr>
        <w:t xml:space="preserve">) jednakih mjesečnih rata beskamatno, s dospijećem svake mjesečne rate prvog dana u mjesecu nakon </w:t>
      </w:r>
      <w:r w:rsidRPr="00D82ABE">
        <w:rPr>
          <w:rFonts w:hAnsiTheme="minorHAnsi" w:asciiTheme="minorHAnsi"/>
          <w:b/>
          <w:sz w:val="22"/>
          <w:szCs w:val="22"/>
        </w:rPr>
        <w:t>počeka</w:t>
      </w:r>
      <w:r w:rsidRPr="00D82ABE">
        <w:rPr>
          <w:rFonts w:hAnsiTheme="minorHAnsi" w:asciiTheme="minorHAnsi"/>
          <w:sz w:val="22"/>
          <w:szCs w:val="22"/>
        </w:rPr>
        <w:t xml:space="preserve"> od</w:t>
      </w:r>
      <w:r w:rsidRPr="00D82ABE">
        <w:rPr>
          <w:rFonts w:hAnsiTheme="minorHAnsi" w:asciiTheme="minorHAnsi"/>
          <w:b/>
          <w:sz w:val="22"/>
          <w:szCs w:val="22"/>
        </w:rPr>
        <w:t xml:space="preserve"> </w:t>
      </w:r>
      <w:r w:rsidR="00866828">
        <w:rPr>
          <w:rFonts w:hAnsiTheme="minorHAnsi" w:asciiTheme="minorHAnsi"/>
          <w:b/>
          <w:sz w:val="22"/>
          <w:szCs w:val="22"/>
        </w:rPr>
        <w:t>24</w:t>
      </w:r>
      <w:r w:rsidRPr="00D82ABE">
        <w:rPr>
          <w:rFonts w:hAnsiTheme="minorHAnsi" w:asciiTheme="minorHAnsi"/>
          <w:b/>
          <w:sz w:val="22"/>
          <w:szCs w:val="22"/>
        </w:rPr>
        <w:t xml:space="preserve"> (</w:t>
      </w:r>
      <w:r w:rsidR="00866828">
        <w:rPr>
          <w:rFonts w:hAnsiTheme="minorHAnsi" w:asciiTheme="minorHAnsi"/>
          <w:b/>
          <w:sz w:val="22"/>
          <w:szCs w:val="22"/>
        </w:rPr>
        <w:t>dvadesetčetiri</w:t>
      </w:r>
      <w:r w:rsidRPr="00D82ABE">
        <w:rPr>
          <w:rFonts w:hAnsiTheme="minorHAnsi" w:asciiTheme="minorHAnsi"/>
          <w:b/>
          <w:sz w:val="22"/>
          <w:szCs w:val="22"/>
        </w:rPr>
        <w:t>) mjesec</w:t>
      </w:r>
      <w:r w:rsidR="00866828">
        <w:rPr>
          <w:rFonts w:hAnsiTheme="minorHAnsi" w:asciiTheme="minorHAnsi"/>
          <w:b/>
          <w:sz w:val="22"/>
          <w:szCs w:val="22"/>
        </w:rPr>
        <w:t>a</w:t>
      </w:r>
      <w:r w:rsidRPr="00D82ABE">
        <w:rPr>
          <w:rFonts w:hAnsiTheme="minorHAnsi" w:asciiTheme="minorHAnsi"/>
          <w:sz w:val="22"/>
          <w:szCs w:val="22"/>
        </w:rPr>
        <w:t xml:space="preserve"> računajući od dana pravomoćnosti rješenja kojim je sud utvrdio prihvaćanje plana restrukturiranja i potvrdio predstečajni sporazum.“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b/>
          <w:sz w:val="22"/>
          <w:szCs w:val="22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66"/>
        <w:gridCol w:w="2205"/>
        <w:gridCol w:w="1316"/>
        <w:gridCol w:w="2086"/>
        <w:gridCol w:w="1266"/>
        <w:gridCol w:w="1266"/>
        <w:gridCol w:w="1266"/>
        <w:gridCol w:w="1016"/>
      </w:tblGrid>
      <w:tr w:rsidTr="00583699" w:rsidR="00583699" w:rsidRPr="00583699">
        <w:trPr>
          <w:trHeight w:val="1140"/>
        </w:trPr>
        <w:tc>
          <w:tcPr>
            <w:tcW w:type="pct" w:w="19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lastRenderedPageBreak/>
              <w:t>Rbr.</w:t>
            </w:r>
          </w:p>
        </w:tc>
        <w:tc>
          <w:tcPr>
            <w:tcW w:type="pct" w:w="1186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Naziv vjerovnika</w:t>
            </w:r>
          </w:p>
        </w:tc>
        <w:tc>
          <w:tcPr>
            <w:tcW w:type="pct" w:w="51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OIB</w:t>
            </w:r>
          </w:p>
        </w:tc>
        <w:tc>
          <w:tcPr>
            <w:tcW w:type="pct" w:w="113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Sjedište / adresa</w:t>
            </w:r>
          </w:p>
        </w:tc>
        <w:tc>
          <w:tcPr>
            <w:tcW w:type="pct" w:w="5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Iznos tražbine</w:t>
            </w:r>
          </w:p>
        </w:tc>
        <w:tc>
          <w:tcPr>
            <w:tcW w:type="pct" w:w="5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Iznos smanjenja tražbine</w:t>
            </w:r>
          </w:p>
        </w:tc>
        <w:tc>
          <w:tcPr>
            <w:tcW w:type="pct" w:w="5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Iznos tražbine za namirenje nakon smanjenja</w:t>
            </w:r>
          </w:p>
        </w:tc>
        <w:tc>
          <w:tcPr>
            <w:tcW w:type="pct" w:w="4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Iznos mjesečne rate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1</w:t>
            </w:r>
          </w:p>
        </w:tc>
        <w:tc>
          <w:tcPr>
            <w:tcW w:type="pct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ANALIZA-BABIĆ d.o.o.</w:t>
            </w:r>
          </w:p>
        </w:tc>
        <w:tc>
          <w:tcPr>
            <w:tcW w:type="pct" w:w="5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87010326276 </w:t>
            </w:r>
          </w:p>
        </w:tc>
        <w:tc>
          <w:tcPr>
            <w:tcW w:type="pct" w:w="11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Stubička 33</w:t>
            </w:r>
          </w:p>
        </w:tc>
        <w:tc>
          <w:tcPr>
            <w:tcW w:type="pct" w:w="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53.200,00 </w:t>
            </w:r>
          </w:p>
        </w:tc>
        <w:tc>
          <w:tcPr>
            <w:tcW w:type="pct" w:w="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42.560,00 </w:t>
            </w:r>
          </w:p>
        </w:tc>
        <w:tc>
          <w:tcPr>
            <w:tcW w:type="pct" w:w="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10.640,00 </w:t>
            </w:r>
          </w:p>
        </w:tc>
        <w:tc>
          <w:tcPr>
            <w:tcW w:type="pct" w:w="4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177,33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2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BazaRev d.o.o. 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76792834290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Crvenog Križa 4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5.600,00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4.480,00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1.120,00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18,67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3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ČAZMATRANS PROMET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96107776452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Čazma, Novačića Milana 10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19.583,41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15.666,73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3.916,68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65,28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4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Dražen.Bilić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64824036943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 Zagreb, Zaharova 3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10.000,00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8.000,00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2.000,00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33,33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5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E-ELMES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89958947498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Brckovljani, Matije Mesića 29 a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3.094,78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2.475,82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618,96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10,32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6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EURO-ALFA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15191211491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Oreškovićeva 1 a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4.798,66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3.838,93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959,73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16,00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7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GRAD ZAGREB-ured gradon.-rež.tr.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61817894937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Trg Stjepana Radića 1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223.589,25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178.871,40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44.717,85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745,30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8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HEP ELEKTRA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43965974818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Ulica grada Vukovara 37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22.793,17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18.234,54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4.558,63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75,98 </w:t>
            </w:r>
          </w:p>
        </w:tc>
      </w:tr>
      <w:tr w:rsidTr="00583699" w:rsidR="00583699" w:rsidRPr="00583699">
        <w:trPr>
          <w:trHeight w:val="630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9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HEP-Operator distribucijskog sustava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46830600751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Ulica grada Vukovara 37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1.565,47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1.252,38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313,09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5,22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10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HEP-TOPLINARSTVO d.o.o. 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15907062900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Miševečka 15 a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162.334,01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129.867,21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32.466,80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541,11 </w:t>
            </w:r>
          </w:p>
        </w:tc>
      </w:tr>
      <w:tr w:rsidTr="00583699" w:rsidR="00583699" w:rsidRPr="00583699">
        <w:trPr>
          <w:trHeight w:val="630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11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HRVATSKO DRUŠTVO SKLADATELJA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56668956985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Petra Berislavića 9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21.130,00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16.904,00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4.226,00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70,43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12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Ivica Perković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98800995210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 Podstrana, Mislava 56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80.000,00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64.000,00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16.000,00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266,67 </w:t>
            </w:r>
          </w:p>
        </w:tc>
      </w:tr>
      <w:tr w:rsidTr="00583699" w:rsidR="00583699" w:rsidRPr="00583699">
        <w:trPr>
          <w:trHeight w:val="630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13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JAVNI BILJEŽNIK ŽELJKA MAROSLAVAC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57579819162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Avenija Dubrovnik 12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6.313,75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5.051,00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1.262,75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21,05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14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MUNDUS VIRIDIS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11419394782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Grabrić (Gradec), Grabrić 17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7.612,08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6.089,66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1.522,42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25,37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15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NK "DEVETKA"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12241232289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Albrechtova 1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5.000,00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4.000,00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1.000,00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16,67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16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NK "SLOGA" NOVA GRADIŠKA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53334122063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Nova Gradiška, Psunjska 9 a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6.144,79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4.915,83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1.228,96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20,48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17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NK "ŠPANSKO"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42172865453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Slavka Batušića 2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1.000,00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800,00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200,00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3,33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18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PLETER - USLUGE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50056328499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Čerinina 23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25.581,50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20.465,20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5.116,30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85,27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19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PONDELJAK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02124265079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Nemčićeva 2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2.093,75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1.675,00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418,75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6,98 </w:t>
            </w:r>
          </w:p>
        </w:tc>
      </w:tr>
      <w:tr w:rsidTr="00583699" w:rsidR="00583699" w:rsidRPr="00583699">
        <w:trPr>
          <w:trHeight w:val="630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20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SERVIS " T.D.I. ", VL. IVICA TRUPELJAK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13754892329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Jalševec Nartski (Rugvica), Jakšićeva 1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7.375,00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5.900,00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1.475,00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24,58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21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SMIT-COMMERCE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95243482140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Gornji Stupnik, Gornjostupnička 9/b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8.032,46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6.425,97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1.606,49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26,77 </w:t>
            </w:r>
          </w:p>
        </w:tc>
      </w:tr>
      <w:tr w:rsidTr="00583699" w:rsidR="00583699" w:rsidRPr="00583699">
        <w:trPr>
          <w:trHeight w:val="630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22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Stečajna masa iza KOMERCIJALNA BANKA ZAGREB d.d. - u stečaju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44418406848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Zelenjak 53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8.620.241,92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6.896.193,54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1.724.048,38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28.734,14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23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SUNČANA STAZA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78467779495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Pula, Sisplac 31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28.423,14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22.738,51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5.684,63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94,74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24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SVETI ROK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36945428337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Radmanovačka 33/b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4.480,00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3.584,00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896,00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14,93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lastRenderedPageBreak/>
              <w:t>25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TIR USLUGE d.o.o. 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88876291100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Ludovika Zelenka 4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4.000,00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3.200,00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800,00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13,33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26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TPA Audit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82899666867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Prelog, Kneza Branimira 28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12.562,50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10.050,00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2.512,50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41,88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27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UPEL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04101832321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Dragutina Golika 31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1.237,50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990,00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247,50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4,13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28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UPRAVITELJ GRADNJA d.o.o. 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13582015490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Oreškovićeva 25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62.500,00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50.000,00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12.500,00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208,33 </w:t>
            </w:r>
          </w:p>
        </w:tc>
      </w:tr>
      <w:tr w:rsidTr="00583699" w:rsidR="00583699" w:rsidRPr="00583699">
        <w:trPr>
          <w:trHeight w:val="630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29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VODOOPSKRBA I ODVODNJA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83416546499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Folnegovićeva 1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324.415,73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259.532,58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64.883,15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1.081,39 </w:t>
            </w:r>
          </w:p>
        </w:tc>
      </w:tr>
      <w:tr w:rsidTr="00583699" w:rsidR="00583699" w:rsidRPr="00583699">
        <w:trPr>
          <w:trHeight w:val="315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30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ZIDAR I SINOVI,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85912018452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Novoselska 12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4.500,00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3.600,00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900,00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15,00 </w:t>
            </w:r>
          </w:p>
        </w:tc>
      </w:tr>
      <w:tr w:rsidTr="00583699" w:rsidR="00583699" w:rsidRPr="00583699">
        <w:trPr>
          <w:trHeight w:val="330"/>
        </w:trPr>
        <w:tc>
          <w:tcPr>
            <w:tcW w:type="pct" w:w="1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31</w:t>
            </w:r>
          </w:p>
        </w:tc>
        <w:tc>
          <w:tcPr>
            <w:tcW w:type="pct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ZVIBOR d.o.o.</w:t>
            </w:r>
          </w:p>
        </w:tc>
        <w:tc>
          <w:tcPr>
            <w:tcW w:type="pct" w:w="5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03454358063 </w:t>
            </w:r>
          </w:p>
        </w:tc>
        <w:tc>
          <w:tcPr>
            <w:tcW w:type="pct" w:w="1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>Zagreb, Zavrtnica 36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7.054,30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5.643,44 </w:t>
            </w:r>
          </w:p>
        </w:tc>
        <w:tc>
          <w:tcPr>
            <w:tcW w:type="pct" w:w="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1.410,86 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color w:val="000000"/>
              </w:rPr>
            </w:pPr>
            <w:r w:rsidRPr="00583699">
              <w:rPr>
                <w:rFonts w:hAnsi="Times New Roman" w:ascii="Times New Roman"/>
                <w:color w:val="000000"/>
              </w:rPr>
              <w:t xml:space="preserve">23,51 </w:t>
            </w:r>
          </w:p>
        </w:tc>
      </w:tr>
      <w:tr w:rsidTr="00583699" w:rsidR="00583699" w:rsidRPr="00583699">
        <w:trPr>
          <w:trHeight w:val="435"/>
        </w:trPr>
        <w:tc>
          <w:tcPr>
            <w:tcW w:type="pct" w:w="19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  <w:r w:rsidRPr="00583699">
              <w:rPr>
                <w:rFonts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pct" w:w="118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</w:rPr>
            </w:pPr>
            <w:r w:rsidRPr="00583699">
              <w:rPr>
                <w:rFonts w:hAnsi="Times New Roman" w:ascii="Times New Roman"/>
                <w:b/>
                <w:bCs/>
                <w:color w:val="000000"/>
              </w:rPr>
              <w:t>UKUPNO</w:t>
            </w:r>
          </w:p>
        </w:tc>
        <w:tc>
          <w:tcPr>
            <w:tcW w:type="pct" w:w="51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</w:rPr>
            </w:pPr>
            <w:r w:rsidRPr="00583699">
              <w:rPr>
                <w:rFonts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pct" w:w="11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rPr>
                <w:rFonts w:hAnsi="Times New Roman" w:ascii="Times New Roman"/>
                <w:b/>
                <w:bCs/>
                <w:color w:val="000000"/>
              </w:rPr>
            </w:pPr>
            <w:r w:rsidRPr="00583699">
              <w:rPr>
                <w:rFonts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pct" w:w="500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</w:rPr>
            </w:pPr>
            <w:r w:rsidRPr="00583699">
              <w:rPr>
                <w:rFonts w:hAnsi="Times New Roman" w:ascii="Times New Roman"/>
                <w:b/>
                <w:bCs/>
                <w:color w:val="000000"/>
              </w:rPr>
              <w:t>9.746.257,17</w:t>
            </w:r>
          </w:p>
        </w:tc>
        <w:tc>
          <w:tcPr>
            <w:tcW w:type="pct" w:w="5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</w:rPr>
            </w:pPr>
            <w:r w:rsidRPr="00583699">
              <w:rPr>
                <w:rFonts w:hAnsi="Times New Roman" w:ascii="Times New Roman"/>
                <w:b/>
                <w:bCs/>
                <w:color w:val="000000"/>
              </w:rPr>
              <w:t>7.797.005,74</w:t>
            </w:r>
          </w:p>
        </w:tc>
        <w:tc>
          <w:tcPr>
            <w:tcW w:type="pct" w:w="50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</w:rPr>
            </w:pPr>
            <w:r w:rsidRPr="00583699">
              <w:rPr>
                <w:rFonts w:hAnsi="Times New Roman" w:ascii="Times New Roman"/>
                <w:b/>
                <w:bCs/>
                <w:color w:val="000000"/>
              </w:rPr>
              <w:t>1.949.251,43</w:t>
            </w:r>
          </w:p>
        </w:tc>
        <w:tc>
          <w:tcPr>
            <w:tcW w:type="pct" w:w="4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83699" w:rsidP="00583699" w:rsidR="00583699" w:rsidRPr="00583699">
            <w:pPr>
              <w:spacing w:after="0" w:before="0"/>
              <w:ind w:firstLine="0"/>
              <w:jc w:val="right"/>
              <w:rPr>
                <w:rFonts w:hAnsi="Times New Roman" w:ascii="Times New Roman"/>
                <w:b/>
                <w:bCs/>
                <w:color w:val="000000"/>
              </w:rPr>
            </w:pPr>
            <w:r w:rsidRPr="00583699">
              <w:rPr>
                <w:rFonts w:hAnsi="Times New Roman" w:ascii="Times New Roman"/>
                <w:b/>
                <w:bCs/>
                <w:color w:val="000000"/>
              </w:rPr>
              <w:t>32.487,52</w:t>
            </w:r>
          </w:p>
        </w:tc>
      </w:tr>
    </w:tbl>
    <w:p w:rsidRDefault="0039285A" w:rsidP="0039285A" w:rsidR="0039285A" w:rsidRPr="00D82ABE">
      <w:pPr>
        <w:spacing w:after="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504" w:id="34"/>
      <w:r w:rsidRPr="00D82ABE">
        <w:rPr>
          <w:rFonts w:hAnsiTheme="minorHAnsi" w:asciiTheme="minorHAnsi"/>
          <w:color w:val="4F81BD"/>
          <w:sz w:val="24"/>
          <w:szCs w:val="24"/>
        </w:rPr>
        <w:t>2.</w:t>
      </w:r>
      <w:r w:rsidR="00E83AA5">
        <w:rPr>
          <w:rFonts w:hAnsiTheme="minorHAnsi" w:asciiTheme="minorHAnsi"/>
          <w:color w:val="4F81BD"/>
          <w:sz w:val="24"/>
          <w:szCs w:val="24"/>
        </w:rPr>
        <w:t>10</w:t>
      </w:r>
      <w:r w:rsidRPr="00D82ABE">
        <w:rPr>
          <w:rFonts w:hAnsiTheme="minorHAnsi" w:asciiTheme="minorHAnsi"/>
          <w:color w:val="4F81BD"/>
          <w:sz w:val="24"/>
          <w:szCs w:val="24"/>
        </w:rPr>
        <w:t>. Najava novog zaduženja u novcu radi privremenog financiranja</w:t>
      </w:r>
      <w:bookmarkEnd w:id="34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Dužnik nije predvidio novo zaduženje u novcu radi privremenog financiranja.</w:t>
      </w:r>
    </w:p>
    <w:p w:rsidRDefault="009F3DF8" w:rsidP="0039285A" w:rsidR="009F3DF8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pStyle w:val="Naslov2"/>
        <w:spacing w:lineRule="auto" w:line="480" w:before="36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505" w:id="35"/>
      <w:r w:rsidRPr="00D82ABE">
        <w:rPr>
          <w:rFonts w:hAnsiTheme="minorHAnsi" w:asciiTheme="minorHAnsi"/>
          <w:color w:val="4F81BD"/>
          <w:sz w:val="24"/>
          <w:szCs w:val="24"/>
        </w:rPr>
        <w:t>2.1</w:t>
      </w:r>
      <w:r w:rsidR="00E83AA5">
        <w:rPr>
          <w:rFonts w:hAnsiTheme="minorHAnsi" w:asciiTheme="minorHAnsi"/>
          <w:color w:val="4F81BD"/>
          <w:sz w:val="24"/>
          <w:szCs w:val="24"/>
        </w:rPr>
        <w:t>1</w:t>
      </w:r>
      <w:r w:rsidRPr="00D82ABE">
        <w:rPr>
          <w:rFonts w:hAnsiTheme="minorHAnsi" w:asciiTheme="minorHAnsi"/>
          <w:color w:val="4F81BD"/>
          <w:sz w:val="24"/>
          <w:szCs w:val="24"/>
        </w:rPr>
        <w:t>. Planirani iznos troškova restrukturiranja</w:t>
      </w:r>
      <w:bookmarkEnd w:id="35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Troškovi restrukturiranja obuhvaćaju troškove postupka pred javnopravnim tijelima,  naknadu povjereniku, troškove pripreme, izrade dokumentacije, plana restrukturiranja, troškove revizije, izrade podnesaka, stručnu podršku i savjetovanje, koji pak ovise o količini resursa angažiranoj za vrijeme provođenja procesa restrukturiranja, te koje u ovom trenutku ne možemo pouzdano utvrditi, a procjenjuju se na </w:t>
      </w:r>
      <w:r w:rsidR="0071547B">
        <w:rPr>
          <w:rFonts w:hAnsiTheme="minorHAnsi" w:asciiTheme="minorHAnsi"/>
          <w:sz w:val="22"/>
          <w:szCs w:val="22"/>
        </w:rPr>
        <w:t>5</w:t>
      </w:r>
      <w:r w:rsidRPr="00D82ABE">
        <w:rPr>
          <w:rFonts w:hAnsiTheme="minorHAnsi" w:asciiTheme="minorHAnsi"/>
          <w:sz w:val="22"/>
          <w:szCs w:val="22"/>
        </w:rPr>
        <w:t>0.000,00 kn.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DC19CD" w:rsidP="0039285A" w:rsidR="00DC19C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DC19CD" w:rsidP="0039285A" w:rsidR="00DC19C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DC19CD" w:rsidP="0039285A" w:rsidR="00DC19C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DC19CD" w:rsidP="0039285A" w:rsidR="00DC19CD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9F3DF8" w:rsidP="0039285A" w:rsidR="009F3DF8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9F3DF8" w:rsidP="0039285A" w:rsidR="009F3DF8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9F3DF8" w:rsidP="0039285A" w:rsidR="009F3DF8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pStyle w:val="Naslov1"/>
        <w:spacing w:lineRule="auto" w:line="48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2845506" w:id="36"/>
      <w:bookmarkEnd w:id="25"/>
      <w:r w:rsidRPr="00D82ABE">
        <w:rPr>
          <w:rFonts w:hAnsiTheme="minorHAnsi" w:asciiTheme="minorHAnsi"/>
          <w:color w:val="4F81BD"/>
          <w:sz w:val="24"/>
          <w:szCs w:val="24"/>
        </w:rPr>
        <w:lastRenderedPageBreak/>
        <w:t>3. ZAVRŠNA RIJEČ</w:t>
      </w:r>
      <w:bookmarkEnd w:id="36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0F6DF2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O</w:t>
      </w:r>
      <w:r w:rsidR="0039285A" w:rsidRPr="00D82ABE">
        <w:rPr>
          <w:rFonts w:hAnsiTheme="minorHAnsi" w:asciiTheme="minorHAnsi"/>
          <w:sz w:val="22"/>
          <w:szCs w:val="22"/>
        </w:rPr>
        <w:t xml:space="preserve">bzirom na prethodno opisane okolnosti i činjenice koje su dovele </w:t>
      </w:r>
      <w:r>
        <w:rPr>
          <w:rFonts w:hAnsiTheme="minorHAnsi" w:asciiTheme="minorHAnsi"/>
          <w:sz w:val="22"/>
          <w:szCs w:val="22"/>
        </w:rPr>
        <w:t>udrugu</w:t>
      </w:r>
      <w:r w:rsidR="0039285A" w:rsidRPr="00D82ABE">
        <w:rPr>
          <w:rFonts w:hAnsiTheme="minorHAnsi" w:asciiTheme="minorHAnsi"/>
          <w:sz w:val="22"/>
          <w:szCs w:val="22"/>
        </w:rPr>
        <w:t xml:space="preserve"> u poteškoće, </w:t>
      </w:r>
      <w:r>
        <w:rPr>
          <w:rFonts w:hAnsiTheme="minorHAnsi" w:asciiTheme="minorHAnsi"/>
          <w:sz w:val="22"/>
          <w:szCs w:val="22"/>
        </w:rPr>
        <w:t>otežan</w:t>
      </w:r>
      <w:r w:rsidR="0039285A" w:rsidRPr="00D82ABE">
        <w:rPr>
          <w:rFonts w:hAnsiTheme="minorHAnsi" w:asciiTheme="minorHAnsi"/>
          <w:sz w:val="22"/>
          <w:szCs w:val="22"/>
        </w:rPr>
        <w:t xml:space="preserve">o </w:t>
      </w:r>
      <w:r>
        <w:rPr>
          <w:rFonts w:hAnsiTheme="minorHAnsi" w:asciiTheme="minorHAnsi"/>
          <w:sz w:val="22"/>
          <w:szCs w:val="22"/>
        </w:rPr>
        <w:t xml:space="preserve">je </w:t>
      </w:r>
      <w:r w:rsidR="0039285A" w:rsidRPr="00D82ABE">
        <w:rPr>
          <w:rFonts w:hAnsiTheme="minorHAnsi" w:asciiTheme="minorHAnsi"/>
          <w:sz w:val="22"/>
          <w:szCs w:val="22"/>
        </w:rPr>
        <w:t xml:space="preserve">poslovanje i blokiran račun. Protekom vremena smanjuju se mogućnosti oporavka poslovanja, a time i podmirenja obveza. Dosadašnji pokušaji da se u redovnom poslovanju savladaju poteškoće u kojima se </w:t>
      </w:r>
      <w:r w:rsidR="001A7665">
        <w:rPr>
          <w:rFonts w:hAnsiTheme="minorHAnsi" w:asciiTheme="minorHAnsi"/>
          <w:sz w:val="22"/>
          <w:szCs w:val="22"/>
        </w:rPr>
        <w:t>udruga</w:t>
      </w:r>
      <w:r w:rsidR="0039285A" w:rsidRPr="00D82ABE">
        <w:rPr>
          <w:rFonts w:hAnsiTheme="minorHAnsi" w:asciiTheme="minorHAnsi"/>
          <w:sz w:val="22"/>
          <w:szCs w:val="22"/>
        </w:rPr>
        <w:t xml:space="preserve"> našl</w:t>
      </w:r>
      <w:r w:rsidR="001A7665">
        <w:rPr>
          <w:rFonts w:hAnsiTheme="minorHAnsi" w:asciiTheme="minorHAnsi"/>
          <w:sz w:val="22"/>
          <w:szCs w:val="22"/>
        </w:rPr>
        <w:t>a</w:t>
      </w:r>
      <w:r w:rsidR="0039285A" w:rsidRPr="00D82ABE">
        <w:rPr>
          <w:rFonts w:hAnsiTheme="minorHAnsi" w:asciiTheme="minorHAnsi"/>
          <w:sz w:val="22"/>
          <w:szCs w:val="22"/>
        </w:rPr>
        <w:t>, na žalost, nisu uspjeli.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Stoga smo odlučili pokrenuti postupak predstečajne nagodbe kako bismo restrukturirali tvrtku i time ostvarili preduvjete za dugoročno održivo i uspješnije poslovanje, za što objektivno postoje sve pretpostavke. Proces restrukturiranja </w:t>
      </w:r>
      <w:r w:rsidR="000F6DF2">
        <w:rPr>
          <w:rFonts w:hAnsiTheme="minorHAnsi" w:asciiTheme="minorHAnsi"/>
          <w:sz w:val="22"/>
          <w:szCs w:val="22"/>
        </w:rPr>
        <w:t>udruge</w:t>
      </w:r>
      <w:r w:rsidRPr="00D82ABE">
        <w:rPr>
          <w:rFonts w:hAnsiTheme="minorHAnsi" w:asciiTheme="minorHAnsi"/>
          <w:sz w:val="22"/>
          <w:szCs w:val="22"/>
        </w:rPr>
        <w:t xml:space="preserve"> u sljedećih nekoliko mjeseci doprinijet će stabilnosti </w:t>
      </w:r>
      <w:r w:rsidR="000F6DF2">
        <w:rPr>
          <w:rFonts w:hAnsiTheme="minorHAnsi" w:asciiTheme="minorHAnsi"/>
          <w:sz w:val="22"/>
          <w:szCs w:val="22"/>
        </w:rPr>
        <w:t>udruge</w:t>
      </w:r>
      <w:r w:rsidRPr="00D82ABE">
        <w:rPr>
          <w:rFonts w:hAnsiTheme="minorHAnsi" w:asciiTheme="minorHAnsi"/>
          <w:sz w:val="22"/>
          <w:szCs w:val="22"/>
        </w:rPr>
        <w:t xml:space="preserve"> i održavanju radnih mjesta. Ujedno nam je namjera kroz ovaj postupak  zaštiti Vas kao našeg vjerovnika i nastaviti redovne poslovne odnose. 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Na temelju navedenih činjenica o financijskom stanju i poslovanju može se zaključiti da je Dužnik  nesolventan. S druge strane, analiza financijskih izvještaja godina normalnog poslovanja kao i pretpostavke i prezentirani dokazi ukazuju da je predstečajna nagodba jedino rješenje koje može omogućiti namirenje  vjerovnika i  normalizaciju poslovanja.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Kako taj cilj nije moguće ostvariti bez vjerovnika, pozivamo Vas da nas podržite u postupku predstečajne nagodbe te nakon što se postupak otvori prijavite svoje tražbine i podržite naš prijedlog plana financijskog i operativnog restrukturiranja s kojim ćemo Vas, čim bude dovršen, upoznati kao i s obostrano održivim i prihvatljivim prijedlogom namire vaših tražbina.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</w:p>
    <w:p w:rsidRDefault="000F6DF2" w:rsidP="000F6DF2" w:rsidR="0039285A" w:rsidRPr="00D82ABE">
      <w:pPr>
        <w:ind w:firstLine="0" w:left="6382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NK HRVATSKI DRAGOVOLJAC</w:t>
      </w:r>
      <w:r w:rsidR="0039285A" w:rsidRPr="00D82ABE">
        <w:rPr>
          <w:rFonts w:hAnsiTheme="minorHAnsi" w:asciiTheme="minorHAnsi"/>
          <w:sz w:val="22"/>
          <w:szCs w:val="22"/>
        </w:rPr>
        <w:t>:</w:t>
      </w:r>
    </w:p>
    <w:p w:rsidRDefault="000F6DF2" w:rsidP="000F6DF2" w:rsidR="0039285A" w:rsidRPr="00D82ABE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Predsjednik:</w:t>
      </w:r>
    </w:p>
    <w:p w:rsidRDefault="0039285A" w:rsidP="0039285A" w:rsidR="0039285A" w:rsidRPr="00D82ABE">
      <w:pPr>
        <w:rPr>
          <w:szCs w:val="20"/>
        </w:rPr>
      </w:pPr>
    </w:p>
    <w:p w:rsidRDefault="000F6DF2" w:rsidP="000F6DF2" w:rsidR="0039285A" w:rsidRPr="00D82ABE">
      <w:pPr>
        <w:ind w:left="5663"/>
        <w:rPr>
          <w:szCs w:val="20"/>
        </w:rPr>
      </w:pPr>
      <w:r>
        <w:rPr>
          <w:szCs w:val="20"/>
        </w:rPr>
        <w:t>Željko Tokić</w:t>
      </w:r>
    </w:p>
    <w:p w:rsidRDefault="0039285A" w:rsidP="0039285A" w:rsidR="0039285A" w:rsidRPr="00D82ABE">
      <w:pPr>
        <w:ind w:left="6381"/>
        <w:rPr>
          <w:szCs w:val="20"/>
        </w:rPr>
      </w:pPr>
    </w:p>
    <w:p w:rsidRDefault="0039285A" w:rsidP="0039285A" w:rsidR="0039285A" w:rsidRPr="00D82ABE">
      <w:pPr>
        <w:ind w:left="6381"/>
        <w:rPr>
          <w:szCs w:val="20"/>
        </w:rPr>
      </w:pPr>
      <w:r w:rsidRPr="00D82ABE">
        <w:rPr>
          <w:szCs w:val="20"/>
        </w:rPr>
        <w:t xml:space="preserve"> </w:t>
      </w:r>
    </w:p>
    <w:p w:rsidRDefault="0039285A" w:rsidP="0039285A" w:rsidR="0039285A" w:rsidRPr="00D82ABE">
      <w:pPr>
        <w:ind w:left="6381"/>
        <w:rPr>
          <w:szCs w:val="20"/>
        </w:rPr>
      </w:pPr>
    </w:p>
    <w:p w:rsidRDefault="0039285A" w:rsidP="0039285A" w:rsidR="0039285A" w:rsidRPr="00D82ABE">
      <w:pPr>
        <w:ind w:left="6381"/>
        <w:rPr>
          <w:szCs w:val="20"/>
        </w:rPr>
      </w:pPr>
    </w:p>
    <w:p w:rsidRDefault="0039285A" w:rsidP="0039285A" w:rsidR="0039285A">
      <w:pPr>
        <w:ind w:left="6381"/>
        <w:rPr>
          <w:szCs w:val="20"/>
        </w:rPr>
      </w:pPr>
    </w:p>
    <w:p w:rsidRDefault="000F6DF2" w:rsidP="0039285A" w:rsidR="000F6DF2">
      <w:pPr>
        <w:ind w:left="6381"/>
        <w:rPr>
          <w:szCs w:val="20"/>
        </w:rPr>
      </w:pPr>
    </w:p>
    <w:p w:rsidRDefault="000F6DF2" w:rsidP="0039285A" w:rsidR="000F6DF2">
      <w:pPr>
        <w:ind w:left="6381"/>
        <w:rPr>
          <w:szCs w:val="20"/>
        </w:rPr>
      </w:pPr>
    </w:p>
    <w:p w:rsidRDefault="000F6DF2" w:rsidP="0039285A" w:rsidR="000F6DF2">
      <w:pPr>
        <w:ind w:left="6381"/>
        <w:rPr>
          <w:szCs w:val="20"/>
        </w:rPr>
      </w:pPr>
    </w:p>
    <w:p w:rsidRDefault="000F6DF2" w:rsidP="0039285A" w:rsidR="000F6DF2">
      <w:pPr>
        <w:ind w:left="6381"/>
        <w:rPr>
          <w:szCs w:val="20"/>
        </w:rPr>
      </w:pPr>
    </w:p>
    <w:p w:rsidRDefault="000F6DF2" w:rsidP="0039285A" w:rsidR="000F6DF2">
      <w:pPr>
        <w:ind w:left="6381"/>
        <w:rPr>
          <w:szCs w:val="20"/>
        </w:rPr>
      </w:pPr>
    </w:p>
    <w:p w:rsidRDefault="000F6DF2" w:rsidP="0039285A" w:rsidR="000F6DF2" w:rsidRPr="00D82ABE">
      <w:pPr>
        <w:ind w:left="6381"/>
        <w:rPr>
          <w:szCs w:val="20"/>
        </w:rPr>
      </w:pPr>
    </w:p>
    <w:p w:rsidRDefault="0039285A" w:rsidP="0039285A" w:rsidR="0039285A" w:rsidRPr="00D82ABE">
      <w:pPr>
        <w:ind w:left="6381"/>
        <w:rPr>
          <w:rFonts w:hAnsiTheme="minorHAnsi" w:asciiTheme="minorHAnsi"/>
          <w:sz w:val="22"/>
          <w:szCs w:val="22"/>
        </w:rPr>
      </w:pPr>
    </w:p>
    <w:p w:rsidRDefault="0039285A" w:rsidP="0039285A" w:rsidR="0039285A" w:rsidRPr="00D82ABE">
      <w:pPr>
        <w:pStyle w:val="Naslov1"/>
        <w:spacing w:lineRule="auto" w:line="480"/>
        <w:jc w:val="left"/>
        <w:rPr>
          <w:rFonts w:hAnsiTheme="minorHAnsi" w:asciiTheme="minorHAnsi"/>
          <w:color w:val="4F81BD"/>
          <w:sz w:val="24"/>
          <w:szCs w:val="24"/>
        </w:rPr>
      </w:pPr>
      <w:bookmarkStart w:name="_Toc417458207" w:id="37"/>
      <w:bookmarkStart w:name="_Toc2845507" w:id="38"/>
      <w:r w:rsidRPr="00D82ABE">
        <w:rPr>
          <w:rFonts w:hAnsiTheme="minorHAnsi" w:asciiTheme="minorHAnsi"/>
          <w:color w:val="4F81BD"/>
          <w:sz w:val="24"/>
          <w:szCs w:val="24"/>
        </w:rPr>
        <w:lastRenderedPageBreak/>
        <w:t xml:space="preserve">4. </w:t>
      </w:r>
      <w:bookmarkEnd w:id="37"/>
      <w:r w:rsidRPr="00D82ABE">
        <w:rPr>
          <w:rFonts w:hAnsiTheme="minorHAnsi" w:asciiTheme="minorHAnsi"/>
          <w:color w:val="4F81BD"/>
          <w:sz w:val="24"/>
          <w:szCs w:val="24"/>
        </w:rPr>
        <w:t>ZAKLJUČNO MIŠLJENJE</w:t>
      </w:r>
      <w:bookmarkEnd w:id="38"/>
      <w:r w:rsidRPr="00D82ABE">
        <w:rPr>
          <w:rFonts w:hAnsiTheme="minorHAnsi" w:asciiTheme="minorHAnsi"/>
          <w:color w:val="4F81BD"/>
          <w:sz w:val="24"/>
          <w:szCs w:val="24"/>
        </w:rPr>
        <w:t xml:space="preserve">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Plan restrukturiranje pripremljen je u svrhu dokazivanja primjerenosti primjene načela vremenske neograničenosti poslovanja. Plan je izrađen u skladu s računovodstvenim i poreznim propisima, standardima i pravilima struke, Kodeksom etike u poslovanju, Profesionalnim kodeksom Udruge poslovnih savjetnika, Statutom Udruge Savjetnika Hrvatske.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U projekcijama plana restrukturiranja polazi se od načela opreznosti ili razboritosti čiji je osnovni moto: „anticipiraj sve gubitke ali ne anticipiraj dobitke“. Projekcija se temelji na podacima i informacijama o dosadašnjem poslovanju pri čemu se u planiranju daje važnost kontinuiranim i značajnim promjenama uz prevagu biti nad formom.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Projekcije prihoda zasnovane na osnovnim prihodima od djelatnosti, izostavljajući čak i izvjesna povećanja prihoda, dok su rashodi predviđeni prvenstveno prema podacima o sučeljavanju s osnovnim izravnim troškovima. Ostali redovni troškovi poslovanja kao i ostali rashodi planirani su na temelju prosječnih troškova izvještajnog razdoblja.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Novčani tokovi planirani su na temelju podataka o ostvarenim prihodima i rashodima, obvezama i potraživanjima te stjecanju imovine, rokovima plaćanja i naplate, obrtaju, odnosno danima vezivanja.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 xml:space="preserve">Promjene u imovini i izvorima financiranja u projekciji zbivaju se u ovisnosti o novčanom tijeku i rezultatu poslovanja.  Planske vrijednosti dobivene su u međusobnoj ovisnosti i kauzalitetu poslovnih promjena i pozicija iskazanih u računu dobiti i gubitka, bilanci i novčanom tijeku po direktnoj metodi. 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Zbog specifičnosti postupka predstečajne nagodbe nije moguće predvidjeti da li će i kad će nadležni trgovački sud  donijeti rješenje o sklapanju predstečajne nagodbe te slijedom toga kad će to rješenje postati pravomoćno. Stoga su u projekcijama poslovanja uzeti krajnji zakonski rokovi.</w:t>
      </w:r>
    </w:p>
    <w:p w:rsidRDefault="0039285A" w:rsidP="0039285A" w:rsidR="0039285A" w:rsidRPr="00D82ABE">
      <w:pPr>
        <w:spacing w:after="120" w:before="0"/>
        <w:ind w:firstLine="0"/>
        <w:rPr>
          <w:rFonts w:hAnsiTheme="minorHAnsi" w:asciiTheme="minorHAnsi"/>
          <w:sz w:val="22"/>
          <w:szCs w:val="22"/>
        </w:rPr>
      </w:pPr>
      <w:r w:rsidRPr="00D82ABE">
        <w:rPr>
          <w:rFonts w:hAnsiTheme="minorHAnsi" w:asciiTheme="minorHAnsi"/>
          <w:sz w:val="22"/>
          <w:szCs w:val="22"/>
        </w:rPr>
        <w:t>Plan restrukturiranja temelji se na financijskim izvještajima, popisima, podacima i informacijama o financijskom stanju i poslovanju kao i skupu hipotetskih pretpostavki o budućim događajima i djelovanju uprave, ali za koje se nužno ne očekuje da će i nastati. Kako drugi anticipirani događaji često ipak ne nastaju onako kako se očekivalo i kako su predviđeni na temelju hipotetskih pretpostavki, stvarni će rezultati i dalje, vjerojatno, biti drukčiji od prikazanih u planu financijskog i operativnog restrukturiranja.  Zbog toga plan financijskog i operativnog restrukturiranja nje prikladan za druge svrhe osim dokazivanja primjerenosti primjene načela vremenske neograničenosti poslovanja.</w:t>
      </w:r>
    </w:p>
    <w:p w:rsidRDefault="0039285A" w:rsidP="0039285A" w:rsidR="0039285A" w:rsidRPr="00D82ABE">
      <w:pPr>
        <w:ind w:left="6381"/>
        <w:rPr>
          <w:rFonts w:hAnsiTheme="minorHAnsi" w:asciiTheme="minorHAnsi"/>
        </w:rPr>
      </w:pPr>
    </w:p>
    <w:p w:rsidRDefault="0039285A" w:rsidP="0039285A" w:rsidR="0039285A" w:rsidRPr="00D82ABE">
      <w:pPr>
        <w:ind w:left="6381"/>
        <w:rPr>
          <w:rFonts w:hAnsiTheme="minorHAnsi" w:asciiTheme="minorHAnsi"/>
        </w:rPr>
      </w:pPr>
    </w:p>
    <w:p w:rsidRDefault="0039285A" w:rsidP="0039285A" w:rsidR="0039285A" w:rsidRPr="00D82ABE">
      <w:pPr>
        <w:ind w:left="6381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ASC poslovna podrška d.o.o.</w:t>
      </w:r>
    </w:p>
    <w:p w:rsidRDefault="0039285A" w:rsidP="0039285A" w:rsidR="0039285A" w:rsidRPr="00D82ABE">
      <w:pPr>
        <w:ind w:left="6381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ind w:firstLine="0"/>
        <w:rPr>
          <w:rFonts w:hAnsiTheme="minorHAnsi" w:asciiTheme="minorHAnsi"/>
          <w:sz w:val="22"/>
        </w:rPr>
      </w:pPr>
    </w:p>
    <w:p w:rsidRDefault="0039285A" w:rsidP="0039285A" w:rsidR="0039285A" w:rsidRPr="00D82ABE">
      <w:pPr>
        <w:ind w:left="6381"/>
        <w:rPr>
          <w:rFonts w:hAnsiTheme="minorHAnsi" w:asciiTheme="minorHAnsi"/>
          <w:sz w:val="22"/>
        </w:rPr>
      </w:pPr>
    </w:p>
    <w:p w:rsidRDefault="0039285A" w:rsidP="0039285A" w:rsidR="0039285A" w:rsidRPr="00032F91">
      <w:pPr>
        <w:ind w:left="6381"/>
        <w:rPr>
          <w:rFonts w:hAnsiTheme="minorHAnsi" w:asciiTheme="minorHAnsi"/>
          <w:sz w:val="22"/>
        </w:rPr>
      </w:pPr>
      <w:r w:rsidRPr="00D82ABE">
        <w:rPr>
          <w:rFonts w:hAnsiTheme="minorHAnsi" w:asciiTheme="minorHAnsi"/>
          <w:sz w:val="22"/>
        </w:rPr>
        <w:t>Željko Uremović</w:t>
      </w:r>
    </w:p>
    <w:p w:rsidRDefault="0039285A" w:rsidP="0039285A" w:rsidR="0039285A" w:rsidRPr="00032F91">
      <w:pPr>
        <w:ind w:left="6381"/>
        <w:rPr>
          <w:rFonts w:hAnsiTheme="minorHAnsi" w:asciiTheme="minorHAnsi"/>
          <w:sz w:val="22"/>
        </w:rPr>
      </w:pPr>
    </w:p>
    <w:p w:rsidRDefault="000E4212" w:rsidR="000E4212"/>
    <w:sectPr w:rsidSect="00AE5C60" w:rsidR="000E4212">
      <w:headerReference w:type="default" r:id="rId10"/>
      <w:footerReference w:type="default" r:id="rId11"/>
      <w:headerReference w:type="first" r:id="rId12"/>
      <w:footerReference w:type="first" r:id="rId13"/>
      <w:type w:val="continuous"/>
      <w:pgSz w:code="9" w:h="16838" w:w="11906"/>
      <w:pgMar w:gutter="0" w:footer="567" w:header="284" w:left="851" w:bottom="1134" w:right="284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392" w:rsidR="001B1392">
      <w:pPr>
        <w:spacing w:after="0" w:before="0"/>
      </w:pPr>
      <w:r>
        <w:separator/>
      </w:r>
    </w:p>
  </w:endnote>
  <w:endnote w:id="0" w:type="continuationSeparator">
    <w:p w:rsidRDefault="001B1392" w:rsidR="001B1392">
      <w:pPr>
        <w:spacing w:after="0"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12F" w:rsidP="000F6DF2" w:rsidR="00001575" w:rsidRPr="00551AE3">
    <w:pPr>
      <w:pStyle w:val="Podnoje"/>
      <w:pBdr>
        <w:top w:space="1" w:sz="4" w:color="auto" w:val="single"/>
      </w:pBdr>
      <w:tabs>
        <w:tab w:pos="9639" w:val="clear"/>
      </w:tabs>
      <w:rPr>
        <w:w w:val="72"/>
        <w:sz w:val="2"/>
        <w:szCs w:val="2"/>
      </w:rPr>
    </w:pPr>
    <w:r>
      <w:rPr>
        <w:b/>
        <w:noProof/>
        <w:w w:val="100"/>
        <w:sz w:val="14"/>
        <w:szCs w:val="14"/>
      </w:rPr>
      <w:pict>
        <v:rect fillcolor="#0080c5" stroked="f" o:spid="_x0000_s2050" id="Rectangle 87" style="position:absolute;margin-left:476.25pt;margin-top:792.2pt;width:63.8pt;height:22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>
          <v:textbox>
            <w:txbxContent>
              <w:p w:rsidRDefault="00001575" w:rsidP="000F6DF2" w:rsidR="00001575">
                <w:pPr>
                  <w:pStyle w:val="Podnoje"/>
                  <w:jc w:val="right"/>
                  <w:rPr>
                    <w:rStyle w:val="Brojstranice"/>
                  </w:rPr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PAGE  </w:instrText>
                </w:r>
                <w:r>
                  <w:rPr>
                    <w:rStyle w:val="Brojstranice"/>
                  </w:rPr>
                  <w:fldChar w:fldCharType="separate"/>
                </w:r>
                <w:r w:rsidR="00A3112F">
                  <w:rPr>
                    <w:rStyle w:val="Brojstranice"/>
                    <w:noProof/>
                  </w:rPr>
                  <w:t>37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y="page" anchorx="margin"/>
        </v:rect>
      </w:pict>
    </w:r>
  </w:p>
  <w:p w:rsidRDefault="00001575" w:rsidP="000F6DF2" w:rsidR="00001575" w:rsidRPr="00551AE3">
    <w:pPr>
      <w:pStyle w:val="Podnoje"/>
      <w:tabs>
        <w:tab w:pos="9639" w:val="clear"/>
      </w:tabs>
      <w:ind w:right="1361"/>
      <w:jc w:val="both"/>
      <w:rPr>
        <w:w w:val="72"/>
        <w:sz w:val="2"/>
        <w:szCs w:val="2"/>
      </w:rPr>
    </w:pPr>
    <w:r>
      <w:rPr>
        <w:noProof/>
        <w:sz w:val="16"/>
        <w:szCs w:val="16"/>
      </w:rPr>
      <w:t xml:space="preserve">   </w:t>
    </w:r>
    <w:r>
      <w:rPr>
        <w:w w:val="90"/>
        <w:sz w:val="2"/>
        <w:szCs w:val="2"/>
      </w:rPr>
      <w:t xml:space="preserve">  </w:t>
    </w:r>
  </w:p>
  <w:p w:rsidRDefault="00001575" w:rsidP="000F6DF2" w:rsidR="00001575" w:rsidRPr="0066645A">
    <w:pPr>
      <w:pStyle w:val="Podnoje"/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</w:pP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• ASC poslovna podrška d.o.o. •  ASC Business Support Ltd • Trg A. Starčevića 2 • 10431 Sv. Nedjelja • Hrvatska • OIB: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01887201315 • VAT ID:HR01887201315 • Tel: +385 (1) 3385 789  •</w:t>
    </w:r>
  </w:p>
  <w:p w:rsidRDefault="00001575" w:rsidP="000F6DF2" w:rsidR="00001575" w:rsidRPr="00ED4C74">
    <w:pPr>
      <w:pStyle w:val="Podnoje"/>
      <w:rPr>
        <w:b/>
        <w:color w:val="4F81BD"/>
      </w:rPr>
    </w:pP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e-mail: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info@asc.com.hr • www.asc.com.hr • IBAN: HR8324840081103287137• SWIFT: RZBHHR2XXXX Raifeissenbank Austria d.d. • Registar Trgovačkog suda u Zagrebu  MBS: 080539819 •</w:t>
    </w:r>
  </w:p>
  <w:p w:rsidRDefault="00001575" w:rsidR="0000157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12F" w:rsidP="00AE5C60" w:rsidR="00001575" w:rsidRPr="00551AE3">
    <w:pPr>
      <w:pStyle w:val="Podnoje"/>
      <w:pBdr>
        <w:top w:space="1" w:sz="4" w:color="auto" w:val="single"/>
      </w:pBdr>
      <w:tabs>
        <w:tab w:pos="9639" w:val="clear"/>
      </w:tabs>
      <w:rPr>
        <w:w w:val="72"/>
        <w:sz w:val="2"/>
        <w:szCs w:val="2"/>
      </w:rPr>
    </w:pPr>
    <w:r>
      <w:rPr>
        <w:b/>
        <w:noProof/>
        <w:w w:val="100"/>
        <w:sz w:val="14"/>
        <w:szCs w:val="14"/>
      </w:rPr>
      <w:pict>
        <v:rect fillcolor="#0080c5" stroked="f" o:spid="_x0000_s2049" id="Rectangle 23" style="position:absolute;margin-left:476.25pt;margin-top:792.8pt;width:63.8pt;height:22.7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>
          <v:textbox>
            <w:txbxContent>
              <w:p w:rsidRDefault="00001575" w:rsidP="00AE5C60" w:rsidR="00001575">
                <w:pPr>
                  <w:pStyle w:val="Podnoje"/>
                  <w:jc w:val="right"/>
                  <w:rPr>
                    <w:rStyle w:val="Brojstranice"/>
                  </w:rPr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PAGE  </w:instrText>
                </w:r>
                <w:r>
                  <w:rPr>
                    <w:rStyle w:val="Brojstranice"/>
                  </w:rPr>
                  <w:fldChar w:fldCharType="separate"/>
                </w:r>
                <w:r w:rsidR="00A3112F">
                  <w:rPr>
                    <w:rStyle w:val="Brojstranice"/>
                    <w:noProof/>
                  </w:rPr>
                  <w:t>1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y="page" anchorx="margin"/>
        </v:rect>
      </w:pict>
    </w:r>
  </w:p>
  <w:p w:rsidRDefault="00001575" w:rsidP="00AE5C60" w:rsidR="00001575" w:rsidRPr="00551AE3">
    <w:pPr>
      <w:pStyle w:val="Podnoje"/>
      <w:tabs>
        <w:tab w:pos="9639" w:val="clear"/>
      </w:tabs>
      <w:ind w:right="1361"/>
      <w:jc w:val="both"/>
      <w:rPr>
        <w:w w:val="72"/>
        <w:sz w:val="2"/>
        <w:szCs w:val="2"/>
      </w:rPr>
    </w:pPr>
    <w:r>
      <w:rPr>
        <w:noProof/>
        <w:sz w:val="16"/>
        <w:szCs w:val="16"/>
      </w:rPr>
      <w:t xml:space="preserve">   </w:t>
    </w:r>
    <w:r>
      <w:rPr>
        <w:w w:val="90"/>
        <w:sz w:val="2"/>
        <w:szCs w:val="2"/>
      </w:rPr>
      <w:t xml:space="preserve">  </w:t>
    </w:r>
  </w:p>
  <w:p w:rsidRDefault="00001575" w:rsidP="00AE5C60" w:rsidR="00001575" w:rsidRPr="0066645A">
    <w:pPr>
      <w:pStyle w:val="Podnoje"/>
      <w:rPr>
        <w:rStyle w:val="ASC"/>
        <w:rFonts w:hAnsiTheme="minorHAnsi" w:asciiTheme="minorHAnsi"/>
        <w:b w:val="false"/>
        <w:color w:val="4F81BD"/>
        <w:w w:val="78"/>
        <w:sz w:val="15"/>
        <w:szCs w:val="15"/>
      </w:rPr>
    </w:pP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• ASC poslovna podrška d.o.o. •  ASC Business Support Ltd • Trg A. Starčevića 2 • 10431 Sv. Nedjelja • Hrvatska • OIB: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01887201315 • VAT ID:HR01887201315 • Tel: +385 (1) 3385 789  •</w:t>
    </w:r>
  </w:p>
  <w:p w:rsidRDefault="00001575" w:rsidP="00AE5C60" w:rsidR="00001575" w:rsidRPr="00ED4C74">
    <w:pPr>
      <w:pStyle w:val="Podnoje"/>
      <w:rPr>
        <w:b/>
        <w:color w:val="4F81BD"/>
      </w:rPr>
    </w:pP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e-mail:</w:t>
    </w:r>
    <w:r w:rsidRPr="0066645A">
      <w:rPr>
        <w:rFonts w:hAnsiTheme="minorHAnsi" w:asciiTheme="minorHAnsi"/>
        <w:b/>
        <w:color w:val="4F81BD"/>
        <w:sz w:val="15"/>
        <w:szCs w:val="15"/>
      </w:rPr>
      <w:t xml:space="preserve"> </w:t>
    </w:r>
    <w:r w:rsidRPr="0066645A">
      <w:rPr>
        <w:rStyle w:val="ASC"/>
        <w:rFonts w:hAnsiTheme="minorHAnsi" w:asciiTheme="minorHAnsi"/>
        <w:color w:val="4F81BD"/>
        <w:w w:val="78"/>
        <w:sz w:val="15"/>
        <w:szCs w:val="15"/>
      </w:rPr>
      <w:t>info@asc.com.hr • www.asc.com.hr • IBAN: HR8324840081103287137• SWIFT: RZBHHR2XXXX Raifeissenbank Austria d.d. • Registar Trgovačkog suda u Zagrebu  MBS: 080539819 •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392" w:rsidR="001B1392">
      <w:pPr>
        <w:spacing w:after="0" w:before="0"/>
      </w:pPr>
      <w:r>
        <w:separator/>
      </w:r>
    </w:p>
  </w:footnote>
  <w:footnote w:id="0" w:type="continuationSeparator">
    <w:p w:rsidRDefault="001B1392" w:rsidR="001B1392">
      <w:pPr>
        <w:spacing w:after="0" w:before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575" w:rsidP="000F6DF2" w:rsidR="00001575" w:rsidRPr="00D07212">
    <w:pPr>
      <w:pStyle w:val="Naslov"/>
      <w:pBdr>
        <w:bottom w:space="0" w:sz="0" w:color="auto" w:val="none"/>
      </w:pBdr>
      <w:spacing w:after="0"/>
      <w:rPr>
        <w:rFonts w:hAnsiTheme="minorHAnsi" w:asciiTheme="minorHAnsi" w:cs="Tahoma"/>
        <w:sz w:val="18"/>
        <w:szCs w:val="18"/>
      </w:rPr>
    </w:pPr>
    <w:r w:rsidRPr="00D07212">
      <w:rPr>
        <w:rFonts w:hAnsiTheme="minorHAnsi" w:asciiTheme="minorHAnsi"/>
        <w:noProof/>
        <w:sz w:val="18"/>
        <w:szCs w:val="18"/>
        <w:lang w:eastAsia="hr-HR"/>
      </w:rPr>
      <w:drawing>
        <wp:anchor allowOverlap="true" layoutInCell="true" locked="false" behindDoc="true" relativeHeight="251660288" simplePos="false" distR="114300" distL="114300" distB="0" distT="0">
          <wp:simplePos y="0" x="0"/>
          <wp:positionH relativeFrom="margin">
            <wp:posOffset>6039485</wp:posOffset>
          </wp:positionH>
          <wp:positionV relativeFrom="page">
            <wp:posOffset>102499</wp:posOffset>
          </wp:positionV>
          <wp:extent cy="923925" cx="809625"/>
          <wp:effectExtent b="9525" r="9525" t="0" l="0"/>
          <wp:wrapNone/>
          <wp:docPr descr="asc_logo" name="Picture 30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asc_logo" name="Picture 30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23925" cx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AnsiTheme="minorHAnsi" w:asciiTheme="minorHAnsi"/>
        <w:noProof/>
        <w:sz w:val="18"/>
        <w:szCs w:val="18"/>
        <w:lang w:eastAsia="hr-HR"/>
      </w:rPr>
      <w:t>3</w:t>
    </w:r>
    <w:r w:rsidRPr="00001575">
      <w:rPr>
        <w:rFonts w:hAnsiTheme="minorHAnsi" w:asciiTheme="minorHAnsi"/>
        <w:noProof/>
        <w:sz w:val="18"/>
        <w:szCs w:val="18"/>
        <w:lang w:eastAsia="hr-HR"/>
      </w:rPr>
      <w:t>.</w:t>
    </w:r>
    <w:r>
      <w:rPr>
        <w:rFonts w:hAnsiTheme="minorHAnsi" w:asciiTheme="minorHAnsi"/>
        <w:noProof/>
        <w:sz w:val="18"/>
        <w:szCs w:val="18"/>
        <w:lang w:eastAsia="hr-HR"/>
      </w:rPr>
      <w:t>4</w:t>
    </w:r>
    <w:r w:rsidRPr="00001575">
      <w:rPr>
        <w:rFonts w:hAnsiTheme="minorHAnsi" w:asciiTheme="minorHAnsi"/>
        <w:noProof/>
        <w:sz w:val="18"/>
        <w:szCs w:val="18"/>
        <w:lang w:eastAsia="hr-HR"/>
      </w:rPr>
      <w:t>.2019. 1</w:t>
    </w:r>
    <w:r>
      <w:rPr>
        <w:rFonts w:hAnsiTheme="minorHAnsi" w:asciiTheme="minorHAnsi"/>
        <w:noProof/>
        <w:sz w:val="18"/>
        <w:szCs w:val="18"/>
        <w:lang w:eastAsia="hr-HR"/>
      </w:rPr>
      <w:t>3</w:t>
    </w:r>
    <w:r w:rsidRPr="00001575">
      <w:rPr>
        <w:rFonts w:hAnsiTheme="minorHAnsi" w:asciiTheme="minorHAnsi"/>
        <w:noProof/>
        <w:sz w:val="18"/>
        <w:szCs w:val="18"/>
        <w:lang w:eastAsia="hr-HR"/>
      </w:rPr>
      <w:t>:</w:t>
    </w:r>
    <w:r>
      <w:rPr>
        <w:rFonts w:hAnsiTheme="minorHAnsi" w:asciiTheme="minorHAnsi"/>
        <w:noProof/>
        <w:sz w:val="18"/>
        <w:szCs w:val="18"/>
        <w:lang w:eastAsia="hr-HR"/>
      </w:rPr>
      <w:t>57</w:t>
    </w:r>
  </w:p>
  <w:p w:rsidRDefault="00001575" w:rsidP="000F6DF2" w:rsidR="00001575">
    <w:pPr>
      <w:spacing w:after="0" w:before="0"/>
      <w:ind w:firstLine="0"/>
      <w:rPr>
        <w:rFonts w:hAnsiTheme="minorHAnsi" w:asciiTheme="minorHAnsi"/>
        <w:sz w:val="18"/>
        <w:szCs w:val="16"/>
        <w:lang w:eastAsia="en-US"/>
      </w:rPr>
    </w:pPr>
    <w:r>
      <w:rPr>
        <w:rFonts w:hAnsiTheme="minorHAnsi" w:asciiTheme="minorHAnsi"/>
        <w:sz w:val="18"/>
        <w:szCs w:val="16"/>
        <w:lang w:eastAsia="en-US"/>
      </w:rPr>
      <w:t>NK HRVATSKI DRAGOVOLJAC</w:t>
    </w:r>
  </w:p>
  <w:p w:rsidRDefault="00001575" w:rsidP="000F6DF2" w:rsidR="00001575">
    <w:pPr>
      <w:spacing w:after="0" w:before="0"/>
      <w:ind w:firstLine="0"/>
      <w:rPr>
        <w:rFonts w:cs="Tahoma"/>
        <w:sz w:val="24"/>
      </w:rPr>
    </w:pPr>
    <w:r w:rsidRPr="00D07212">
      <w:rPr>
        <w:rFonts w:hAnsiTheme="minorHAnsi" w:asciiTheme="minorHAnsi"/>
        <w:sz w:val="18"/>
        <w:szCs w:val="16"/>
      </w:rPr>
      <w:t>Plan restrukturiranja</w:t>
    </w:r>
    <w:r>
      <w:rPr>
        <w:rFonts w:hAnsiTheme="minorHAnsi" w:asciiTheme="minorHAnsi"/>
        <w:sz w:val="18"/>
        <w:szCs w:val="16"/>
      </w:rPr>
      <w:t xml:space="preserve"> </w:t>
    </w:r>
  </w:p>
  <w:p w:rsidRDefault="00001575" w:rsidP="000F6DF2" w:rsidR="00001575">
    <w:pPr>
      <w:spacing w:after="0" w:before="0"/>
      <w:ind w:firstLine="0"/>
      <w:rPr>
        <w:rFonts w:hAnsiTheme="minorHAnsi" w:asciiTheme="minorHAnsi"/>
        <w:sz w:val="18"/>
        <w:szCs w:val="16"/>
      </w:rPr>
    </w:pPr>
    <w:r>
      <w:rPr>
        <w:rFonts w:hAnsiTheme="minorHAnsi" w:asciiTheme="minorHAnsi"/>
        <w:sz w:val="18"/>
        <w:szCs w:val="16"/>
      </w:rPr>
      <w:t xml:space="preserve"> </w:t>
    </w:r>
  </w:p>
  <w:p w:rsidRDefault="00001575" w:rsidP="000F6DF2" w:rsidR="00001575" w:rsidRPr="0083214F">
    <w:pPr>
      <w:spacing w:after="0" w:before="0"/>
      <w:ind w:firstLine="0"/>
      <w:rPr>
        <w:rFonts w:cs="Tahoma"/>
        <w:sz w:val="18"/>
        <w:u w:val="single"/>
      </w:rPr>
    </w:pPr>
    <w:r>
      <w:rPr>
        <w:rFonts w:cs="Tahoma"/>
        <w:sz w:val="18"/>
        <w:u w:val="single"/>
      </w:rPr>
      <w:t xml:space="preserve"> </w:t>
    </w:r>
  </w:p>
  <w:p w:rsidRDefault="00001575" w:rsidP="000F6DF2" w:rsidR="00001575" w:rsidRPr="003F65C6">
    <w:pPr>
      <w:pStyle w:val="Naslov"/>
      <w:rPr>
        <w:rFonts w:hAnsiTheme="minorHAnsi" w:asciiTheme="minorHAnsi" w:cs="Tahoma"/>
        <w:color w:val="4F81BD"/>
        <w:sz w:val="28"/>
        <w:szCs w:val="24"/>
      </w:rPr>
    </w:pPr>
    <w:r w:rsidRPr="000F6DF2">
      <w:rPr>
        <w:rFonts w:hAnsiTheme="minorHAnsi" w:asciiTheme="minorHAnsi" w:cs="Tahoma"/>
        <w:color w:val="4F81BD"/>
        <w:sz w:val="28"/>
        <w:szCs w:val="24"/>
      </w:rPr>
      <w:t>Prijedlog Plana restrukturiranja i isprave uz prijedlog za otvaranje postupka PSN</w:t>
    </w:r>
  </w:p>
  <w:p w:rsidRDefault="00001575" w:rsidR="000015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575" w:rsidP="00AE5C60" w:rsidR="00001575" w:rsidRPr="00D07212">
    <w:pPr>
      <w:pStyle w:val="Naslov"/>
      <w:pBdr>
        <w:bottom w:space="0" w:sz="0" w:color="auto" w:val="none"/>
      </w:pBdr>
      <w:spacing w:after="0"/>
      <w:rPr>
        <w:rFonts w:hAnsiTheme="minorHAnsi" w:asciiTheme="minorHAnsi" w:cs="Tahoma"/>
        <w:sz w:val="18"/>
        <w:szCs w:val="18"/>
      </w:rPr>
    </w:pPr>
    <w:r w:rsidRPr="00D07212">
      <w:rPr>
        <w:rFonts w:hAnsiTheme="minorHAnsi" w:asciiTheme="minorHAnsi"/>
        <w:noProof/>
        <w:sz w:val="18"/>
        <w:szCs w:val="18"/>
        <w:lang w:eastAsia="hr-HR"/>
      </w:rPr>
      <w:drawing>
        <wp:anchor allowOverlap="true" layoutInCell="true" locked="false" behindDoc="true" relativeHeight="251656192" simplePos="false" distR="114300" distL="114300" distB="0" distT="0">
          <wp:simplePos y="0" x="0"/>
          <wp:positionH relativeFrom="margin">
            <wp:posOffset>6039485</wp:posOffset>
          </wp:positionH>
          <wp:positionV relativeFrom="page">
            <wp:posOffset>102499</wp:posOffset>
          </wp:positionV>
          <wp:extent cy="923925" cx="809625"/>
          <wp:effectExtent b="9525" r="9525" t="0" l="0"/>
          <wp:wrapNone/>
          <wp:docPr descr="asc_logo" name="Picture 30" id="8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asc_logo" name="Picture 30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23925" cx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AnsiTheme="minorHAnsi" w:asciiTheme="minorHAnsi"/>
        <w:noProof/>
        <w:sz w:val="18"/>
        <w:szCs w:val="18"/>
        <w:lang w:eastAsia="hr-HR"/>
      </w:rPr>
      <w:t>3.4</w:t>
    </w:r>
    <w:r w:rsidRPr="00001575">
      <w:rPr>
        <w:rFonts w:hAnsiTheme="minorHAnsi" w:asciiTheme="minorHAnsi"/>
        <w:noProof/>
        <w:sz w:val="18"/>
        <w:szCs w:val="18"/>
        <w:lang w:eastAsia="hr-HR"/>
      </w:rPr>
      <w:t>.2019. 1</w:t>
    </w:r>
    <w:r>
      <w:rPr>
        <w:rFonts w:hAnsiTheme="minorHAnsi" w:asciiTheme="minorHAnsi"/>
        <w:noProof/>
        <w:sz w:val="18"/>
        <w:szCs w:val="18"/>
        <w:lang w:eastAsia="hr-HR"/>
      </w:rPr>
      <w:t>3</w:t>
    </w:r>
    <w:r w:rsidRPr="00001575">
      <w:rPr>
        <w:rFonts w:hAnsiTheme="minorHAnsi" w:asciiTheme="minorHAnsi"/>
        <w:noProof/>
        <w:sz w:val="18"/>
        <w:szCs w:val="18"/>
        <w:lang w:eastAsia="hr-HR"/>
      </w:rPr>
      <w:t>:</w:t>
    </w:r>
    <w:r>
      <w:rPr>
        <w:rFonts w:hAnsiTheme="minorHAnsi" w:asciiTheme="minorHAnsi"/>
        <w:noProof/>
        <w:sz w:val="18"/>
        <w:szCs w:val="18"/>
        <w:lang w:eastAsia="hr-HR"/>
      </w:rPr>
      <w:t>57</w:t>
    </w:r>
  </w:p>
  <w:p w:rsidRDefault="00001575" w:rsidP="00AE5C60" w:rsidR="00001575">
    <w:pPr>
      <w:spacing w:after="0" w:before="0"/>
      <w:ind w:firstLine="0"/>
      <w:rPr>
        <w:rFonts w:hAnsiTheme="minorHAnsi" w:asciiTheme="minorHAnsi"/>
        <w:sz w:val="18"/>
        <w:szCs w:val="16"/>
        <w:lang w:eastAsia="en-US"/>
      </w:rPr>
    </w:pPr>
    <w:r>
      <w:rPr>
        <w:rFonts w:hAnsiTheme="minorHAnsi" w:asciiTheme="minorHAnsi"/>
        <w:sz w:val="18"/>
        <w:szCs w:val="16"/>
        <w:lang w:eastAsia="en-US"/>
      </w:rPr>
      <w:t>NK HRVATSKI DRAGOVOLJAC</w:t>
    </w:r>
  </w:p>
  <w:p w:rsidRDefault="00001575" w:rsidP="00AE5C60" w:rsidR="00001575">
    <w:pPr>
      <w:spacing w:after="0" w:before="0"/>
      <w:ind w:firstLine="0"/>
      <w:rPr>
        <w:rFonts w:cs="Tahoma"/>
        <w:sz w:val="24"/>
      </w:rPr>
    </w:pPr>
    <w:r w:rsidRPr="00D07212">
      <w:rPr>
        <w:rFonts w:hAnsiTheme="minorHAnsi" w:asciiTheme="minorHAnsi"/>
        <w:sz w:val="18"/>
        <w:szCs w:val="16"/>
      </w:rPr>
      <w:t>Plan restrukturiranja</w:t>
    </w:r>
    <w:r>
      <w:rPr>
        <w:rFonts w:hAnsiTheme="minorHAnsi" w:asciiTheme="minorHAnsi"/>
        <w:sz w:val="18"/>
        <w:szCs w:val="16"/>
      </w:rPr>
      <w:t xml:space="preserve"> </w:t>
    </w:r>
  </w:p>
  <w:p w:rsidRDefault="00001575" w:rsidP="00AE5C60" w:rsidR="00001575">
    <w:pPr>
      <w:spacing w:after="0" w:before="0"/>
      <w:ind w:firstLine="0"/>
      <w:rPr>
        <w:rFonts w:hAnsiTheme="minorHAnsi" w:asciiTheme="minorHAnsi"/>
        <w:sz w:val="18"/>
        <w:szCs w:val="16"/>
      </w:rPr>
    </w:pPr>
    <w:r>
      <w:rPr>
        <w:rFonts w:hAnsiTheme="minorHAnsi" w:asciiTheme="minorHAnsi"/>
        <w:sz w:val="18"/>
        <w:szCs w:val="16"/>
      </w:rPr>
      <w:t xml:space="preserve"> </w:t>
    </w:r>
  </w:p>
  <w:p w:rsidRDefault="00001575" w:rsidP="00AE5C60" w:rsidR="00001575" w:rsidRPr="0083214F">
    <w:pPr>
      <w:spacing w:after="0" w:before="0"/>
      <w:ind w:firstLine="0"/>
      <w:rPr>
        <w:rFonts w:cs="Tahoma"/>
        <w:sz w:val="18"/>
        <w:u w:val="single"/>
      </w:rPr>
    </w:pPr>
    <w:r>
      <w:rPr>
        <w:rFonts w:cs="Tahoma"/>
        <w:sz w:val="18"/>
        <w:u w:val="single"/>
      </w:rPr>
      <w:t xml:space="preserve"> </w:t>
    </w:r>
  </w:p>
  <w:p w:rsidRDefault="00001575" w:rsidP="00AE5C60" w:rsidR="00001575" w:rsidRPr="003F65C6">
    <w:pPr>
      <w:pStyle w:val="Naslov"/>
      <w:rPr>
        <w:rFonts w:hAnsiTheme="minorHAnsi" w:asciiTheme="minorHAnsi" w:cs="Tahoma"/>
        <w:color w:val="4F81BD"/>
        <w:sz w:val="28"/>
        <w:szCs w:val="24"/>
      </w:rPr>
    </w:pPr>
    <w:r>
      <w:rPr>
        <w:rFonts w:hAnsiTheme="minorHAnsi" w:asciiTheme="minorHAnsi" w:cs="Tahoma"/>
        <w:color w:val="4F81BD"/>
        <w:sz w:val="28"/>
        <w:szCs w:val="24"/>
      </w:rPr>
      <w:t>NK HRVATSKI DRAGOVOLJAC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95E50"/>
    <w:multiLevelType w:val="hybridMultilevel"/>
    <w:tmpl w:val="D842E4E6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671B3D"/>
    <w:multiLevelType w:val="hybridMultilevel"/>
    <w:tmpl w:val="67C8D4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2">
    <w:nsid w:val="1C273891"/>
    <w:multiLevelType w:val="hybridMultilevel"/>
    <w:tmpl w:val="BE02E1FA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9758E3"/>
    <w:multiLevelType w:val="hybridMultilevel"/>
    <w:tmpl w:val="89F4D9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2E5FD8"/>
    <w:multiLevelType w:val="hybridMultilevel"/>
    <w:tmpl w:val="58BEF1C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0156DC0"/>
    <w:multiLevelType w:val="hybridMultilevel"/>
    <w:tmpl w:val="601208E2"/>
    <w:lvl w:tplc="8F90F62A" w:ilvl="0">
      <w:start w:val="1"/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0826100"/>
    <w:multiLevelType w:val="hybridMultilevel"/>
    <w:tmpl w:val="0E8C752A"/>
    <w:lvl w:tplc="C65C4298" w:ilvl="0">
      <w:start w:val="5"/>
      <w:numFmt w:val="bullet"/>
      <w:lvlText w:val="-"/>
      <w:lvlJc w:val="left"/>
      <w:pPr>
        <w:ind w:hanging="360" w:left="117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30"/>
      </w:pPr>
      <w:rPr>
        <w:rFonts w:hAnsi="Wingdings" w:ascii="Wingdings" w:hint="default"/>
      </w:rPr>
    </w:lvl>
  </w:abstractNum>
  <w:abstractNum w:abstractNumId="7">
    <w:nsid w:val="24F05272"/>
    <w:multiLevelType w:val="hybridMultilevel"/>
    <w:tmpl w:val="D690D5A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6C472B9"/>
    <w:multiLevelType w:val="hybridMultilevel"/>
    <w:tmpl w:val="E4567412"/>
    <w:lvl w:tplc="041A0001" w:ilvl="0">
      <w:start w:val="1"/>
      <w:numFmt w:val="bullet"/>
      <w:lvlText w:val=""/>
      <w:lvlJc w:val="left"/>
      <w:pPr>
        <w:tabs>
          <w:tab w:pos="2138" w:val="num"/>
        </w:tabs>
        <w:ind w:hanging="360" w:left="213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8" w:val="num"/>
        </w:tabs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8" w:val="num"/>
        </w:tabs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8" w:val="num"/>
        </w:tabs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8" w:val="num"/>
        </w:tabs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8" w:val="num"/>
        </w:tabs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8" w:val="num"/>
        </w:tabs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8" w:val="num"/>
        </w:tabs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8" w:val="num"/>
        </w:tabs>
        <w:ind w:hanging="360" w:left="7898"/>
      </w:pPr>
      <w:rPr>
        <w:rFonts w:hAnsi="Wingdings" w:ascii="Wingdings" w:hint="default"/>
      </w:rPr>
    </w:lvl>
  </w:abstractNum>
  <w:abstractNum w:abstractNumId="9">
    <w:nsid w:val="2A18057E"/>
    <w:multiLevelType w:val="hybridMultilevel"/>
    <w:tmpl w:val="AEAA537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2C56A17"/>
    <w:multiLevelType w:val="hybridMultilevel"/>
    <w:tmpl w:val="7D0CCD2A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3A62E3B"/>
    <w:multiLevelType w:val="hybridMultilevel"/>
    <w:tmpl w:val="7A3CE26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33D54256"/>
    <w:multiLevelType w:val="hybridMultilevel"/>
    <w:tmpl w:val="5220F500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3E45DF0"/>
    <w:multiLevelType w:val="hybridMultilevel"/>
    <w:tmpl w:val="218C4D3C"/>
    <w:lvl w:tplc="041A000D" w:ilvl="0">
      <w:start w:val="1"/>
      <w:numFmt w:val="bullet"/>
      <w:lvlText w:val=""/>
      <w:lvlJc w:val="left"/>
      <w:pPr>
        <w:ind w:hanging="360" w:left="1429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4">
    <w:nsid w:val="363134E7"/>
    <w:multiLevelType w:val="hybridMultilevel"/>
    <w:tmpl w:val="943A1DE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68A7BFF"/>
    <w:multiLevelType w:val="hybridMultilevel"/>
    <w:tmpl w:val="9B7C5AC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36935B13"/>
    <w:multiLevelType w:val="hybridMultilevel"/>
    <w:tmpl w:val="68C2789A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4CF7A1C"/>
    <w:multiLevelType w:val="hybridMultilevel"/>
    <w:tmpl w:val="C4AA39EC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7961B69"/>
    <w:multiLevelType w:val="hybridMultilevel"/>
    <w:tmpl w:val="53FAEEC6"/>
    <w:lvl w:tplc="DEBEC252" w:ilvl="0">
      <w:numFmt w:val="bullet"/>
      <w:lvlText w:val="-"/>
      <w:lvlJc w:val="left"/>
      <w:pPr>
        <w:ind w:hanging="360" w:left="46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80"/>
      </w:pPr>
      <w:rPr>
        <w:rFonts w:hAnsi="Wingdings" w:ascii="Wingdings" w:hint="default"/>
      </w:rPr>
    </w:lvl>
  </w:abstractNum>
  <w:abstractNum w:abstractNumId="19">
    <w:nsid w:val="497B2FB2"/>
    <w:multiLevelType w:val="hybridMultilevel"/>
    <w:tmpl w:val="EA94D67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4A031C19"/>
    <w:multiLevelType w:val="hybridMultilevel"/>
    <w:tmpl w:val="2C3C879C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BB40ED6"/>
    <w:multiLevelType w:val="hybridMultilevel"/>
    <w:tmpl w:val="CBC875E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F606D17"/>
    <w:multiLevelType w:val="hybridMultilevel"/>
    <w:tmpl w:val="C08C4D0A"/>
    <w:lvl w:tplc="3AFE7D92" w:ilvl="0">
      <w:start w:val="3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3">
    <w:nsid w:val="505D4DAD"/>
    <w:multiLevelType w:val="hybridMultilevel"/>
    <w:tmpl w:val="66461AE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55E5735F"/>
    <w:multiLevelType w:val="hybridMultilevel"/>
    <w:tmpl w:val="56F2DD02"/>
    <w:lvl w:tplc="65FCF284" w:ilvl="0">
      <w:start w:val="1"/>
      <w:numFmt w:val="decimal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5">
    <w:nsid w:val="5CBE27C4"/>
    <w:multiLevelType w:val="hybridMultilevel"/>
    <w:tmpl w:val="82349C88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CFC05FE"/>
    <w:multiLevelType w:val="hybridMultilevel"/>
    <w:tmpl w:val="6BFE6750"/>
    <w:lvl w:tplc="B98E08BE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 w:val="false"/>
      </w:rPr>
    </w:lvl>
    <w:lvl w:tplc="F6722DF4" w:ilvl="1">
      <w:start w:val="1"/>
      <w:numFmt w:val="lowerLetter"/>
      <w:lvlText w:val="%2."/>
      <w:lvlJc w:val="left"/>
      <w:pPr>
        <w:ind w:hanging="360" w:left="1440"/>
      </w:pPr>
      <w:rPr>
        <w:rFonts w:cs="Times New Roman" w:eastAsia="Times New Roman" w:hAnsi="Tahoma" w:ascii="Tahoma"/>
        <w:b w:val="false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D8A3F3E"/>
    <w:multiLevelType w:val="hybridMultilevel"/>
    <w:tmpl w:val="C5A286DE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DC22972"/>
    <w:multiLevelType w:val="hybridMultilevel"/>
    <w:tmpl w:val="83E08634"/>
    <w:lvl w:tplc="6C34A24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F9E035C"/>
    <w:multiLevelType w:val="hybridMultilevel"/>
    <w:tmpl w:val="2DAA39D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0">
    <w:nsid w:val="6CE30DE9"/>
    <w:multiLevelType w:val="hybridMultilevel"/>
    <w:tmpl w:val="B4083226"/>
    <w:lvl w:tplc="041A0001" w:ilvl="0">
      <w:start w:val="1"/>
      <w:numFmt w:val="bullet"/>
      <w:lvlText w:val=""/>
      <w:lvlJc w:val="left"/>
      <w:pPr>
        <w:tabs>
          <w:tab w:pos="1910" w:val="num"/>
        </w:tabs>
        <w:ind w:hanging="360" w:left="191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630" w:val="num"/>
        </w:tabs>
        <w:ind w:hanging="360" w:left="2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50" w:val="num"/>
        </w:tabs>
        <w:ind w:hanging="360" w:left="3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70" w:val="num"/>
        </w:tabs>
        <w:ind w:hanging="360" w:left="4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90" w:val="num"/>
        </w:tabs>
        <w:ind w:hanging="360" w:left="4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510" w:val="num"/>
        </w:tabs>
        <w:ind w:hanging="360" w:left="5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230" w:val="num"/>
        </w:tabs>
        <w:ind w:hanging="360" w:left="6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50" w:val="num"/>
        </w:tabs>
        <w:ind w:hanging="360" w:left="6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70" w:val="num"/>
        </w:tabs>
        <w:ind w:hanging="360" w:left="7670"/>
      </w:pPr>
      <w:rPr>
        <w:rFonts w:hAnsi="Wingdings" w:ascii="Wingdings" w:hint="default"/>
      </w:rPr>
    </w:lvl>
  </w:abstractNum>
  <w:abstractNum w:abstractNumId="31">
    <w:nsid w:val="6E131C81"/>
    <w:multiLevelType w:val="hybridMultilevel"/>
    <w:tmpl w:val="52EA72C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75424D0"/>
    <w:multiLevelType w:val="hybridMultilevel"/>
    <w:tmpl w:val="D0BC401C"/>
    <w:lvl w:tplc="041A0001" w:ilvl="0">
      <w:start w:val="1"/>
      <w:numFmt w:val="bullet"/>
      <w:lvlText w:val=""/>
      <w:lvlJc w:val="left"/>
      <w:pPr>
        <w:tabs>
          <w:tab w:pos="1429" w:val="num"/>
        </w:tabs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9" w:val="num"/>
        </w:tabs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9" w:val="num"/>
        </w:tabs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9" w:val="num"/>
        </w:tabs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9" w:val="num"/>
        </w:tabs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9" w:val="num"/>
        </w:tabs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9" w:val="num"/>
        </w:tabs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9" w:val="num"/>
        </w:tabs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9" w:val="num"/>
        </w:tabs>
        <w:ind w:hanging="360" w:left="7189"/>
      </w:pPr>
      <w:rPr>
        <w:rFonts w:hAnsi="Wingdings" w:ascii="Wingdings" w:hint="default"/>
      </w:rPr>
    </w:lvl>
  </w:abstractNum>
  <w:abstractNum w:abstractNumId="33">
    <w:nsid w:val="78FB14C7"/>
    <w:multiLevelType w:val="hybridMultilevel"/>
    <w:tmpl w:val="2E8C22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CAE00B0"/>
    <w:multiLevelType w:val="hybridMultilevel"/>
    <w:tmpl w:val="F6CA6E3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E6E03DA"/>
    <w:multiLevelType w:val="hybridMultilevel"/>
    <w:tmpl w:val="1D84CB3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7F99705A"/>
    <w:multiLevelType w:val="hybridMultilevel"/>
    <w:tmpl w:val="0C06801E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FAD5CE5"/>
    <w:multiLevelType w:val="hybridMultilevel"/>
    <w:tmpl w:val="3092B496"/>
    <w:lvl w:tplc="041A0001" w:ilvl="0">
      <w:start w:val="1"/>
      <w:numFmt w:val="bullet"/>
      <w:lvlText w:val=""/>
      <w:lvlJc w:val="left"/>
      <w:pPr>
        <w:tabs>
          <w:tab w:pos="1429" w:val="num"/>
        </w:tabs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9" w:val="num"/>
        </w:tabs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9" w:val="num"/>
        </w:tabs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9" w:val="num"/>
        </w:tabs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9" w:val="num"/>
        </w:tabs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9" w:val="num"/>
        </w:tabs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9" w:val="num"/>
        </w:tabs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9" w:val="num"/>
        </w:tabs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9" w:val="num"/>
        </w:tabs>
        <w:ind w:hanging="360" w:left="7189"/>
      </w:pPr>
      <w:rPr>
        <w:rFonts w:hAnsi="Wingdings" w:ascii="Wingdings" w:hint="default"/>
      </w:rPr>
    </w:lvl>
  </w:abstractNum>
  <w:num w:numId="1">
    <w:abstractNumId w:val="26"/>
  </w:num>
  <w:num w:numId="2">
    <w:abstractNumId w:val="29"/>
  </w:num>
  <w:num w:numId="3">
    <w:abstractNumId w:val="4"/>
  </w:num>
  <w:num w:numId="4">
    <w:abstractNumId w:val="34"/>
  </w:num>
  <w:num w:numId="5">
    <w:abstractNumId w:val="5"/>
  </w:num>
  <w:num w:numId="6">
    <w:abstractNumId w:val="23"/>
  </w:num>
  <w:num w:numId="7">
    <w:abstractNumId w:val="19"/>
  </w:num>
  <w:num w:numId="8">
    <w:abstractNumId w:val="35"/>
  </w:num>
  <w:num w:numId="9">
    <w:abstractNumId w:val="31"/>
  </w:num>
  <w:num w:numId="10">
    <w:abstractNumId w:val="7"/>
  </w:num>
  <w:num w:numId="11">
    <w:abstractNumId w:val="1"/>
  </w:num>
  <w:num w:numId="12">
    <w:abstractNumId w:val="11"/>
  </w:num>
  <w:num w:numId="13">
    <w:abstractNumId w:val="15"/>
  </w:num>
  <w:num w:numId="14">
    <w:abstractNumId w:val="24"/>
  </w:num>
  <w:num w:numId="15">
    <w:abstractNumId w:val="8"/>
  </w:num>
  <w:num w:numId="16">
    <w:abstractNumId w:val="32"/>
  </w:num>
  <w:num w:numId="17">
    <w:abstractNumId w:val="37"/>
  </w:num>
  <w:num w:numId="18">
    <w:abstractNumId w:val="22"/>
  </w:num>
  <w:num w:numId="19">
    <w:abstractNumId w:val="30"/>
  </w:num>
  <w:num w:numId="20">
    <w:abstractNumId w:val="14"/>
  </w:num>
  <w:num w:numId="21">
    <w:abstractNumId w:val="33"/>
  </w:num>
  <w:num w:numId="22">
    <w:abstractNumId w:val="21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6"/>
  </w:num>
  <w:num w:numId="26">
    <w:abstractNumId w:val="28"/>
  </w:num>
  <w:num w:numId="2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6"/>
  </w:num>
  <w:num w:numId="30">
    <w:abstractNumId w:val="0"/>
  </w:num>
  <w:num w:numId="31">
    <w:abstractNumId w:val="13"/>
  </w:num>
  <w:num w:numId="32">
    <w:abstractNumId w:val="10"/>
  </w:num>
  <w:num w:numId="33">
    <w:abstractNumId w:val="20"/>
  </w:num>
  <w:num w:numId="34">
    <w:abstractNumId w:val="25"/>
  </w:num>
  <w:num w:numId="35">
    <w:abstractNumId w:val="36"/>
  </w:num>
  <w:num w:numId="36">
    <w:abstractNumId w:val="17"/>
  </w:num>
  <w:num w:numId="37">
    <w:abstractNumId w:val="27"/>
  </w:num>
  <w:num w:numId="3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85A"/>
    <w:rsid w:val="00001575"/>
    <w:rsid w:val="000074C8"/>
    <w:rsid w:val="00030C25"/>
    <w:rsid w:val="00075D14"/>
    <w:rsid w:val="00086A7B"/>
    <w:rsid w:val="000C2BBE"/>
    <w:rsid w:val="000E4212"/>
    <w:rsid w:val="000F6DF2"/>
    <w:rsid w:val="00105026"/>
    <w:rsid w:val="00134F94"/>
    <w:rsid w:val="00136059"/>
    <w:rsid w:val="00166E13"/>
    <w:rsid w:val="001A431A"/>
    <w:rsid w:val="001A7665"/>
    <w:rsid w:val="001B1392"/>
    <w:rsid w:val="001C61BA"/>
    <w:rsid w:val="002057B3"/>
    <w:rsid w:val="00220F93"/>
    <w:rsid w:val="00223E67"/>
    <w:rsid w:val="00295A71"/>
    <w:rsid w:val="002F163F"/>
    <w:rsid w:val="002F4228"/>
    <w:rsid w:val="00327258"/>
    <w:rsid w:val="00361A61"/>
    <w:rsid w:val="0039285A"/>
    <w:rsid w:val="003B2A96"/>
    <w:rsid w:val="003B7B88"/>
    <w:rsid w:val="003C044D"/>
    <w:rsid w:val="003C3EC6"/>
    <w:rsid w:val="003D377F"/>
    <w:rsid w:val="003E727E"/>
    <w:rsid w:val="0040002E"/>
    <w:rsid w:val="00430266"/>
    <w:rsid w:val="004728DD"/>
    <w:rsid w:val="0048258F"/>
    <w:rsid w:val="00496F9D"/>
    <w:rsid w:val="005041DD"/>
    <w:rsid w:val="005238EA"/>
    <w:rsid w:val="00527C59"/>
    <w:rsid w:val="00556058"/>
    <w:rsid w:val="005567A3"/>
    <w:rsid w:val="00557679"/>
    <w:rsid w:val="00567480"/>
    <w:rsid w:val="0057074F"/>
    <w:rsid w:val="005710B3"/>
    <w:rsid w:val="00583699"/>
    <w:rsid w:val="00591731"/>
    <w:rsid w:val="005A6734"/>
    <w:rsid w:val="005F3D9C"/>
    <w:rsid w:val="00623711"/>
    <w:rsid w:val="0062549F"/>
    <w:rsid w:val="0063631E"/>
    <w:rsid w:val="00665318"/>
    <w:rsid w:val="00695155"/>
    <w:rsid w:val="006B3E79"/>
    <w:rsid w:val="006D5B4D"/>
    <w:rsid w:val="0071547B"/>
    <w:rsid w:val="00730587"/>
    <w:rsid w:val="00732C30"/>
    <w:rsid w:val="00760290"/>
    <w:rsid w:val="007B10C7"/>
    <w:rsid w:val="008247A9"/>
    <w:rsid w:val="00866828"/>
    <w:rsid w:val="0087276D"/>
    <w:rsid w:val="0094396E"/>
    <w:rsid w:val="009779C5"/>
    <w:rsid w:val="009C303B"/>
    <w:rsid w:val="009C5B2A"/>
    <w:rsid w:val="009D1288"/>
    <w:rsid w:val="009F3DF8"/>
    <w:rsid w:val="00A05281"/>
    <w:rsid w:val="00A3112F"/>
    <w:rsid w:val="00A43D13"/>
    <w:rsid w:val="00A844BF"/>
    <w:rsid w:val="00AE0042"/>
    <w:rsid w:val="00AE19E1"/>
    <w:rsid w:val="00AE5C60"/>
    <w:rsid w:val="00AF7818"/>
    <w:rsid w:val="00B154AE"/>
    <w:rsid w:val="00B240F5"/>
    <w:rsid w:val="00B6436F"/>
    <w:rsid w:val="00BD195C"/>
    <w:rsid w:val="00C20515"/>
    <w:rsid w:val="00C209A4"/>
    <w:rsid w:val="00C42EEB"/>
    <w:rsid w:val="00CB09E9"/>
    <w:rsid w:val="00CC57F1"/>
    <w:rsid w:val="00CD433E"/>
    <w:rsid w:val="00CF1C6B"/>
    <w:rsid w:val="00D4215F"/>
    <w:rsid w:val="00D44FDF"/>
    <w:rsid w:val="00D671CD"/>
    <w:rsid w:val="00D93A97"/>
    <w:rsid w:val="00DC19CD"/>
    <w:rsid w:val="00DC481C"/>
    <w:rsid w:val="00DF560A"/>
    <w:rsid w:val="00DF7B22"/>
    <w:rsid w:val="00E072AA"/>
    <w:rsid w:val="00E509D0"/>
    <w:rsid w:val="00E83AA5"/>
    <w:rsid w:val="00EE022A"/>
    <w:rsid w:val="00F240BD"/>
    <w:rsid w:val="00F36687"/>
    <w:rsid w:val="00F5608E"/>
    <w:rsid w:val="00F65FAB"/>
    <w:rsid w:val="00F82840"/>
    <w:rsid w:val="00FA3882"/>
    <w:rsid w:val="00FC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uiPriority="0" w:name="header"/>
    <w:lsdException w:uiPriority="0" w:name="footer"/>
    <w:lsdException w:qFormat="true" w:uiPriority="35" w:name="caption"/>
    <w:lsdException w:uiPriority="0" w:name="annotation reference"/>
    <w:lsdException w:uiPriority="0" w:name="page number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annotation subject"/>
    <w:lsdException w:uiPriority="0" w:name="Balloon Text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0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285A"/>
    <w:pPr>
      <w:spacing w:lineRule="auto" w:line="240" w:after="60" w:before="60"/>
      <w:ind w:firstLine="709"/>
    </w:pPr>
    <w:rPr>
      <w:rFonts w:cs="Times New Roman" w:eastAsia="Times New Roman" w:hAnsi="Tahoma" w:ascii="Tahoma"/>
      <w:sz w:val="20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9285A"/>
    <w:pPr>
      <w:keepNext/>
      <w:spacing w:lineRule="auto" w:line="288" w:before="360"/>
      <w:ind w:firstLine="0"/>
      <w:jc w:val="center"/>
      <w:outlineLvl w:val="0"/>
    </w:pPr>
    <w:rPr>
      <w:rFonts w:cs="Arial"/>
      <w:b/>
      <w:bCs/>
      <w:kern w:val="32"/>
      <w:sz w:val="36"/>
      <w:szCs w:val="32"/>
    </w:rPr>
  </w:style>
  <w:style w:styleId="Naslov2" w:type="paragraph">
    <w:name w:val="heading 2"/>
    <w:basedOn w:val="Normal"/>
    <w:next w:val="Normal"/>
    <w:link w:val="Naslov2Char"/>
    <w:qFormat/>
    <w:rsid w:val="0039285A"/>
    <w:pPr>
      <w:keepNext/>
      <w:spacing w:before="240"/>
      <w:ind w:firstLine="0"/>
      <w:jc w:val="center"/>
      <w:outlineLvl w:val="1"/>
    </w:pPr>
    <w:rPr>
      <w:rFonts w:cs="Arial"/>
      <w:b/>
      <w:bCs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39285A"/>
    <w:pPr>
      <w:keepNext/>
      <w:spacing w:before="120"/>
      <w:ind w:firstLine="0"/>
      <w:jc w:val="center"/>
      <w:outlineLvl w:val="2"/>
    </w:pPr>
    <w:rPr>
      <w:rFonts w:cs="Arial"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9285A"/>
    <w:rPr>
      <w:rFonts w:cs="Arial" w:eastAsia="Times New Roman" w:hAnsi="Tahoma" w:ascii="Tahoma"/>
      <w:b/>
      <w:bCs/>
      <w:kern w:val="32"/>
      <w:sz w:val="36"/>
      <w:szCs w:val="32"/>
      <w:lang w:eastAsia="hr-HR"/>
    </w:rPr>
  </w:style>
  <w:style w:customStyle="true" w:styleId="Naslov2Char" w:type="character">
    <w:name w:val="Naslov 2 Char"/>
    <w:basedOn w:val="Zadanifontodlomka"/>
    <w:link w:val="Naslov2"/>
    <w:rsid w:val="0039285A"/>
    <w:rPr>
      <w:rFonts w:cs="Arial" w:eastAsia="Times New Roman" w:hAnsi="Tahoma" w:ascii="Tahoma"/>
      <w:b/>
      <w:bCs/>
      <w:iCs/>
      <w:sz w:val="28"/>
      <w:szCs w:val="28"/>
      <w:lang w:eastAsia="hr-HR"/>
    </w:rPr>
  </w:style>
  <w:style w:customStyle="true" w:styleId="Naslov3Char" w:type="character">
    <w:name w:val="Naslov 3 Char"/>
    <w:basedOn w:val="Zadanifontodlomka"/>
    <w:link w:val="Naslov3"/>
    <w:rsid w:val="0039285A"/>
    <w:rPr>
      <w:rFonts w:cs="Arial" w:eastAsia="Times New Roman" w:hAnsi="Tahoma" w:ascii="Tahoma"/>
      <w:bCs/>
      <w:sz w:val="28"/>
      <w:szCs w:val="26"/>
      <w:lang w:eastAsia="hr-HR"/>
    </w:rPr>
  </w:style>
  <w:style w:styleId="Zaglavlje" w:type="paragraph">
    <w:name w:val="header"/>
    <w:basedOn w:val="Normal"/>
    <w:link w:val="ZaglavljeChar"/>
    <w:rsid w:val="0039285A"/>
    <w:pPr>
      <w:tabs>
        <w:tab w:pos="9089" w:val="center"/>
      </w:tabs>
      <w:spacing w:after="0" w:before="0"/>
      <w:ind w:firstLine="0"/>
    </w:pPr>
    <w:rPr>
      <w:w w:val="90"/>
      <w:szCs w:val="20"/>
    </w:rPr>
  </w:style>
  <w:style w:customStyle="true" w:styleId="ZaglavljeChar" w:type="character">
    <w:name w:val="Zaglavlje Char"/>
    <w:basedOn w:val="Zadanifontodlomka"/>
    <w:link w:val="Zaglavlje"/>
    <w:rsid w:val="0039285A"/>
    <w:rPr>
      <w:rFonts w:cs="Times New Roman" w:eastAsia="Times New Roman" w:hAnsi="Tahoma" w:ascii="Tahoma"/>
      <w:w w:val="90"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39285A"/>
    <w:pPr>
      <w:tabs>
        <w:tab w:pos="9639" w:val="right"/>
      </w:tabs>
      <w:spacing w:after="0" w:before="0"/>
      <w:ind w:firstLine="0"/>
    </w:pPr>
    <w:rPr>
      <w:w w:val="75"/>
      <w:szCs w:val="20"/>
    </w:rPr>
  </w:style>
  <w:style w:customStyle="true" w:styleId="PodnojeChar" w:type="character">
    <w:name w:val="Podnožje Char"/>
    <w:basedOn w:val="Zadanifontodlomka"/>
    <w:link w:val="Podnoje"/>
    <w:rsid w:val="0039285A"/>
    <w:rPr>
      <w:rFonts w:cs="Times New Roman" w:eastAsia="Times New Roman" w:hAnsi="Tahoma" w:ascii="Tahoma"/>
      <w:w w:val="75"/>
      <w:sz w:val="20"/>
      <w:szCs w:val="20"/>
      <w:lang w:eastAsia="hr-HR"/>
    </w:rPr>
  </w:style>
  <w:style w:styleId="Brojstranice" w:type="character">
    <w:name w:val="page number"/>
    <w:basedOn w:val="Zadanifontodlomka"/>
    <w:rsid w:val="0039285A"/>
    <w:rPr>
      <w:rFonts w:cs="Times New Roman" w:hAnsi="Verdana" w:ascii="Verdana"/>
      <w:color w:val="FFFFFF"/>
      <w:spacing w:val="0"/>
      <w:w w:val="100"/>
      <w:kern w:val="0"/>
      <w:position w:val="0"/>
      <w:sz w:val="20"/>
      <w:szCs w:val="20"/>
      <w:u w:val="none"/>
      <w:effect w:val="none"/>
      <w:vertAlign w:val="baseline"/>
    </w:rPr>
  </w:style>
  <w:style w:customStyle="true" w:styleId="ASC" w:type="character">
    <w:name w:val="ASC"/>
    <w:basedOn w:val="Zadanifontodlomka"/>
    <w:rsid w:val="0039285A"/>
    <w:rPr>
      <w:rFonts w:cs="Times New Roman" w:hAnsi="Tahoma" w:asci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39285A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39285A"/>
    <w:pPr>
      <w:ind w:left="720"/>
    </w:pPr>
  </w:style>
  <w:style w:styleId="Tekstbalonia" w:type="paragraph">
    <w:name w:val="Balloon Text"/>
    <w:basedOn w:val="Normal"/>
    <w:link w:val="TekstbaloniaChar"/>
    <w:semiHidden/>
    <w:rsid w:val="0039285A"/>
    <w:pPr>
      <w:spacing w:after="0" w:before="0"/>
    </w:pPr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39285A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qFormat/>
    <w:rsid w:val="0039285A"/>
    <w:pPr>
      <w:spacing w:lineRule="auto" w:line="240" w:after="0"/>
    </w:pPr>
    <w:rPr>
      <w:rFonts w:cs="Times New Roman" w:eastAsia="Times New Roman" w:hAnsi="Calibri" w:ascii="Calibri"/>
    </w:rPr>
  </w:style>
  <w:style w:styleId="Naslov" w:type="paragraph">
    <w:name w:val="Title"/>
    <w:basedOn w:val="Normal"/>
    <w:next w:val="Normal"/>
    <w:link w:val="NaslovChar"/>
    <w:qFormat/>
    <w:rsid w:val="0039285A"/>
    <w:pPr>
      <w:pBdr>
        <w:bottom w:space="4" w:sz="8" w:color="4F81BD" w:val="single"/>
      </w:pBdr>
      <w:spacing w:after="300" w:before="0"/>
      <w:ind w:firstLine="0"/>
    </w:pPr>
    <w:rPr>
      <w:rFonts w:hAnsi="Cambria" w:ascii="Cambria"/>
      <w:color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rsid w:val="0039285A"/>
    <w:rPr>
      <w:rFonts w:cs="Times New Roman" w:eastAsia="Times New Roman" w:hAnsi="Cambria" w:ascii="Cambria"/>
      <w:color w:val="17365D"/>
      <w:spacing w:val="5"/>
      <w:kern w:val="28"/>
      <w:sz w:val="52"/>
      <w:szCs w:val="52"/>
    </w:rPr>
  </w:style>
  <w:style w:styleId="Jakoisticanje" w:type="character">
    <w:name w:val="Intense Emphasis"/>
    <w:basedOn w:val="Zadanifontodlomka"/>
    <w:qFormat/>
    <w:rsid w:val="0039285A"/>
    <w:rPr>
      <w:rFonts w:cs="Times New Roman"/>
      <w:b/>
      <w:bCs/>
      <w:i/>
      <w:iCs/>
      <w:color w:val="4F81BD"/>
    </w:rPr>
  </w:style>
  <w:style w:customStyle="true" w:styleId="Style15" w:type="paragraph">
    <w:name w:val="Style15"/>
    <w:basedOn w:val="Normal"/>
    <w:rsid w:val="0039285A"/>
    <w:pPr>
      <w:widowControl w:val="false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false"/>
      <w:autoSpaceDN w:val="false"/>
      <w:adjustRightInd w:val="false"/>
      <w:spacing w:after="0" w:before="0"/>
      <w:ind w:firstLine="0"/>
    </w:pPr>
    <w:rPr>
      <w:rFonts w:cs="Arial" w:hAnsi="Arial" w:ascii="Arial"/>
      <w:szCs w:val="20"/>
      <w:lang w:val="en-US"/>
    </w:rPr>
  </w:style>
  <w:style w:customStyle="true" w:styleId="Style16" w:type="paragraph">
    <w:name w:val="Style16"/>
    <w:basedOn w:val="Normal"/>
    <w:rsid w:val="0039285A"/>
    <w:pPr>
      <w:widowControl w:val="false"/>
      <w:tabs>
        <w:tab w:pos="8428" w:val="right"/>
        <w:tab w:pos="9960" w:val="right"/>
      </w:tabs>
      <w:autoSpaceDE w:val="false"/>
      <w:autoSpaceDN w:val="false"/>
      <w:adjustRightInd w:val="false"/>
      <w:spacing w:after="0" w:before="0"/>
      <w:ind w:firstLine="0"/>
    </w:pPr>
    <w:rPr>
      <w:rFonts w:cs="Arial" w:hAnsi="Arial" w:ascii="Arial"/>
      <w:szCs w:val="20"/>
      <w:lang w:val="en-US"/>
    </w:rPr>
  </w:style>
  <w:style w:styleId="StandardWeb" w:type="paragraph">
    <w:name w:val="Normal (Web)"/>
    <w:basedOn w:val="Normal"/>
    <w:rsid w:val="0039285A"/>
    <w:pPr>
      <w:spacing w:afterAutospacing="true" w:after="100" w:beforeAutospacing="true" w:before="100"/>
      <w:ind w:firstLine="0"/>
    </w:pPr>
    <w:rPr>
      <w:rFonts w:hAnsi="Times New Roman" w:ascii="Times New Roman"/>
      <w:sz w:val="24"/>
      <w:lang w:eastAsia="en-US" w:val="en-US"/>
    </w:rPr>
  </w:style>
  <w:style w:customStyle="true" w:styleId="t-9-8" w:type="paragraph">
    <w:name w:val="t-9-8"/>
    <w:basedOn w:val="Normal"/>
    <w:rsid w:val="0039285A"/>
    <w:pPr>
      <w:spacing w:afterAutospacing="true" w:after="100" w:beforeAutospacing="true" w:before="100"/>
      <w:ind w:firstLine="0"/>
    </w:pPr>
    <w:rPr>
      <w:rFonts w:hAnsi="Times New Roman" w:ascii="Times New Roman"/>
      <w:sz w:val="24"/>
    </w:rPr>
  </w:style>
  <w:style w:customStyle="true" w:styleId="clanak" w:type="paragraph">
    <w:name w:val="clanak"/>
    <w:basedOn w:val="Normal"/>
    <w:rsid w:val="0039285A"/>
    <w:pPr>
      <w:spacing w:afterAutospacing="true" w:after="100" w:beforeAutospacing="true" w:before="100"/>
      <w:ind w:firstLine="0"/>
      <w:jc w:val="center"/>
    </w:pPr>
    <w:rPr>
      <w:rFonts w:hAnsi="Times New Roman" w:ascii="Times New Roman"/>
      <w:sz w:val="24"/>
    </w:rPr>
  </w:style>
  <w:style w:customStyle="true" w:styleId="kurziv1" w:type="character">
    <w:name w:val="kurziv1"/>
    <w:basedOn w:val="Zadanifontodlomka"/>
    <w:rsid w:val="0039285A"/>
    <w:rPr>
      <w:i/>
      <w:iCs/>
    </w:rPr>
  </w:style>
  <w:style w:styleId="SlijeenaHiperveza" w:type="character">
    <w:name w:val="FollowedHyperlink"/>
    <w:basedOn w:val="Zadanifontodlomka"/>
    <w:uiPriority w:val="99"/>
    <w:rsid w:val="0039285A"/>
    <w:rPr>
      <w:color w:themeColor="followedHyperlink" w:val="954F72"/>
      <w:u w:val="single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9285A"/>
    <w:pPr>
      <w:keepLines/>
      <w:spacing w:lineRule="auto" w:line="276" w:after="0" w:before="480"/>
      <w:jc w:val="left"/>
      <w:outlineLvl w:val="9"/>
    </w:pPr>
    <w:rPr>
      <w:rFonts w:cstheme="majorBidi" w:eastAsiaTheme="majorEastAsia" w:hAnsiTheme="majorHAnsi" w:asciiTheme="majorHAnsi"/>
      <w:color w:themeShade="BF" w:themeColor="accent1" w:val="2E74B5"/>
      <w:kern w:val="0"/>
      <w:sz w:val="28"/>
      <w:szCs w:val="28"/>
      <w:lang w:eastAsia="ja-JP" w:val="en-US"/>
    </w:rPr>
  </w:style>
  <w:style w:styleId="Sadraj1" w:type="paragraph">
    <w:name w:val="toc 1"/>
    <w:basedOn w:val="Normal"/>
    <w:next w:val="Normal"/>
    <w:autoRedefine/>
    <w:uiPriority w:val="39"/>
    <w:rsid w:val="0039285A"/>
    <w:pPr>
      <w:spacing w:after="100"/>
    </w:pPr>
  </w:style>
  <w:style w:styleId="Sadraj2" w:type="paragraph">
    <w:name w:val="toc 2"/>
    <w:basedOn w:val="Normal"/>
    <w:next w:val="Normal"/>
    <w:autoRedefine/>
    <w:uiPriority w:val="39"/>
    <w:rsid w:val="0039285A"/>
    <w:pPr>
      <w:spacing w:after="100"/>
      <w:ind w:left="200"/>
    </w:pPr>
  </w:style>
  <w:style w:styleId="Sadraj3" w:type="paragraph">
    <w:name w:val="toc 3"/>
    <w:basedOn w:val="Normal"/>
    <w:next w:val="Normal"/>
    <w:autoRedefine/>
    <w:uiPriority w:val="39"/>
    <w:rsid w:val="0039285A"/>
    <w:pPr>
      <w:spacing w:after="100"/>
      <w:ind w:left="400"/>
    </w:pPr>
  </w:style>
  <w:style w:styleId="Referencakomentara" w:type="character">
    <w:name w:val="annotation reference"/>
    <w:basedOn w:val="Zadanifontodlomka"/>
    <w:semiHidden/>
    <w:unhideWhenUsed/>
    <w:rsid w:val="0039285A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39285A"/>
    <w:rPr>
      <w:szCs w:val="20"/>
    </w:rPr>
  </w:style>
  <w:style w:customStyle="true" w:styleId="TekstkomentaraChar" w:type="character">
    <w:name w:val="Tekst komentara Char"/>
    <w:basedOn w:val="Zadanifontodlomka"/>
    <w:link w:val="Tekstkomentara"/>
    <w:semiHidden/>
    <w:rsid w:val="0039285A"/>
    <w:rPr>
      <w:rFonts w:cs="Times New Roman" w:eastAsia="Times New Roman" w:hAnsi="Tahoma" w:ascii="Tahoma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39285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39285A"/>
    <w:rPr>
      <w:rFonts w:cs="Times New Roman" w:eastAsia="Times New Roman" w:hAnsi="Tahoma" w:ascii="Tahoma"/>
      <w:b/>
      <w:bCs/>
      <w:sz w:val="20"/>
      <w:szCs w:val="20"/>
      <w:lang w:eastAsia="hr-HR"/>
    </w:rPr>
  </w:style>
  <w:style w:styleId="Reetkatablice" w:type="table">
    <w:name w:val="Table Grid"/>
    <w:basedOn w:val="Obinatablica"/>
    <w:uiPriority w:val="39"/>
    <w:rsid w:val="0039285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xl68" w:type="paragraph">
    <w:name w:val="xl68"/>
    <w:basedOn w:val="Normal"/>
    <w:rsid w:val="0039285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color w:val="000000"/>
      <w:sz w:val="24"/>
    </w:rPr>
  </w:style>
  <w:style w:customStyle="true" w:styleId="xl69" w:type="paragraph">
    <w:name w:val="xl69"/>
    <w:basedOn w:val="Normal"/>
    <w:rsid w:val="0039285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0" w:type="paragraph">
    <w:name w:val="xl70"/>
    <w:basedOn w:val="Normal"/>
    <w:rsid w:val="0039285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color w:val="000000"/>
      <w:sz w:val="24"/>
    </w:rPr>
  </w:style>
  <w:style w:customStyle="true" w:styleId="xl71" w:type="paragraph">
    <w:name w:val="xl71"/>
    <w:basedOn w:val="Normal"/>
    <w:rsid w:val="0039285A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2" w:type="paragraph">
    <w:name w:val="xl72"/>
    <w:basedOn w:val="Normal"/>
    <w:rsid w:val="0039285A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ind w:firstLine="0"/>
      <w:jc w:val="right"/>
      <w:textAlignment w:val="center"/>
    </w:pPr>
    <w:rPr>
      <w:rFonts w:hAnsi="Times New Roman" w:ascii="Times New Roman"/>
      <w:color w:val="000000"/>
      <w:sz w:val="24"/>
    </w:rPr>
  </w:style>
  <w:style w:customStyle="true" w:styleId="xl73" w:type="paragraph">
    <w:name w:val="xl73"/>
    <w:basedOn w:val="Normal"/>
    <w:rsid w:val="0039285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4" w:type="paragraph">
    <w:name w:val="xl74"/>
    <w:basedOn w:val="Normal"/>
    <w:rsid w:val="0039285A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5" w:type="paragraph">
    <w:name w:val="xl75"/>
    <w:basedOn w:val="Normal"/>
    <w:rsid w:val="0039285A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6" w:type="paragraph">
    <w:name w:val="xl76"/>
    <w:basedOn w:val="Normal"/>
    <w:rsid w:val="0039285A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xl77" w:type="paragraph">
    <w:name w:val="xl77"/>
    <w:basedOn w:val="Normal"/>
    <w:rsid w:val="0039285A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b/>
      <w:bCs/>
      <w:sz w:val="24"/>
    </w:rPr>
  </w:style>
  <w:style w:customStyle="true" w:styleId="xl78" w:type="paragraph">
    <w:name w:val="xl78"/>
    <w:basedOn w:val="Normal"/>
    <w:rsid w:val="0039285A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b/>
      <w:bCs/>
      <w:sz w:val="24"/>
    </w:rPr>
  </w:style>
  <w:style w:customStyle="true" w:styleId="xl79" w:type="paragraph">
    <w:name w:val="xl79"/>
    <w:basedOn w:val="Normal"/>
    <w:rsid w:val="0039285A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b/>
      <w:bCs/>
      <w:sz w:val="24"/>
    </w:rPr>
  </w:style>
  <w:style w:customStyle="true" w:styleId="xl80" w:type="paragraph">
    <w:name w:val="xl80"/>
    <w:basedOn w:val="Normal"/>
    <w:rsid w:val="0039285A"/>
    <w:pPr>
      <w:spacing w:afterAutospacing="true" w:after="100" w:beforeAutospacing="true" w:before="100"/>
      <w:ind w:firstLine="0"/>
    </w:pPr>
    <w:rPr>
      <w:rFonts w:hAnsi="Times New Roman" w:ascii="Times New Roman"/>
      <w:sz w:val="24"/>
    </w:rPr>
  </w:style>
  <w:style w:customStyle="true" w:styleId="xl66" w:type="paragraph">
    <w:name w:val="xl66"/>
    <w:basedOn w:val="Normal"/>
    <w:rsid w:val="0039285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textAlignment w:val="center"/>
    </w:pPr>
    <w:rPr>
      <w:rFonts w:hAnsi="Times New Roman" w:ascii="Times New Roman"/>
      <w:color w:val="000000"/>
      <w:sz w:val="24"/>
    </w:rPr>
  </w:style>
  <w:style w:customStyle="true" w:styleId="xl67" w:type="paragraph">
    <w:name w:val="xl67"/>
    <w:basedOn w:val="Normal"/>
    <w:rsid w:val="0039285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ind w:firstLine="0"/>
      <w:jc w:val="center"/>
      <w:textAlignment w:val="center"/>
    </w:pPr>
    <w:rPr>
      <w:rFonts w:hAnsi="Times New Roman" w:ascii="Times New Roman"/>
      <w:color w:val="000000"/>
      <w:sz w:val="24"/>
    </w:rPr>
  </w:style>
  <w:style w:customStyle="true" w:styleId="font5" w:type="paragraph">
    <w:name w:val="font5"/>
    <w:basedOn w:val="Normal"/>
    <w:rsid w:val="003B2A96"/>
    <w:pPr>
      <w:spacing w:afterAutospacing="true" w:after="100" w:beforeAutospacing="true" w:before="100"/>
      <w:ind w:firstLine="0"/>
    </w:pPr>
    <w:rPr>
      <w:rFonts w:cs="Tahoma"/>
      <w:b/>
      <w:bCs/>
      <w:color w:val="000000"/>
      <w:sz w:val="18"/>
      <w:szCs w:val="18"/>
    </w:rPr>
  </w:style>
  <w:style w:customStyle="true" w:styleId="xl81" w:type="paragraph">
    <w:name w:val="xl81"/>
    <w:basedOn w:val="Normal"/>
    <w:rsid w:val="003B2A96"/>
    <w:pPr>
      <w:pBdr>
        <w:top w:space="0" w:sz="4" w:color="333333" w:val="single"/>
        <w:bottom w:space="0" w:sz="6" w:color="333333" w:val="double"/>
      </w:pBdr>
      <w:shd w:fill="D9D9D9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82" w:type="paragraph">
    <w:name w:val="xl82"/>
    <w:basedOn w:val="Normal"/>
    <w:rsid w:val="003B2A96"/>
    <w:pPr>
      <w:spacing w:afterAutospacing="true" w:after="100" w:beforeAutospacing="true" w:before="100"/>
      <w:ind w:firstLine="0"/>
    </w:pPr>
    <w:rPr>
      <w:rFonts w:hAnsi="Calibri" w:ascii="Calibri"/>
      <w:b/>
      <w:bCs/>
      <w:sz w:val="22"/>
      <w:szCs w:val="22"/>
    </w:rPr>
  </w:style>
  <w:style w:customStyle="true" w:styleId="xl83" w:type="paragraph">
    <w:name w:val="xl83"/>
    <w:basedOn w:val="Normal"/>
    <w:rsid w:val="003B2A96"/>
    <w:pPr>
      <w:pBdr>
        <w:top w:space="0" w:sz="8" w:color="7B7B7B" w:val="single"/>
        <w:bottom w:space="0" w:sz="8" w:color="7B7B7B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84" w:type="paragraph">
    <w:name w:val="xl84"/>
    <w:basedOn w:val="Normal"/>
    <w:rsid w:val="003B2A96"/>
    <w:pPr>
      <w:pBdr>
        <w:top w:space="0" w:sz="8" w:color="7B7B7B" w:val="single"/>
        <w:bottom w:space="0" w:sz="8" w:color="7B7B7B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85" w:type="paragraph">
    <w:name w:val="xl85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sz w:val="22"/>
      <w:szCs w:val="22"/>
    </w:rPr>
  </w:style>
  <w:style w:customStyle="true" w:styleId="xl86" w:type="paragraph">
    <w:name w:val="xl86"/>
    <w:basedOn w:val="Normal"/>
    <w:rsid w:val="003B2A96"/>
    <w:pPr>
      <w:pBdr>
        <w:top w:space="0" w:sz="8" w:color="BFBFBF" w:val="single"/>
        <w:bottom w:space="0" w:sz="8" w:color="BFBFBF" w:val="single"/>
      </w:pBdr>
      <w:shd w:fill="D9D9D9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87" w:type="paragraph">
    <w:name w:val="xl87"/>
    <w:basedOn w:val="Normal"/>
    <w:rsid w:val="003B2A96"/>
    <w:pPr>
      <w:pBdr>
        <w:top w:space="0" w:sz="8" w:color="BFBFBF" w:val="single"/>
        <w:bottom w:space="0" w:sz="8" w:color="BFBFBF" w:val="single"/>
      </w:pBdr>
      <w:shd w:fill="D9D9D9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88" w:type="paragraph">
    <w:name w:val="xl88"/>
    <w:basedOn w:val="Normal"/>
    <w:rsid w:val="003B2A96"/>
    <w:pPr>
      <w:pBdr>
        <w:top w:space="0" w:sz="8" w:color="7B7B7B" w:val="single"/>
        <w:bottom w:space="0" w:sz="8" w:color="7B7B7B" w:val="single"/>
      </w:pBdr>
      <w:shd w:fill="D9D9D9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89" w:type="paragraph">
    <w:name w:val="xl89"/>
    <w:basedOn w:val="Normal"/>
    <w:rsid w:val="003B2A96"/>
    <w:pPr>
      <w:pBdr>
        <w:top w:space="0" w:sz="8" w:color="7B7B7B" w:val="single"/>
        <w:bottom w:space="0" w:sz="8" w:color="7B7B7B" w:val="single"/>
      </w:pBdr>
      <w:shd w:fill="D9D9D9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0" w:type="paragraph">
    <w:name w:val="xl90"/>
    <w:basedOn w:val="Normal"/>
    <w:rsid w:val="003B2A96"/>
    <w:pPr>
      <w:shd w:fill="FCE4D6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1" w:type="paragraph">
    <w:name w:val="xl91"/>
    <w:basedOn w:val="Normal"/>
    <w:rsid w:val="003B2A96"/>
    <w:pPr>
      <w:shd w:fill="FCE4D6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2" w:type="paragraph">
    <w:name w:val="xl92"/>
    <w:basedOn w:val="Normal"/>
    <w:rsid w:val="003B2A96"/>
    <w:pPr>
      <w:pBdr>
        <w:top w:space="0" w:sz="8" w:color="BFBFBF" w:val="single"/>
        <w:bottom w:space="0" w:sz="8" w:color="BFBFBF" w:val="single"/>
      </w:pBdr>
      <w:shd w:fill="F8CBAD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3" w:type="paragraph">
    <w:name w:val="xl93"/>
    <w:basedOn w:val="Normal"/>
    <w:rsid w:val="003B2A96"/>
    <w:pPr>
      <w:pBdr>
        <w:top w:space="0" w:sz="8" w:color="BFBFBF" w:val="single"/>
        <w:bottom w:space="0" w:sz="8" w:color="BFBFBF" w:val="single"/>
      </w:pBdr>
      <w:shd w:fill="F8CBAD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4" w:type="paragraph">
    <w:name w:val="xl94"/>
    <w:basedOn w:val="Normal"/>
    <w:rsid w:val="003B2A96"/>
    <w:pPr>
      <w:pBdr>
        <w:top w:space="0" w:sz="4" w:color="333333" w:val="single"/>
        <w:bottom w:space="0" w:sz="6" w:color="333333" w:val="double"/>
      </w:pBdr>
      <w:shd w:fill="C6E0B4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5" w:type="paragraph">
    <w:name w:val="xl95"/>
    <w:basedOn w:val="Normal"/>
    <w:rsid w:val="003B2A96"/>
    <w:pPr>
      <w:pBdr>
        <w:top w:space="0" w:sz="4" w:color="333333" w:val="single"/>
        <w:bottom w:space="0" w:sz="6" w:color="333333" w:val="double"/>
      </w:pBdr>
      <w:shd w:fill="C6E0B4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6" w:type="paragraph">
    <w:name w:val="xl96"/>
    <w:basedOn w:val="Normal"/>
    <w:rsid w:val="003B2A96"/>
    <w:pPr>
      <w:shd w:fill="E2EFDA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7" w:type="paragraph">
    <w:name w:val="xl97"/>
    <w:basedOn w:val="Normal"/>
    <w:rsid w:val="003B2A96"/>
    <w:pPr>
      <w:pBdr>
        <w:top w:space="0" w:sz="8" w:color="757171" w:val="single"/>
        <w:bottom w:space="0" w:sz="8" w:color="757171" w:val="single"/>
      </w:pBdr>
      <w:shd w:fill="70AD47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sz w:val="22"/>
      <w:szCs w:val="22"/>
    </w:rPr>
  </w:style>
  <w:style w:customStyle="true" w:styleId="xl98" w:type="paragraph">
    <w:name w:val="xl98"/>
    <w:basedOn w:val="Normal"/>
    <w:rsid w:val="003B2A96"/>
    <w:pPr>
      <w:pBdr>
        <w:top w:space="0" w:sz="8" w:color="757171" w:val="single"/>
        <w:bottom w:space="0" w:sz="8" w:color="757171" w:val="single"/>
      </w:pBdr>
      <w:shd w:fill="70AD47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99" w:type="paragraph">
    <w:name w:val="xl99"/>
    <w:basedOn w:val="Normal"/>
    <w:rsid w:val="003B2A96"/>
    <w:pPr>
      <w:pBdr>
        <w:top w:space="0" w:sz="8" w:color="757171" w:val="single"/>
        <w:bottom w:space="0" w:sz="8" w:color="757171" w:val="single"/>
      </w:pBdr>
      <w:shd w:fill="F4B084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sz w:val="22"/>
      <w:szCs w:val="22"/>
    </w:rPr>
  </w:style>
  <w:style w:customStyle="true" w:styleId="xl100" w:type="paragraph">
    <w:name w:val="xl100"/>
    <w:basedOn w:val="Normal"/>
    <w:rsid w:val="003B2A96"/>
    <w:pPr>
      <w:pBdr>
        <w:top w:space="0" w:sz="8" w:color="757171" w:val="single"/>
        <w:bottom w:space="0" w:sz="8" w:color="757171" w:val="single"/>
      </w:pBdr>
      <w:shd w:fill="F4B084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01" w:type="paragraph">
    <w:name w:val="xl101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02" w:type="paragraph">
    <w:name w:val="xl102"/>
    <w:basedOn w:val="Normal"/>
    <w:rsid w:val="003B2A96"/>
    <w:pPr>
      <w:shd w:fill="E2EFDA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sz w:val="22"/>
      <w:szCs w:val="22"/>
    </w:rPr>
  </w:style>
  <w:style w:customStyle="true" w:styleId="xl103" w:type="paragraph">
    <w:name w:val="xl103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sz w:val="22"/>
      <w:szCs w:val="22"/>
    </w:rPr>
  </w:style>
  <w:style w:customStyle="true" w:styleId="xl104" w:type="paragraph">
    <w:name w:val="xl104"/>
    <w:basedOn w:val="Normal"/>
    <w:rsid w:val="003B2A96"/>
    <w:pPr>
      <w:shd w:fill="F0FCFE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color w:val="305496"/>
      <w:sz w:val="18"/>
      <w:szCs w:val="18"/>
    </w:rPr>
  </w:style>
  <w:style w:customStyle="true" w:styleId="xl105" w:type="paragraph">
    <w:name w:val="xl105"/>
    <w:basedOn w:val="Normal"/>
    <w:rsid w:val="003B2A96"/>
    <w:pPr>
      <w:shd w:fill="F0FCFE" w:color="000000" w:val="clear"/>
      <w:spacing w:afterAutospacing="true" w:after="100" w:beforeAutospacing="true" w:before="100"/>
      <w:ind w:firstLine="0"/>
      <w:jc w:val="right"/>
    </w:pPr>
    <w:rPr>
      <w:rFonts w:hAnsi="Calibri" w:ascii="Calibri"/>
      <w:color w:val="305496"/>
      <w:sz w:val="18"/>
      <w:szCs w:val="18"/>
    </w:rPr>
  </w:style>
  <w:style w:customStyle="true" w:styleId="xl106" w:type="paragraph">
    <w:name w:val="xl106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color w:val="000000"/>
      <w:sz w:val="22"/>
      <w:szCs w:val="22"/>
    </w:rPr>
  </w:style>
  <w:style w:customStyle="true" w:styleId="xl107" w:type="paragraph">
    <w:name w:val="xl107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color w:val="000000"/>
      <w:sz w:val="22"/>
      <w:szCs w:val="22"/>
    </w:rPr>
  </w:style>
  <w:style w:customStyle="true" w:styleId="xl108" w:type="paragraph">
    <w:name w:val="xl108"/>
    <w:basedOn w:val="Normal"/>
    <w:rsid w:val="003B2A96"/>
    <w:pPr>
      <w:pBdr>
        <w:left w:space="0" w:sz="4" w:color="333333" w:val="single"/>
        <w:right w:space="0" w:sz="4" w:color="333333" w:val="single"/>
      </w:pBdr>
      <w:shd w:fill="F0FCFE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color w:val="305496"/>
      <w:sz w:val="18"/>
      <w:szCs w:val="18"/>
    </w:rPr>
  </w:style>
  <w:style w:customStyle="true" w:styleId="xl109" w:type="paragraph">
    <w:name w:val="xl109"/>
    <w:basedOn w:val="Normal"/>
    <w:rsid w:val="003B2A96"/>
    <w:pPr>
      <w:pBdr>
        <w:left w:space="0" w:sz="4" w:color="333333" w:val="single"/>
        <w:right w:space="0" w:sz="4" w:color="333333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color w:val="000000"/>
      <w:sz w:val="22"/>
      <w:szCs w:val="22"/>
    </w:rPr>
  </w:style>
  <w:style w:customStyle="true" w:styleId="xl110" w:type="paragraph">
    <w:name w:val="xl110"/>
    <w:basedOn w:val="Normal"/>
    <w:rsid w:val="003B2A96"/>
    <w:pPr>
      <w:pBdr>
        <w:left w:space="0" w:sz="4" w:color="333333" w:val="single"/>
        <w:right w:space="0" w:sz="4" w:color="333333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1" w:type="paragraph">
    <w:name w:val="xl111"/>
    <w:basedOn w:val="Normal"/>
    <w:rsid w:val="003B2A96"/>
    <w:pPr>
      <w:pBdr>
        <w:top w:space="0" w:sz="4" w:color="333333" w:val="single"/>
        <w:left w:space="0" w:sz="4" w:color="333333" w:val="single"/>
        <w:bottom w:space="0" w:sz="6" w:color="333333" w:val="double"/>
        <w:right w:space="0" w:sz="4" w:color="333333" w:val="single"/>
      </w:pBdr>
      <w:shd w:fill="C6E0B4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2" w:type="paragraph">
    <w:name w:val="xl112"/>
    <w:basedOn w:val="Normal"/>
    <w:rsid w:val="003B2A96"/>
    <w:pPr>
      <w:pBdr>
        <w:left w:space="0" w:sz="4" w:color="333333" w:val="single"/>
        <w:right w:space="0" w:sz="4" w:color="333333" w:val="single"/>
      </w:pBdr>
      <w:shd w:fill="E2EFDA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3" w:type="paragraph">
    <w:name w:val="xl113"/>
    <w:basedOn w:val="Normal"/>
    <w:rsid w:val="003B2A96"/>
    <w:pPr>
      <w:pBdr>
        <w:top w:space="0" w:sz="8" w:color="7B7B7B" w:val="single"/>
        <w:left w:space="0" w:sz="4" w:color="333333" w:val="single"/>
        <w:bottom w:space="0" w:sz="8" w:color="7B7B7B" w:val="single"/>
        <w:right w:space="0" w:sz="4" w:color="333333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4" w:type="paragraph">
    <w:name w:val="xl114"/>
    <w:basedOn w:val="Normal"/>
    <w:rsid w:val="003B2A96"/>
    <w:pPr>
      <w:pBdr>
        <w:top w:space="0" w:sz="8" w:color="7B7B7B" w:val="single"/>
        <w:left w:space="0" w:sz="4" w:color="333333" w:val="single"/>
        <w:bottom w:space="0" w:sz="8" w:color="7B7B7B" w:val="single"/>
        <w:right w:space="0" w:sz="4" w:color="333333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5" w:type="paragraph">
    <w:name w:val="xl115"/>
    <w:basedOn w:val="Normal"/>
    <w:rsid w:val="003B2A96"/>
    <w:pPr>
      <w:pBdr>
        <w:top w:space="0" w:sz="4" w:color="333333" w:val="single"/>
        <w:left w:space="0" w:sz="4" w:color="333333" w:val="single"/>
        <w:bottom w:space="0" w:sz="6" w:color="333333" w:val="double"/>
        <w:right w:space="0" w:sz="4" w:color="333333" w:val="single"/>
      </w:pBdr>
      <w:shd w:fill="D9D9D9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6" w:type="paragraph">
    <w:name w:val="xl116"/>
    <w:basedOn w:val="Normal"/>
    <w:rsid w:val="003B2A96"/>
    <w:pPr>
      <w:pBdr>
        <w:top w:space="0" w:sz="8" w:color="7B7B7B" w:val="single"/>
        <w:left w:space="0" w:sz="4" w:color="333333" w:val="single"/>
        <w:bottom w:space="0" w:sz="8" w:color="7B7B7B" w:val="single"/>
        <w:right w:space="0" w:sz="4" w:color="333333" w:val="single"/>
      </w:pBdr>
      <w:shd w:fill="D9D9D9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7" w:type="paragraph">
    <w:name w:val="xl117"/>
    <w:basedOn w:val="Normal"/>
    <w:rsid w:val="003B2A96"/>
    <w:pPr>
      <w:pBdr>
        <w:top w:space="0" w:sz="8" w:color="757171" w:val="single"/>
        <w:left w:space="0" w:sz="4" w:color="333333" w:val="single"/>
        <w:bottom w:space="0" w:sz="8" w:color="757171" w:val="single"/>
        <w:right w:space="0" w:sz="4" w:color="333333" w:val="single"/>
      </w:pBdr>
      <w:shd w:fill="70AD47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8" w:type="paragraph">
    <w:name w:val="xl118"/>
    <w:basedOn w:val="Normal"/>
    <w:rsid w:val="003B2A96"/>
    <w:pPr>
      <w:pBdr>
        <w:top w:space="0" w:sz="8" w:color="BFBFBF" w:val="single"/>
        <w:left w:space="0" w:sz="4" w:color="333333" w:val="single"/>
        <w:bottom w:space="0" w:sz="8" w:color="BFBFBF" w:val="single"/>
        <w:right w:space="0" w:sz="4" w:color="333333" w:val="single"/>
      </w:pBdr>
      <w:shd w:fill="F8CBAD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19" w:type="paragraph">
    <w:name w:val="xl119"/>
    <w:basedOn w:val="Normal"/>
    <w:rsid w:val="003B2A96"/>
    <w:pPr>
      <w:pBdr>
        <w:left w:space="0" w:sz="4" w:color="333333" w:val="single"/>
        <w:right w:space="0" w:sz="4" w:color="333333" w:val="single"/>
      </w:pBdr>
      <w:shd w:fill="FCE4D6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20" w:type="paragraph">
    <w:name w:val="xl120"/>
    <w:basedOn w:val="Normal"/>
    <w:rsid w:val="003B2A96"/>
    <w:pPr>
      <w:pBdr>
        <w:top w:space="0" w:sz="8" w:color="BFBFBF" w:val="single"/>
        <w:left w:space="0" w:sz="4" w:color="333333" w:val="single"/>
        <w:bottom w:space="0" w:sz="8" w:color="BFBFBF" w:val="single"/>
        <w:right w:space="0" w:sz="4" w:color="333333" w:val="single"/>
      </w:pBdr>
      <w:shd w:fill="D9D9D9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21" w:type="paragraph">
    <w:name w:val="xl121"/>
    <w:basedOn w:val="Normal"/>
    <w:rsid w:val="003B2A96"/>
    <w:pPr>
      <w:pBdr>
        <w:top w:space="0" w:sz="8" w:color="757171" w:val="single"/>
        <w:left w:space="0" w:sz="4" w:color="333333" w:val="single"/>
        <w:bottom w:space="0" w:sz="8" w:color="757171" w:val="single"/>
        <w:right w:space="0" w:sz="4" w:color="333333" w:val="single"/>
      </w:pBdr>
      <w:shd w:fill="F4B084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22" w:type="paragraph">
    <w:name w:val="xl122"/>
    <w:basedOn w:val="Normal"/>
    <w:rsid w:val="003B2A96"/>
    <w:pPr>
      <w:pBdr>
        <w:top w:space="0" w:sz="8" w:color="7B7B7B" w:val="single"/>
        <w:bottom w:space="0" w:sz="8" w:color="7B7B7B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sz w:val="22"/>
      <w:szCs w:val="22"/>
    </w:rPr>
  </w:style>
  <w:style w:customStyle="true" w:styleId="xl123" w:type="paragraph">
    <w:name w:val="xl123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i/>
      <w:iCs/>
      <w:sz w:val="22"/>
      <w:szCs w:val="22"/>
    </w:rPr>
  </w:style>
  <w:style w:customStyle="true" w:styleId="xl124" w:type="paragraph">
    <w:name w:val="xl124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i/>
      <w:iCs/>
      <w:color w:val="000000"/>
      <w:sz w:val="22"/>
      <w:szCs w:val="22"/>
    </w:rPr>
  </w:style>
  <w:style w:customStyle="true" w:styleId="xl125" w:type="paragraph">
    <w:name w:val="xl125"/>
    <w:basedOn w:val="Normal"/>
    <w:rsid w:val="003B2A96"/>
    <w:pPr>
      <w:pBdr>
        <w:left w:space="0" w:sz="4" w:color="333333" w:val="single"/>
        <w:right w:space="0" w:sz="4" w:color="333333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i/>
      <w:iCs/>
      <w:color w:val="000000"/>
      <w:sz w:val="22"/>
      <w:szCs w:val="22"/>
    </w:rPr>
  </w:style>
  <w:style w:customStyle="true" w:styleId="xl126" w:type="paragraph">
    <w:name w:val="xl126"/>
    <w:basedOn w:val="Normal"/>
    <w:rsid w:val="003B2A96"/>
    <w:pPr>
      <w:spacing w:afterAutospacing="true" w:after="100" w:beforeAutospacing="true" w:before="100"/>
      <w:ind w:firstLine="0"/>
    </w:pPr>
    <w:rPr>
      <w:rFonts w:hAnsi="Calibri" w:ascii="Calibri"/>
      <w:i/>
      <w:iCs/>
      <w:sz w:val="22"/>
      <w:szCs w:val="22"/>
    </w:rPr>
  </w:style>
  <w:style w:customStyle="true" w:styleId="xl127" w:type="paragraph">
    <w:name w:val="xl127"/>
    <w:basedOn w:val="Normal"/>
    <w:rsid w:val="003B2A96"/>
    <w:pPr>
      <w:pBdr>
        <w:top w:space="0" w:sz="8" w:color="757171" w:val="single"/>
        <w:bottom w:space="0" w:sz="8" w:color="757171" w:val="single"/>
      </w:pBdr>
      <w:shd w:fill="70AD47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28" w:type="paragraph">
    <w:name w:val="xl128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i/>
      <w:iCs/>
      <w:color w:val="000000"/>
      <w:sz w:val="22"/>
      <w:szCs w:val="22"/>
    </w:rPr>
  </w:style>
  <w:style w:customStyle="true" w:styleId="xl129" w:type="paragraph">
    <w:name w:val="xl129"/>
    <w:basedOn w:val="Normal"/>
    <w:rsid w:val="003B2A96"/>
    <w:pPr>
      <w:pBdr>
        <w:top w:space="0" w:sz="8" w:color="757171" w:val="single"/>
        <w:bottom w:space="0" w:sz="8" w:color="757171" w:val="single"/>
      </w:pBdr>
      <w:shd w:fill="F4B084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30" w:type="paragraph">
    <w:name w:val="xl130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31" w:type="paragraph">
    <w:name w:val="xl131"/>
    <w:basedOn w:val="Normal"/>
    <w:rsid w:val="003B2A96"/>
    <w:pPr>
      <w:pBdr>
        <w:left w:space="0" w:sz="4" w:color="333333" w:val="single"/>
        <w:right w:space="0" w:sz="4" w:color="333333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color w:val="000000"/>
      <w:sz w:val="22"/>
      <w:szCs w:val="22"/>
    </w:rPr>
  </w:style>
  <w:style w:customStyle="true" w:styleId="xl132" w:type="paragraph">
    <w:name w:val="xl132"/>
    <w:basedOn w:val="Normal"/>
    <w:rsid w:val="003B2A96"/>
    <w:pP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33" w:type="paragraph">
    <w:name w:val="xl133"/>
    <w:basedOn w:val="Normal"/>
    <w:rsid w:val="003B2A96"/>
    <w:pPr>
      <w:shd w:fill="E2EFDA" w:color="000000" w:val="clear"/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34" w:type="paragraph">
    <w:name w:val="xl134"/>
    <w:basedOn w:val="Normal"/>
    <w:rsid w:val="003B2A96"/>
    <w:pPr>
      <w:pBdr>
        <w:left w:space="0" w:sz="4" w:color="333333" w:val="single"/>
        <w:right w:space="0" w:sz="4" w:color="333333" w:val="single"/>
      </w:pBdr>
      <w:spacing w:afterAutospacing="true" w:after="100" w:beforeAutospacing="true" w:before="100"/>
      <w:ind w:firstLine="0"/>
      <w:textAlignment w:val="center"/>
    </w:pPr>
    <w:rPr>
      <w:rFonts w:hAnsi="Calibri" w:ascii="Calibri"/>
      <w:b/>
      <w:bCs/>
      <w:color w:val="000000"/>
      <w:sz w:val="22"/>
      <w:szCs w:val="22"/>
    </w:rPr>
  </w:style>
  <w:style w:customStyle="true" w:styleId="xl135" w:type="paragraph">
    <w:name w:val="xl135"/>
    <w:basedOn w:val="Normal"/>
    <w:rsid w:val="003B2A96"/>
    <w:pPr>
      <w:pBdr>
        <w:left w:space="0" w:sz="4" w:color="333333" w:val="single"/>
        <w:right w:space="0" w:sz="4" w:color="333333" w:val="single"/>
      </w:pBdr>
      <w:shd w:fill="F0FCFE" w:color="000000" w:val="clear"/>
      <w:spacing w:afterAutospacing="true" w:after="100" w:beforeAutospacing="true" w:before="100"/>
      <w:ind w:firstLine="0"/>
      <w:jc w:val="right"/>
      <w:textAlignment w:val="center"/>
    </w:pPr>
    <w:rPr>
      <w:rFonts w:hAnsi="Calibri" w:ascii="Calibri"/>
      <w:color w:val="305496"/>
      <w:sz w:val="18"/>
      <w:szCs w:val="18"/>
    </w:rPr>
  </w:style>
  <w:style w:customStyle="true" w:styleId="xl136" w:type="paragraph">
    <w:name w:val="xl136"/>
    <w:basedOn w:val="Normal"/>
    <w:rsid w:val="003B2A96"/>
    <w:pPr>
      <w:shd w:fill="F0FCFE" w:color="000000" w:val="clear"/>
      <w:spacing w:afterAutospacing="true" w:after="100" w:beforeAutospacing="true" w:before="100"/>
      <w:ind w:firstLine="0"/>
      <w:jc w:val="right"/>
      <w:textAlignment w:val="center"/>
    </w:pPr>
    <w:rPr>
      <w:rFonts w:hAnsi="Calibri" w:ascii="Calibri"/>
      <w:color w:val="305496"/>
      <w:sz w:val="18"/>
      <w:szCs w:val="18"/>
    </w:rPr>
  </w:style>
  <w:style w:customStyle="true" w:styleId="xl137" w:type="paragraph">
    <w:name w:val="xl137"/>
    <w:basedOn w:val="Normal"/>
    <w:rsid w:val="003B2A96"/>
    <w:pPr>
      <w:pBdr>
        <w:top w:space="0" w:sz="4" w:color="333333" w:val="single"/>
        <w:left w:space="0" w:sz="4" w:color="333333" w:val="single"/>
        <w:bottom w:space="0" w:sz="4" w:color="333333" w:val="single"/>
        <w:right w:space="0" w:sz="4" w:color="333333" w:val="single"/>
      </w:pBdr>
      <w:shd w:fill="4C6ECC" w:color="000000" w:val="clear"/>
      <w:spacing w:afterAutospacing="true" w:after="100" w:beforeAutospacing="true" w:before="100"/>
      <w:ind w:firstLine="0"/>
      <w:jc w:val="center"/>
      <w:textAlignment w:val="center"/>
    </w:pPr>
    <w:rPr>
      <w:rFonts w:hAnsi="Calibri" w:ascii="Calibri"/>
      <w:b/>
      <w:bCs/>
      <w:color w:val="FFFFFF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31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12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12F"/>
    <w:rPr>
      <w:rFonts w:hAnsiTheme="minorHAnsi" w:asciiTheme="minorHAnsi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12F"/>
    <w:rPr>
      <w:rFonts w:hAnsiTheme="minorHAnsi" w:asciiTheme="minorHAnsi" w:cs="Times New Roman"/>
      <w:sz w:val="24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12F"/>
    <w:rPr>
      <w:rFonts w:hAnsiTheme="minorHAnsi" w:asciiTheme="minorHAnsi" w:cs="Times New Roman"/>
      <w:sz w:val="24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qFormat="1" w:uiPriority="35"/>
    <w:lsdException w:name="annotation reference" w:uiPriority="0"/>
    <w:lsdException w:name="page number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0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85A"/>
    <w:pPr>
      <w:spacing w:after="60" w:before="60" w:line="240" w:lineRule="auto"/>
      <w:ind w:firstLine="709"/>
    </w:pPr>
    <w:rPr>
      <w:rFonts w:ascii="Tahoma" w:cs="Times New Roman" w:eastAsia="Times New Roman" w:hAnsi="Tahoma"/>
      <w:sz w:val="20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9285A"/>
    <w:pPr>
      <w:keepNext/>
      <w:spacing w:before="360" w:line="288" w:lineRule="auto"/>
      <w:ind w:firstLine="0"/>
      <w:jc w:val="center"/>
      <w:outlineLvl w:val="0"/>
    </w:pPr>
    <w:rPr>
      <w:rFonts w:cs="Arial"/>
      <w:b/>
      <w:bCs/>
      <w:kern w:val="32"/>
      <w:sz w:val="36"/>
      <w:szCs w:val="32"/>
    </w:rPr>
  </w:style>
  <w:style w:styleId="Naslov2" w:type="paragraph">
    <w:name w:val="heading 2"/>
    <w:basedOn w:val="Normal"/>
    <w:next w:val="Normal"/>
    <w:link w:val="Naslov2Char"/>
    <w:qFormat/>
    <w:rsid w:val="0039285A"/>
    <w:pPr>
      <w:keepNext/>
      <w:spacing w:before="240"/>
      <w:ind w:firstLine="0"/>
      <w:jc w:val="center"/>
      <w:outlineLvl w:val="1"/>
    </w:pPr>
    <w:rPr>
      <w:rFonts w:cs="Arial"/>
      <w:b/>
      <w:bCs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39285A"/>
    <w:pPr>
      <w:keepNext/>
      <w:spacing w:before="120"/>
      <w:ind w:firstLine="0"/>
      <w:jc w:val="center"/>
      <w:outlineLvl w:val="2"/>
    </w:pPr>
    <w:rPr>
      <w:rFonts w:cs="Arial"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9285A"/>
    <w:rPr>
      <w:rFonts w:ascii="Tahoma" w:cs="Arial" w:eastAsia="Times New Roman" w:hAnsi="Tahoma"/>
      <w:b/>
      <w:bCs/>
      <w:kern w:val="32"/>
      <w:sz w:val="36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39285A"/>
    <w:rPr>
      <w:rFonts w:ascii="Tahoma" w:cs="Arial" w:eastAsia="Times New Roman" w:hAnsi="Tahoma"/>
      <w:b/>
      <w:bCs/>
      <w:iCs/>
      <w:sz w:val="28"/>
      <w:szCs w:val="28"/>
      <w:lang w:eastAsia="hr-HR"/>
    </w:rPr>
  </w:style>
  <w:style w:customStyle="1" w:styleId="Naslov3Char" w:type="character">
    <w:name w:val="Naslov 3 Char"/>
    <w:basedOn w:val="Zadanifontodlomka"/>
    <w:link w:val="Naslov3"/>
    <w:rsid w:val="0039285A"/>
    <w:rPr>
      <w:rFonts w:ascii="Tahoma" w:cs="Arial" w:eastAsia="Times New Roman" w:hAnsi="Tahoma"/>
      <w:bCs/>
      <w:sz w:val="28"/>
      <w:szCs w:val="26"/>
      <w:lang w:eastAsia="hr-HR"/>
    </w:rPr>
  </w:style>
  <w:style w:styleId="Zaglavlje" w:type="paragraph">
    <w:name w:val="header"/>
    <w:basedOn w:val="Normal"/>
    <w:link w:val="ZaglavljeChar"/>
    <w:rsid w:val="0039285A"/>
    <w:pPr>
      <w:tabs>
        <w:tab w:pos="9089" w:val="center"/>
      </w:tabs>
      <w:spacing w:after="0" w:before="0"/>
      <w:ind w:firstLine="0"/>
    </w:pPr>
    <w:rPr>
      <w:w w:val="90"/>
      <w:szCs w:val="20"/>
    </w:rPr>
  </w:style>
  <w:style w:customStyle="1" w:styleId="ZaglavljeChar" w:type="character">
    <w:name w:val="Zaglavlje Char"/>
    <w:basedOn w:val="Zadanifontodlomka"/>
    <w:link w:val="Zaglavlje"/>
    <w:rsid w:val="0039285A"/>
    <w:rPr>
      <w:rFonts w:ascii="Tahoma" w:cs="Times New Roman" w:eastAsia="Times New Roman" w:hAnsi="Tahoma"/>
      <w:w w:val="90"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39285A"/>
    <w:pPr>
      <w:tabs>
        <w:tab w:pos="9639" w:val="right"/>
      </w:tabs>
      <w:spacing w:after="0" w:before="0"/>
      <w:ind w:firstLine="0"/>
    </w:pPr>
    <w:rPr>
      <w:w w:val="75"/>
      <w:szCs w:val="20"/>
    </w:rPr>
  </w:style>
  <w:style w:customStyle="1" w:styleId="PodnojeChar" w:type="character">
    <w:name w:val="Podnožje Char"/>
    <w:basedOn w:val="Zadanifontodlomka"/>
    <w:link w:val="Podnoje"/>
    <w:rsid w:val="0039285A"/>
    <w:rPr>
      <w:rFonts w:ascii="Tahoma" w:cs="Times New Roman" w:eastAsia="Times New Roman" w:hAnsi="Tahoma"/>
      <w:w w:val="75"/>
      <w:sz w:val="20"/>
      <w:szCs w:val="20"/>
      <w:lang w:eastAsia="hr-HR"/>
    </w:rPr>
  </w:style>
  <w:style w:styleId="Brojstranice" w:type="character">
    <w:name w:val="page number"/>
    <w:basedOn w:val="Zadanifontodlomka"/>
    <w:rsid w:val="0039285A"/>
    <w:rPr>
      <w:rFonts w:ascii="Verdana" w:cs="Times New Roman" w:hAnsi="Verdana"/>
      <w:color w:val="FFFFFF"/>
      <w:spacing w:val="0"/>
      <w:w w:val="100"/>
      <w:kern w:val="0"/>
      <w:position w:val="0"/>
      <w:sz w:val="20"/>
      <w:szCs w:val="20"/>
      <w:u w:val="none"/>
      <w:effect w:val="none"/>
      <w:vertAlign w:val="baseline"/>
    </w:rPr>
  </w:style>
  <w:style w:customStyle="1" w:styleId="ASC" w:type="character">
    <w:name w:val="ASC"/>
    <w:basedOn w:val="Zadanifontodlomka"/>
    <w:rsid w:val="0039285A"/>
    <w:rPr>
      <w:rFonts w:ascii="Tahoma" w:cs="Times New Roman" w:hAnsi="Tahoma"/>
      <w:b/>
      <w:color w:val="0066CC"/>
      <w:spacing w:val="0"/>
      <w:w w:val="75"/>
      <w:kern w:val="0"/>
      <w:position w:val="0"/>
      <w:sz w:val="16"/>
      <w:u w:val="none"/>
      <w:effect w:val="none"/>
      <w:vertAlign w:val="baseline"/>
    </w:rPr>
  </w:style>
  <w:style w:styleId="Hiperveza" w:type="character">
    <w:name w:val="Hyperlink"/>
    <w:basedOn w:val="Zadanifontodlomka"/>
    <w:uiPriority w:val="99"/>
    <w:rsid w:val="0039285A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39285A"/>
    <w:pPr>
      <w:ind w:left="720"/>
    </w:pPr>
  </w:style>
  <w:style w:styleId="Tekstbalonia" w:type="paragraph">
    <w:name w:val="Balloon Text"/>
    <w:basedOn w:val="Normal"/>
    <w:link w:val="TekstbaloniaChar"/>
    <w:semiHidden/>
    <w:rsid w:val="0039285A"/>
    <w:pPr>
      <w:spacing w:after="0" w:before="0"/>
    </w:pPr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39285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qFormat/>
    <w:rsid w:val="0039285A"/>
    <w:pPr>
      <w:spacing w:after="0" w:line="240" w:lineRule="auto"/>
    </w:pPr>
    <w:rPr>
      <w:rFonts w:ascii="Calibri" w:cs="Times New Roman" w:eastAsia="Times New Roman" w:hAnsi="Calibri"/>
    </w:rPr>
  </w:style>
  <w:style w:styleId="Naslov" w:type="paragraph">
    <w:name w:val="Title"/>
    <w:basedOn w:val="Normal"/>
    <w:next w:val="Normal"/>
    <w:link w:val="NaslovChar"/>
    <w:qFormat/>
    <w:rsid w:val="0039285A"/>
    <w:pPr>
      <w:pBdr>
        <w:bottom w:color="4F81BD" w:space="4" w:sz="8" w:val="single"/>
      </w:pBdr>
      <w:spacing w:after="300" w:before="0"/>
      <w:ind w:firstLine="0"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rsid w:val="0039285A"/>
    <w:rPr>
      <w:rFonts w:ascii="Cambria" w:cs="Times New Roman" w:eastAsia="Times New Roman" w:hAnsi="Cambria"/>
      <w:color w:val="17365D"/>
      <w:spacing w:val="5"/>
      <w:kern w:val="28"/>
      <w:sz w:val="52"/>
      <w:szCs w:val="52"/>
    </w:rPr>
  </w:style>
  <w:style w:styleId="Jakoisticanje" w:type="character">
    <w:name w:val="Intense Emphasis"/>
    <w:basedOn w:val="Zadanifontodlomka"/>
    <w:qFormat/>
    <w:rsid w:val="0039285A"/>
    <w:rPr>
      <w:rFonts w:cs="Times New Roman"/>
      <w:b/>
      <w:bCs/>
      <w:i/>
      <w:iCs/>
      <w:color w:val="4F81BD"/>
    </w:rPr>
  </w:style>
  <w:style w:customStyle="1" w:styleId="Style15" w:type="paragraph">
    <w:name w:val="Style15"/>
    <w:basedOn w:val="Normal"/>
    <w:rsid w:val="0039285A"/>
    <w:pPr>
      <w:widowControl w:val="0"/>
      <w:tabs>
        <w:tab w:pos="120" w:val="left"/>
        <w:tab w:pos="840" w:val="left"/>
        <w:tab w:pos="5666" w:val="right"/>
        <w:tab w:pos="6330" w:val="right"/>
        <w:tab w:pos="7680" w:val="right"/>
        <w:tab w:pos="8428" w:val="right"/>
        <w:tab w:pos="9960" w:val="right"/>
        <w:tab w:pos="11160" w:val="right"/>
      </w:tabs>
      <w:autoSpaceDE w:val="0"/>
      <w:autoSpaceDN w:val="0"/>
      <w:adjustRightInd w:val="0"/>
      <w:spacing w:after="0" w:before="0"/>
      <w:ind w:firstLine="0"/>
    </w:pPr>
    <w:rPr>
      <w:rFonts w:ascii="Arial" w:cs="Arial" w:hAnsi="Arial"/>
      <w:szCs w:val="20"/>
      <w:lang w:val="en-US"/>
    </w:rPr>
  </w:style>
  <w:style w:customStyle="1" w:styleId="Style16" w:type="paragraph">
    <w:name w:val="Style16"/>
    <w:basedOn w:val="Normal"/>
    <w:rsid w:val="0039285A"/>
    <w:pPr>
      <w:widowControl w:val="0"/>
      <w:tabs>
        <w:tab w:pos="8428" w:val="right"/>
        <w:tab w:pos="9960" w:val="right"/>
      </w:tabs>
      <w:autoSpaceDE w:val="0"/>
      <w:autoSpaceDN w:val="0"/>
      <w:adjustRightInd w:val="0"/>
      <w:spacing w:after="0" w:before="0"/>
      <w:ind w:firstLine="0"/>
    </w:pPr>
    <w:rPr>
      <w:rFonts w:ascii="Arial" w:cs="Arial" w:hAnsi="Arial"/>
      <w:szCs w:val="20"/>
      <w:lang w:val="en-US"/>
    </w:rPr>
  </w:style>
  <w:style w:styleId="StandardWeb" w:type="paragraph">
    <w:name w:val="Normal (Web)"/>
    <w:basedOn w:val="Normal"/>
    <w:rsid w:val="0039285A"/>
    <w:pPr>
      <w:spacing w:after="100" w:afterAutospacing="1" w:before="100" w:beforeAutospacing="1"/>
      <w:ind w:firstLine="0"/>
    </w:pPr>
    <w:rPr>
      <w:rFonts w:ascii="Times New Roman" w:hAnsi="Times New Roman"/>
      <w:sz w:val="24"/>
      <w:lang w:eastAsia="en-US" w:val="en-US"/>
    </w:rPr>
  </w:style>
  <w:style w:customStyle="1" w:styleId="t-9-8" w:type="paragraph">
    <w:name w:val="t-9-8"/>
    <w:basedOn w:val="Normal"/>
    <w:rsid w:val="0039285A"/>
    <w:pPr>
      <w:spacing w:after="100" w:afterAutospacing="1" w:before="100" w:beforeAutospacing="1"/>
      <w:ind w:firstLine="0"/>
    </w:pPr>
    <w:rPr>
      <w:rFonts w:ascii="Times New Roman" w:hAnsi="Times New Roman"/>
      <w:sz w:val="24"/>
    </w:rPr>
  </w:style>
  <w:style w:customStyle="1" w:styleId="clanak" w:type="paragraph">
    <w:name w:val="clanak"/>
    <w:basedOn w:val="Normal"/>
    <w:rsid w:val="0039285A"/>
    <w:pPr>
      <w:spacing w:after="100" w:afterAutospacing="1" w:before="100" w:beforeAutospacing="1"/>
      <w:ind w:firstLine="0"/>
      <w:jc w:val="center"/>
    </w:pPr>
    <w:rPr>
      <w:rFonts w:ascii="Times New Roman" w:hAnsi="Times New Roman"/>
      <w:sz w:val="24"/>
    </w:rPr>
  </w:style>
  <w:style w:customStyle="1" w:styleId="kurziv1" w:type="character">
    <w:name w:val="kurziv1"/>
    <w:basedOn w:val="Zadanifontodlomka"/>
    <w:rsid w:val="0039285A"/>
    <w:rPr>
      <w:i/>
      <w:iCs/>
    </w:rPr>
  </w:style>
  <w:style w:styleId="SlijeenaHiperveza" w:type="character">
    <w:name w:val="FollowedHyperlink"/>
    <w:basedOn w:val="Zadanifontodlomka"/>
    <w:uiPriority w:val="99"/>
    <w:rsid w:val="0039285A"/>
    <w:rPr>
      <w:color w:themeColor="followedHyperlink" w:val="954F72"/>
      <w:u w:val="single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9285A"/>
    <w:pPr>
      <w:keepLines/>
      <w:spacing w:after="0" w:before="480" w:line="276" w:lineRule="auto"/>
      <w:jc w:val="left"/>
      <w:outlineLvl w:val="9"/>
    </w:pPr>
    <w:rPr>
      <w:rFonts w:asciiTheme="majorHAnsi" w:cstheme="majorBidi" w:eastAsiaTheme="majorEastAsia" w:hAnsiTheme="majorHAnsi"/>
      <w:color w:themeColor="accent1" w:themeShade="BF" w:val="2E74B5"/>
      <w:kern w:val="0"/>
      <w:sz w:val="28"/>
      <w:szCs w:val="28"/>
      <w:lang w:eastAsia="ja-JP" w:val="en-US"/>
    </w:rPr>
  </w:style>
  <w:style w:styleId="Sadraj1" w:type="paragraph">
    <w:name w:val="toc 1"/>
    <w:basedOn w:val="Normal"/>
    <w:next w:val="Normal"/>
    <w:autoRedefine/>
    <w:uiPriority w:val="39"/>
    <w:rsid w:val="0039285A"/>
    <w:pPr>
      <w:spacing w:after="100"/>
    </w:pPr>
  </w:style>
  <w:style w:styleId="Sadraj2" w:type="paragraph">
    <w:name w:val="toc 2"/>
    <w:basedOn w:val="Normal"/>
    <w:next w:val="Normal"/>
    <w:autoRedefine/>
    <w:uiPriority w:val="39"/>
    <w:rsid w:val="0039285A"/>
    <w:pPr>
      <w:spacing w:after="100"/>
      <w:ind w:left="200"/>
    </w:pPr>
  </w:style>
  <w:style w:styleId="Sadraj3" w:type="paragraph">
    <w:name w:val="toc 3"/>
    <w:basedOn w:val="Normal"/>
    <w:next w:val="Normal"/>
    <w:autoRedefine/>
    <w:uiPriority w:val="39"/>
    <w:rsid w:val="0039285A"/>
    <w:pPr>
      <w:spacing w:after="100"/>
      <w:ind w:left="400"/>
    </w:pPr>
  </w:style>
  <w:style w:styleId="Referencakomentara" w:type="character">
    <w:name w:val="annotation reference"/>
    <w:basedOn w:val="Zadanifontodlomka"/>
    <w:semiHidden/>
    <w:unhideWhenUsed/>
    <w:rsid w:val="0039285A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39285A"/>
    <w:rPr>
      <w:szCs w:val="20"/>
    </w:rPr>
  </w:style>
  <w:style w:customStyle="1" w:styleId="TekstkomentaraChar" w:type="character">
    <w:name w:val="Tekst komentara Char"/>
    <w:basedOn w:val="Zadanifontodlomka"/>
    <w:link w:val="Tekstkomentara"/>
    <w:semiHidden/>
    <w:rsid w:val="0039285A"/>
    <w:rPr>
      <w:rFonts w:ascii="Tahoma" w:cs="Times New Roman" w:eastAsia="Times New Roman" w:hAnsi="Tahoma"/>
      <w:sz w:val="20"/>
      <w:szCs w:val="20"/>
      <w:lang w:eastAsia="hr-HR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39285A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39285A"/>
    <w:rPr>
      <w:rFonts w:ascii="Tahoma" w:cs="Times New Roman" w:eastAsia="Times New Roman" w:hAnsi="Tahoma"/>
      <w:b/>
      <w:bCs/>
      <w:sz w:val="20"/>
      <w:szCs w:val="20"/>
      <w:lang w:eastAsia="hr-HR"/>
    </w:rPr>
  </w:style>
  <w:style w:styleId="Reetkatablice" w:type="table">
    <w:name w:val="Table Grid"/>
    <w:basedOn w:val="Obinatablica"/>
    <w:uiPriority w:val="39"/>
    <w:rsid w:val="0039285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68" w:type="paragraph">
    <w:name w:val="xl68"/>
    <w:basedOn w:val="Normal"/>
    <w:rsid w:val="0039285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color w:val="000000"/>
      <w:sz w:val="24"/>
    </w:rPr>
  </w:style>
  <w:style w:customStyle="1" w:styleId="xl69" w:type="paragraph">
    <w:name w:val="xl69"/>
    <w:basedOn w:val="Normal"/>
    <w:rsid w:val="0039285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0" w:type="paragraph">
    <w:name w:val="xl70"/>
    <w:basedOn w:val="Normal"/>
    <w:rsid w:val="0039285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color w:val="000000"/>
      <w:sz w:val="24"/>
    </w:rPr>
  </w:style>
  <w:style w:customStyle="1" w:styleId="xl71" w:type="paragraph">
    <w:name w:val="xl71"/>
    <w:basedOn w:val="Normal"/>
    <w:rsid w:val="0039285A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2" w:type="paragraph">
    <w:name w:val="xl72"/>
    <w:basedOn w:val="Normal"/>
    <w:rsid w:val="0039285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ind w:firstLine="0"/>
      <w:jc w:val="right"/>
      <w:textAlignment w:val="center"/>
    </w:pPr>
    <w:rPr>
      <w:rFonts w:ascii="Times New Roman" w:hAnsi="Times New Roman"/>
      <w:color w:val="000000"/>
      <w:sz w:val="24"/>
    </w:rPr>
  </w:style>
  <w:style w:customStyle="1" w:styleId="xl73" w:type="paragraph">
    <w:name w:val="xl73"/>
    <w:basedOn w:val="Normal"/>
    <w:rsid w:val="0039285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4" w:type="paragraph">
    <w:name w:val="xl74"/>
    <w:basedOn w:val="Normal"/>
    <w:rsid w:val="0039285A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5" w:type="paragraph">
    <w:name w:val="xl75"/>
    <w:basedOn w:val="Normal"/>
    <w:rsid w:val="0039285A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6" w:type="paragraph">
    <w:name w:val="xl76"/>
    <w:basedOn w:val="Normal"/>
    <w:rsid w:val="0039285A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xl77" w:type="paragraph">
    <w:name w:val="xl77"/>
    <w:basedOn w:val="Normal"/>
    <w:rsid w:val="0039285A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b/>
      <w:bCs/>
      <w:sz w:val="24"/>
    </w:rPr>
  </w:style>
  <w:style w:customStyle="1" w:styleId="xl78" w:type="paragraph">
    <w:name w:val="xl78"/>
    <w:basedOn w:val="Normal"/>
    <w:rsid w:val="0039285A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b/>
      <w:bCs/>
      <w:sz w:val="24"/>
    </w:rPr>
  </w:style>
  <w:style w:customStyle="1" w:styleId="xl79" w:type="paragraph">
    <w:name w:val="xl79"/>
    <w:basedOn w:val="Normal"/>
    <w:rsid w:val="0039285A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b/>
      <w:bCs/>
      <w:sz w:val="24"/>
    </w:rPr>
  </w:style>
  <w:style w:customStyle="1" w:styleId="xl80" w:type="paragraph">
    <w:name w:val="xl80"/>
    <w:basedOn w:val="Normal"/>
    <w:rsid w:val="0039285A"/>
    <w:pPr>
      <w:spacing w:after="100" w:afterAutospacing="1" w:before="100" w:beforeAutospacing="1"/>
      <w:ind w:firstLine="0"/>
    </w:pPr>
    <w:rPr>
      <w:rFonts w:ascii="Times New Roman" w:hAnsi="Times New Roman"/>
      <w:sz w:val="24"/>
    </w:rPr>
  </w:style>
  <w:style w:customStyle="1" w:styleId="xl66" w:type="paragraph">
    <w:name w:val="xl66"/>
    <w:basedOn w:val="Normal"/>
    <w:rsid w:val="0039285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textAlignment w:val="center"/>
    </w:pPr>
    <w:rPr>
      <w:rFonts w:ascii="Times New Roman" w:hAnsi="Times New Roman"/>
      <w:color w:val="000000"/>
      <w:sz w:val="24"/>
    </w:rPr>
  </w:style>
  <w:style w:customStyle="1" w:styleId="xl67" w:type="paragraph">
    <w:name w:val="xl67"/>
    <w:basedOn w:val="Normal"/>
    <w:rsid w:val="0039285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ind w:firstLine="0"/>
      <w:jc w:val="center"/>
      <w:textAlignment w:val="center"/>
    </w:pPr>
    <w:rPr>
      <w:rFonts w:ascii="Times New Roman" w:hAnsi="Times New Roman"/>
      <w:color w:val="000000"/>
      <w:sz w:val="24"/>
    </w:rPr>
  </w:style>
  <w:style w:customStyle="1" w:styleId="font5" w:type="paragraph">
    <w:name w:val="font5"/>
    <w:basedOn w:val="Normal"/>
    <w:rsid w:val="003B2A96"/>
    <w:pPr>
      <w:spacing w:after="100" w:afterAutospacing="1" w:before="100" w:beforeAutospacing="1"/>
      <w:ind w:firstLine="0"/>
    </w:pPr>
    <w:rPr>
      <w:rFonts w:cs="Tahoma"/>
      <w:b/>
      <w:bCs/>
      <w:color w:val="000000"/>
      <w:sz w:val="18"/>
      <w:szCs w:val="18"/>
    </w:rPr>
  </w:style>
  <w:style w:customStyle="1" w:styleId="xl81" w:type="paragraph">
    <w:name w:val="xl81"/>
    <w:basedOn w:val="Normal"/>
    <w:rsid w:val="003B2A96"/>
    <w:pPr>
      <w:pBdr>
        <w:top w:color="333333" w:space="0" w:sz="4" w:val="single"/>
        <w:bottom w:color="333333" w:space="0" w:sz="6" w:val="doub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2" w:type="paragraph">
    <w:name w:val="xl82"/>
    <w:basedOn w:val="Normal"/>
    <w:rsid w:val="003B2A96"/>
    <w:pPr>
      <w:spacing w:after="100" w:afterAutospacing="1" w:before="100" w:beforeAutospacing="1"/>
      <w:ind w:firstLine="0"/>
    </w:pPr>
    <w:rPr>
      <w:rFonts w:ascii="Calibri" w:hAnsi="Calibri"/>
      <w:b/>
      <w:bCs/>
      <w:sz w:val="22"/>
      <w:szCs w:val="22"/>
    </w:rPr>
  </w:style>
  <w:style w:customStyle="1" w:styleId="xl83" w:type="paragraph">
    <w:name w:val="xl83"/>
    <w:basedOn w:val="Normal"/>
    <w:rsid w:val="003B2A96"/>
    <w:pPr>
      <w:pBdr>
        <w:top w:color="7B7B7B" w:space="0" w:sz="8" w:val="single"/>
        <w:bottom w:color="7B7B7B" w:space="0" w:sz="8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4" w:type="paragraph">
    <w:name w:val="xl84"/>
    <w:basedOn w:val="Normal"/>
    <w:rsid w:val="003B2A96"/>
    <w:pPr>
      <w:pBdr>
        <w:top w:color="7B7B7B" w:space="0" w:sz="8" w:val="single"/>
        <w:bottom w:color="7B7B7B" w:space="0" w:sz="8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5" w:type="paragraph">
    <w:name w:val="xl85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sz w:val="22"/>
      <w:szCs w:val="22"/>
    </w:rPr>
  </w:style>
  <w:style w:customStyle="1" w:styleId="xl86" w:type="paragraph">
    <w:name w:val="xl86"/>
    <w:basedOn w:val="Normal"/>
    <w:rsid w:val="003B2A96"/>
    <w:pPr>
      <w:pBdr>
        <w:top w:color="BFBFBF" w:space="0" w:sz="8" w:val="single"/>
        <w:bottom w:color="BFBFBF" w:space="0" w:sz="8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7" w:type="paragraph">
    <w:name w:val="xl87"/>
    <w:basedOn w:val="Normal"/>
    <w:rsid w:val="003B2A96"/>
    <w:pPr>
      <w:pBdr>
        <w:top w:color="BFBFBF" w:space="0" w:sz="8" w:val="single"/>
        <w:bottom w:color="BFBFBF" w:space="0" w:sz="8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8" w:type="paragraph">
    <w:name w:val="xl88"/>
    <w:basedOn w:val="Normal"/>
    <w:rsid w:val="003B2A96"/>
    <w:pPr>
      <w:pBdr>
        <w:top w:color="7B7B7B" w:space="0" w:sz="8" w:val="single"/>
        <w:bottom w:color="7B7B7B" w:space="0" w:sz="8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89" w:type="paragraph">
    <w:name w:val="xl89"/>
    <w:basedOn w:val="Normal"/>
    <w:rsid w:val="003B2A96"/>
    <w:pPr>
      <w:pBdr>
        <w:top w:color="7B7B7B" w:space="0" w:sz="8" w:val="single"/>
        <w:bottom w:color="7B7B7B" w:space="0" w:sz="8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0" w:type="paragraph">
    <w:name w:val="xl90"/>
    <w:basedOn w:val="Normal"/>
    <w:rsid w:val="003B2A96"/>
    <w:pPr>
      <w:shd w:color="000000" w:fill="FCE4D6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1" w:type="paragraph">
    <w:name w:val="xl91"/>
    <w:basedOn w:val="Normal"/>
    <w:rsid w:val="003B2A96"/>
    <w:pPr>
      <w:shd w:color="000000" w:fill="FCE4D6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2" w:type="paragraph">
    <w:name w:val="xl92"/>
    <w:basedOn w:val="Normal"/>
    <w:rsid w:val="003B2A96"/>
    <w:pPr>
      <w:pBdr>
        <w:top w:color="BFBFBF" w:space="0" w:sz="8" w:val="single"/>
        <w:bottom w:color="BFBFBF" w:space="0" w:sz="8" w:val="single"/>
      </w:pBdr>
      <w:shd w:color="000000" w:fill="F8CBAD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3" w:type="paragraph">
    <w:name w:val="xl93"/>
    <w:basedOn w:val="Normal"/>
    <w:rsid w:val="003B2A96"/>
    <w:pPr>
      <w:pBdr>
        <w:top w:color="BFBFBF" w:space="0" w:sz="8" w:val="single"/>
        <w:bottom w:color="BFBFBF" w:space="0" w:sz="8" w:val="single"/>
      </w:pBdr>
      <w:shd w:color="000000" w:fill="F8CBAD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4" w:type="paragraph">
    <w:name w:val="xl94"/>
    <w:basedOn w:val="Normal"/>
    <w:rsid w:val="003B2A96"/>
    <w:pPr>
      <w:pBdr>
        <w:top w:color="333333" w:space="0" w:sz="4" w:val="single"/>
        <w:bottom w:color="333333" w:space="0" w:sz="6" w:val="double"/>
      </w:pBdr>
      <w:shd w:color="000000" w:fill="C6E0B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5" w:type="paragraph">
    <w:name w:val="xl95"/>
    <w:basedOn w:val="Normal"/>
    <w:rsid w:val="003B2A96"/>
    <w:pPr>
      <w:pBdr>
        <w:top w:color="333333" w:space="0" w:sz="4" w:val="single"/>
        <w:bottom w:color="333333" w:space="0" w:sz="6" w:val="double"/>
      </w:pBdr>
      <w:shd w:color="000000" w:fill="C6E0B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6" w:type="paragraph">
    <w:name w:val="xl96"/>
    <w:basedOn w:val="Normal"/>
    <w:rsid w:val="003B2A96"/>
    <w:pPr>
      <w:shd w:color="000000" w:fill="E2EFDA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7" w:type="paragraph">
    <w:name w:val="xl97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70AD47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sz w:val="22"/>
      <w:szCs w:val="22"/>
    </w:rPr>
  </w:style>
  <w:style w:customStyle="1" w:styleId="xl98" w:type="paragraph">
    <w:name w:val="xl98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70AD47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99" w:type="paragraph">
    <w:name w:val="xl99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F4B08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sz w:val="22"/>
      <w:szCs w:val="22"/>
    </w:rPr>
  </w:style>
  <w:style w:customStyle="1" w:styleId="xl100" w:type="paragraph">
    <w:name w:val="xl100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F4B08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01" w:type="paragraph">
    <w:name w:val="xl101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02" w:type="paragraph">
    <w:name w:val="xl102"/>
    <w:basedOn w:val="Normal"/>
    <w:rsid w:val="003B2A96"/>
    <w:pPr>
      <w:shd w:color="000000" w:fill="E2EFDA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sz w:val="22"/>
      <w:szCs w:val="22"/>
    </w:rPr>
  </w:style>
  <w:style w:customStyle="1" w:styleId="xl103" w:type="paragraph">
    <w:name w:val="xl103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sz w:val="22"/>
      <w:szCs w:val="22"/>
    </w:rPr>
  </w:style>
  <w:style w:customStyle="1" w:styleId="xl104" w:type="paragraph">
    <w:name w:val="xl104"/>
    <w:basedOn w:val="Normal"/>
    <w:rsid w:val="003B2A96"/>
    <w:pPr>
      <w:shd w:color="000000" w:fill="F0FCFE" w:val="clear"/>
      <w:spacing w:after="100" w:afterAutospacing="1" w:before="100" w:beforeAutospacing="1"/>
      <w:ind w:firstLine="0"/>
      <w:textAlignment w:val="center"/>
    </w:pPr>
    <w:rPr>
      <w:rFonts w:ascii="Calibri" w:hAnsi="Calibri"/>
      <w:color w:val="305496"/>
      <w:sz w:val="18"/>
      <w:szCs w:val="18"/>
    </w:rPr>
  </w:style>
  <w:style w:customStyle="1" w:styleId="xl105" w:type="paragraph">
    <w:name w:val="xl105"/>
    <w:basedOn w:val="Normal"/>
    <w:rsid w:val="003B2A96"/>
    <w:pPr>
      <w:shd w:color="000000" w:fill="F0FCFE" w:val="clear"/>
      <w:spacing w:after="100" w:afterAutospacing="1" w:before="100" w:beforeAutospacing="1"/>
      <w:ind w:firstLine="0"/>
      <w:jc w:val="right"/>
    </w:pPr>
    <w:rPr>
      <w:rFonts w:ascii="Calibri" w:hAnsi="Calibri"/>
      <w:color w:val="305496"/>
      <w:sz w:val="18"/>
      <w:szCs w:val="18"/>
    </w:rPr>
  </w:style>
  <w:style w:customStyle="1" w:styleId="xl106" w:type="paragraph">
    <w:name w:val="xl106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color w:val="000000"/>
      <w:sz w:val="22"/>
      <w:szCs w:val="22"/>
    </w:rPr>
  </w:style>
  <w:style w:customStyle="1" w:styleId="xl107" w:type="paragraph">
    <w:name w:val="xl107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color w:val="000000"/>
      <w:sz w:val="22"/>
      <w:szCs w:val="22"/>
    </w:rPr>
  </w:style>
  <w:style w:customStyle="1" w:styleId="xl108" w:type="paragraph">
    <w:name w:val="xl108"/>
    <w:basedOn w:val="Normal"/>
    <w:rsid w:val="003B2A96"/>
    <w:pPr>
      <w:pBdr>
        <w:left w:color="333333" w:space="0" w:sz="4" w:val="single"/>
        <w:right w:color="333333" w:space="0" w:sz="4" w:val="single"/>
      </w:pBdr>
      <w:shd w:color="000000" w:fill="F0FCFE" w:val="clear"/>
      <w:spacing w:after="100" w:afterAutospacing="1" w:before="100" w:beforeAutospacing="1"/>
      <w:ind w:firstLine="0"/>
      <w:textAlignment w:val="center"/>
    </w:pPr>
    <w:rPr>
      <w:rFonts w:ascii="Calibri" w:hAnsi="Calibri"/>
      <w:color w:val="305496"/>
      <w:sz w:val="18"/>
      <w:szCs w:val="18"/>
    </w:rPr>
  </w:style>
  <w:style w:customStyle="1" w:styleId="xl109" w:type="paragraph">
    <w:name w:val="xl109"/>
    <w:basedOn w:val="Normal"/>
    <w:rsid w:val="003B2A96"/>
    <w:pPr>
      <w:pBdr>
        <w:left w:color="333333" w:space="0" w:sz="4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color w:val="000000"/>
      <w:sz w:val="22"/>
      <w:szCs w:val="22"/>
    </w:rPr>
  </w:style>
  <w:style w:customStyle="1" w:styleId="xl110" w:type="paragraph">
    <w:name w:val="xl110"/>
    <w:basedOn w:val="Normal"/>
    <w:rsid w:val="003B2A96"/>
    <w:pPr>
      <w:pBdr>
        <w:left w:color="333333" w:space="0" w:sz="4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1" w:type="paragraph">
    <w:name w:val="xl111"/>
    <w:basedOn w:val="Normal"/>
    <w:rsid w:val="003B2A96"/>
    <w:pPr>
      <w:pBdr>
        <w:top w:color="333333" w:space="0" w:sz="4" w:val="single"/>
        <w:left w:color="333333" w:space="0" w:sz="4" w:val="single"/>
        <w:bottom w:color="333333" w:space="0" w:sz="6" w:val="double"/>
        <w:right w:color="333333" w:space="0" w:sz="4" w:val="single"/>
      </w:pBdr>
      <w:shd w:color="000000" w:fill="C6E0B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2" w:type="paragraph">
    <w:name w:val="xl112"/>
    <w:basedOn w:val="Normal"/>
    <w:rsid w:val="003B2A96"/>
    <w:pPr>
      <w:pBdr>
        <w:left w:color="333333" w:space="0" w:sz="4" w:val="single"/>
        <w:right w:color="333333" w:space="0" w:sz="4" w:val="single"/>
      </w:pBdr>
      <w:shd w:color="000000" w:fill="E2EFDA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3" w:type="paragraph">
    <w:name w:val="xl113"/>
    <w:basedOn w:val="Normal"/>
    <w:rsid w:val="003B2A96"/>
    <w:pPr>
      <w:pBdr>
        <w:top w:color="7B7B7B" w:space="0" w:sz="8" w:val="single"/>
        <w:left w:color="333333" w:space="0" w:sz="4" w:val="single"/>
        <w:bottom w:color="7B7B7B" w:space="0" w:sz="8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4" w:type="paragraph">
    <w:name w:val="xl114"/>
    <w:basedOn w:val="Normal"/>
    <w:rsid w:val="003B2A96"/>
    <w:pPr>
      <w:pBdr>
        <w:top w:color="7B7B7B" w:space="0" w:sz="8" w:val="single"/>
        <w:left w:color="333333" w:space="0" w:sz="4" w:val="single"/>
        <w:bottom w:color="7B7B7B" w:space="0" w:sz="8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5" w:type="paragraph">
    <w:name w:val="xl115"/>
    <w:basedOn w:val="Normal"/>
    <w:rsid w:val="003B2A96"/>
    <w:pPr>
      <w:pBdr>
        <w:top w:color="333333" w:space="0" w:sz="4" w:val="single"/>
        <w:left w:color="333333" w:space="0" w:sz="4" w:val="single"/>
        <w:bottom w:color="333333" w:space="0" w:sz="6" w:val="double"/>
        <w:right w:color="333333" w:space="0" w:sz="4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6" w:type="paragraph">
    <w:name w:val="xl116"/>
    <w:basedOn w:val="Normal"/>
    <w:rsid w:val="003B2A96"/>
    <w:pPr>
      <w:pBdr>
        <w:top w:color="7B7B7B" w:space="0" w:sz="8" w:val="single"/>
        <w:left w:color="333333" w:space="0" w:sz="4" w:val="single"/>
        <w:bottom w:color="7B7B7B" w:space="0" w:sz="8" w:val="single"/>
        <w:right w:color="333333" w:space="0" w:sz="4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7" w:type="paragraph">
    <w:name w:val="xl117"/>
    <w:basedOn w:val="Normal"/>
    <w:rsid w:val="003B2A96"/>
    <w:pPr>
      <w:pBdr>
        <w:top w:color="757171" w:space="0" w:sz="8" w:val="single"/>
        <w:left w:color="333333" w:space="0" w:sz="4" w:val="single"/>
        <w:bottom w:color="757171" w:space="0" w:sz="8" w:val="single"/>
        <w:right w:color="333333" w:space="0" w:sz="4" w:val="single"/>
      </w:pBdr>
      <w:shd w:color="000000" w:fill="70AD47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8" w:type="paragraph">
    <w:name w:val="xl118"/>
    <w:basedOn w:val="Normal"/>
    <w:rsid w:val="003B2A96"/>
    <w:pPr>
      <w:pBdr>
        <w:top w:color="BFBFBF" w:space="0" w:sz="8" w:val="single"/>
        <w:left w:color="333333" w:space="0" w:sz="4" w:val="single"/>
        <w:bottom w:color="BFBFBF" w:space="0" w:sz="8" w:val="single"/>
        <w:right w:color="333333" w:space="0" w:sz="4" w:val="single"/>
      </w:pBdr>
      <w:shd w:color="000000" w:fill="F8CBAD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19" w:type="paragraph">
    <w:name w:val="xl119"/>
    <w:basedOn w:val="Normal"/>
    <w:rsid w:val="003B2A96"/>
    <w:pPr>
      <w:pBdr>
        <w:left w:color="333333" w:space="0" w:sz="4" w:val="single"/>
        <w:right w:color="333333" w:space="0" w:sz="4" w:val="single"/>
      </w:pBdr>
      <w:shd w:color="000000" w:fill="FCE4D6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20" w:type="paragraph">
    <w:name w:val="xl120"/>
    <w:basedOn w:val="Normal"/>
    <w:rsid w:val="003B2A96"/>
    <w:pPr>
      <w:pBdr>
        <w:top w:color="BFBFBF" w:space="0" w:sz="8" w:val="single"/>
        <w:left w:color="333333" w:space="0" w:sz="4" w:val="single"/>
        <w:bottom w:color="BFBFBF" w:space="0" w:sz="8" w:val="single"/>
        <w:right w:color="333333" w:space="0" w:sz="4" w:val="single"/>
      </w:pBdr>
      <w:shd w:color="000000" w:fill="D9D9D9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21" w:type="paragraph">
    <w:name w:val="xl121"/>
    <w:basedOn w:val="Normal"/>
    <w:rsid w:val="003B2A96"/>
    <w:pPr>
      <w:pBdr>
        <w:top w:color="757171" w:space="0" w:sz="8" w:val="single"/>
        <w:left w:color="333333" w:space="0" w:sz="4" w:val="single"/>
        <w:bottom w:color="757171" w:space="0" w:sz="8" w:val="single"/>
        <w:right w:color="333333" w:space="0" w:sz="4" w:val="single"/>
      </w:pBdr>
      <w:shd w:color="000000" w:fill="F4B08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22" w:type="paragraph">
    <w:name w:val="xl122"/>
    <w:basedOn w:val="Normal"/>
    <w:rsid w:val="003B2A96"/>
    <w:pPr>
      <w:pBdr>
        <w:top w:color="7B7B7B" w:space="0" w:sz="8" w:val="single"/>
        <w:bottom w:color="7B7B7B" w:space="0" w:sz="8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sz w:val="22"/>
      <w:szCs w:val="22"/>
    </w:rPr>
  </w:style>
  <w:style w:customStyle="1" w:styleId="xl123" w:type="paragraph">
    <w:name w:val="xl123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i/>
      <w:iCs/>
      <w:sz w:val="22"/>
      <w:szCs w:val="22"/>
    </w:rPr>
  </w:style>
  <w:style w:customStyle="1" w:styleId="xl124" w:type="paragraph">
    <w:name w:val="xl124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i/>
      <w:iCs/>
      <w:color w:val="000000"/>
      <w:sz w:val="22"/>
      <w:szCs w:val="22"/>
    </w:rPr>
  </w:style>
  <w:style w:customStyle="1" w:styleId="xl125" w:type="paragraph">
    <w:name w:val="xl125"/>
    <w:basedOn w:val="Normal"/>
    <w:rsid w:val="003B2A96"/>
    <w:pPr>
      <w:pBdr>
        <w:left w:color="333333" w:space="0" w:sz="4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i/>
      <w:iCs/>
      <w:color w:val="000000"/>
      <w:sz w:val="22"/>
      <w:szCs w:val="22"/>
    </w:rPr>
  </w:style>
  <w:style w:customStyle="1" w:styleId="xl126" w:type="paragraph">
    <w:name w:val="xl126"/>
    <w:basedOn w:val="Normal"/>
    <w:rsid w:val="003B2A96"/>
    <w:pPr>
      <w:spacing w:after="100" w:afterAutospacing="1" w:before="100" w:beforeAutospacing="1"/>
      <w:ind w:firstLine="0"/>
    </w:pPr>
    <w:rPr>
      <w:rFonts w:ascii="Calibri" w:hAnsi="Calibri"/>
      <w:i/>
      <w:iCs/>
      <w:sz w:val="22"/>
      <w:szCs w:val="22"/>
    </w:rPr>
  </w:style>
  <w:style w:customStyle="1" w:styleId="xl127" w:type="paragraph">
    <w:name w:val="xl127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70AD47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28" w:type="paragraph">
    <w:name w:val="xl128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i/>
      <w:iCs/>
      <w:color w:val="000000"/>
      <w:sz w:val="22"/>
      <w:szCs w:val="22"/>
    </w:rPr>
  </w:style>
  <w:style w:customStyle="1" w:styleId="xl129" w:type="paragraph">
    <w:name w:val="xl129"/>
    <w:basedOn w:val="Normal"/>
    <w:rsid w:val="003B2A96"/>
    <w:pPr>
      <w:pBdr>
        <w:top w:color="757171" w:space="0" w:sz="8" w:val="single"/>
        <w:bottom w:color="757171" w:space="0" w:sz="8" w:val="single"/>
      </w:pBdr>
      <w:shd w:color="000000" w:fill="F4B084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30" w:type="paragraph">
    <w:name w:val="xl130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31" w:type="paragraph">
    <w:name w:val="xl131"/>
    <w:basedOn w:val="Normal"/>
    <w:rsid w:val="003B2A96"/>
    <w:pPr>
      <w:pBdr>
        <w:left w:color="333333" w:space="0" w:sz="4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color w:val="000000"/>
      <w:sz w:val="22"/>
      <w:szCs w:val="22"/>
    </w:rPr>
  </w:style>
  <w:style w:customStyle="1" w:styleId="xl132" w:type="paragraph">
    <w:name w:val="xl132"/>
    <w:basedOn w:val="Normal"/>
    <w:rsid w:val="003B2A96"/>
    <w:pP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33" w:type="paragraph">
    <w:name w:val="xl133"/>
    <w:basedOn w:val="Normal"/>
    <w:rsid w:val="003B2A96"/>
    <w:pPr>
      <w:shd w:color="000000" w:fill="E2EFDA" w:val="clear"/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34" w:type="paragraph">
    <w:name w:val="xl134"/>
    <w:basedOn w:val="Normal"/>
    <w:rsid w:val="003B2A96"/>
    <w:pPr>
      <w:pBdr>
        <w:left w:color="333333" w:space="0" w:sz="4" w:val="single"/>
        <w:right w:color="333333" w:space="0" w:sz="4" w:val="single"/>
      </w:pBdr>
      <w:spacing w:after="100" w:afterAutospacing="1" w:before="100" w:beforeAutospacing="1"/>
      <w:ind w:firstLine="0"/>
      <w:textAlignment w:val="center"/>
    </w:pPr>
    <w:rPr>
      <w:rFonts w:ascii="Calibri" w:hAnsi="Calibri"/>
      <w:b/>
      <w:bCs/>
      <w:color w:val="000000"/>
      <w:sz w:val="22"/>
      <w:szCs w:val="22"/>
    </w:rPr>
  </w:style>
  <w:style w:customStyle="1" w:styleId="xl135" w:type="paragraph">
    <w:name w:val="xl135"/>
    <w:basedOn w:val="Normal"/>
    <w:rsid w:val="003B2A96"/>
    <w:pPr>
      <w:pBdr>
        <w:left w:color="333333" w:space="0" w:sz="4" w:val="single"/>
        <w:right w:color="333333" w:space="0" w:sz="4" w:val="single"/>
      </w:pBdr>
      <w:shd w:color="000000" w:fill="F0FCFE" w:val="clear"/>
      <w:spacing w:after="100" w:afterAutospacing="1" w:before="100" w:beforeAutospacing="1"/>
      <w:ind w:firstLine="0"/>
      <w:jc w:val="right"/>
      <w:textAlignment w:val="center"/>
    </w:pPr>
    <w:rPr>
      <w:rFonts w:ascii="Calibri" w:hAnsi="Calibri"/>
      <w:color w:val="305496"/>
      <w:sz w:val="18"/>
      <w:szCs w:val="18"/>
    </w:rPr>
  </w:style>
  <w:style w:customStyle="1" w:styleId="xl136" w:type="paragraph">
    <w:name w:val="xl136"/>
    <w:basedOn w:val="Normal"/>
    <w:rsid w:val="003B2A96"/>
    <w:pPr>
      <w:shd w:color="000000" w:fill="F0FCFE" w:val="clear"/>
      <w:spacing w:after="100" w:afterAutospacing="1" w:before="100" w:beforeAutospacing="1"/>
      <w:ind w:firstLine="0"/>
      <w:jc w:val="right"/>
      <w:textAlignment w:val="center"/>
    </w:pPr>
    <w:rPr>
      <w:rFonts w:ascii="Calibri" w:hAnsi="Calibri"/>
      <w:color w:val="305496"/>
      <w:sz w:val="18"/>
      <w:szCs w:val="18"/>
    </w:rPr>
  </w:style>
  <w:style w:customStyle="1" w:styleId="xl137" w:type="paragraph">
    <w:name w:val="xl137"/>
    <w:basedOn w:val="Normal"/>
    <w:rsid w:val="003B2A96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4C6ECC" w:val="clear"/>
      <w:spacing w:after="100" w:afterAutospacing="1" w:before="100" w:beforeAutospacing="1"/>
      <w:ind w:firstLine="0"/>
      <w:jc w:val="center"/>
      <w:textAlignment w:val="center"/>
    </w:pPr>
    <w:rPr>
      <w:rFonts w:ascii="Calibri" w:hAnsi="Calibri"/>
      <w:b/>
      <w:bCs/>
      <w:color w:val="FFFFFF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31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12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12F"/>
    <w:rPr>
      <w:rFonts w:asciiTheme="minorHAnsi" w:hAnsiTheme="minorHAnsi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12F"/>
    <w:rPr>
      <w:rFonts w:asciiTheme="minorHAnsi" w:cs="Times New Roman" w:hAnsiTheme="minorHAnsi"/>
      <w:sz w:val="24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12F"/>
    <w:rPr>
      <w:rFonts w:asciiTheme="minorHAnsi" w:cs="Times New Roman" w:hAnsiTheme="minorHAnsi"/>
      <w:sz w:val="24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4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16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7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01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22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692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900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7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9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3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1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469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404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13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206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6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64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83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798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455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42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32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6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605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96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642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106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7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32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833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24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080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025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97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12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791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36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7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37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6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86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786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12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32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802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93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59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444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35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18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99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671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448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246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58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512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193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63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75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602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40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407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06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1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05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461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0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559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1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28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73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8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3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295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22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496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4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729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13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11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96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62BD1-718B-4F48-9FFF-6065FF1BF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38</properties:Pages>
  <properties:Words>11695</properties:Words>
  <properties:Characters>68710</properties:Characters>
  <properties:Lines>5339</properties:Lines>
  <properties:Paragraphs>4310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77961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2019-04-05T12:44:00Z</dcterms:created>
  <dc:creator>Željko Uremović</dc:creator>
  <cp:lastModifiedBy>Draženka Prpić</cp:lastModifiedBy>
  <cp:lastPrinted>2019-03-06T11:51:00Z</cp:lastPrinted>
  <dcterms:modified xmlns:xsi="http://www.w3.org/2001/XMLSchema-instance" xsi:type="dcterms:W3CDTF">2019-04-05T12:48:00Z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St-797/2019-9 / Podnesak - Izmijenjeni plan restrukturiranja (NK HD Plan restrukturiranja-St-797-19.docx)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38</vt:i4>
  </prop:property>
</prop:Properties>
</file>