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f815" w14:paraId="4a1f81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563C75">
        <w:rPr>
          <w:rFonts w:hAnsi="Times New Roman" w:ascii="Times New Roman"/>
          <w:sz w:val="24"/>
        </w:rPr>
        <w:t xml:space="preserve"> Trgovački sud u Zagrebu</w:t>
      </w:r>
    </w:p>
    <w:p w:rsidRDefault="006466F7" w:rsidP="000E1F39" w:rsidR="000E1F39" w:rsidRPr="001756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2D4355">
        <w:rPr>
          <w:rFonts w:hAnsi="Times New Roman" w:ascii="Times New Roman"/>
          <w:b/>
          <w:sz w:val="24"/>
          <w:szCs w:val="24"/>
          <w:lang w:val="pl-PL"/>
        </w:rPr>
        <w:t>3</w:t>
      </w:r>
      <w:r w:rsidR="00CA3700" w:rsidRPr="001756B6">
        <w:rPr>
          <w:rFonts w:hAnsi="Times New Roman" w:ascii="Times New Roman"/>
          <w:b/>
          <w:sz w:val="24"/>
          <w:szCs w:val="24"/>
          <w:lang w:val="pl-PL"/>
        </w:rPr>
        <w:t>.</w:t>
      </w:r>
      <w:r w:rsidR="00695DF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40188">
        <w:rPr>
          <w:rFonts w:hAnsi="Times New Roman" w:ascii="Times New Roman"/>
          <w:b/>
          <w:sz w:val="24"/>
          <w:szCs w:val="24"/>
        </w:rPr>
        <w:t>St-</w:t>
      </w:r>
      <w:r w:rsidR="002D4355" w:rsidRPr="002D4355">
        <w:rPr>
          <w:rFonts w:hAnsi="Times New Roman" w:ascii="Times New Roman"/>
          <w:b/>
          <w:sz w:val="24"/>
          <w:szCs w:val="24"/>
        </w:rPr>
        <w:t>268/18</w:t>
      </w:r>
      <w:r w:rsidR="00695DFC" w:rsidRPr="00695DFC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1F39" w:rsidP="000E1F39" w:rsidR="00563C7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2D4355" w:rsidP="002D4355" w:rsidR="002D4355" w:rsidRPr="002D4355">
      <w:pPr>
        <w:rPr>
          <w:rFonts w:hAnsi="Times New Roman" w:ascii="Times New Roman"/>
          <w:sz w:val="24"/>
          <w:szCs w:val="24"/>
        </w:rPr>
      </w:pPr>
      <w:r w:rsidRPr="002D4355">
        <w:rPr>
          <w:rFonts w:hAnsi="Times New Roman" w:ascii="Times New Roman"/>
          <w:sz w:val="24"/>
          <w:szCs w:val="24"/>
        </w:rPr>
        <w:t>KLIMA-ZAGREB  d.o.o.,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2D4355">
        <w:rPr>
          <w:rFonts w:eastAsia="Times New Roman" w:hAnsi="Cambria" w:ascii="Cambria"/>
          <w:sz w:val="24"/>
          <w:szCs w:val="24"/>
          <w:lang w:eastAsia="hr-HR"/>
        </w:rPr>
        <w:t xml:space="preserve"> </w:t>
      </w:r>
      <w:r w:rsidRPr="002D4355">
        <w:rPr>
          <w:rFonts w:hAnsi="Times New Roman" w:ascii="Times New Roman"/>
          <w:sz w:val="24"/>
          <w:szCs w:val="24"/>
        </w:rPr>
        <w:t>85820371507</w:t>
      </w:r>
      <w:r>
        <w:rPr>
          <w:rFonts w:hAnsi="Times New Roman" w:ascii="Times New Roman"/>
          <w:sz w:val="24"/>
          <w:szCs w:val="24"/>
        </w:rPr>
        <w:t>,</w:t>
      </w:r>
      <w:r w:rsidRPr="002D4355">
        <w:rPr>
          <w:rFonts w:hAnsi="Times New Roman" w:ascii="Times New Roman"/>
          <w:sz w:val="24"/>
          <w:szCs w:val="24"/>
        </w:rPr>
        <w:t xml:space="preserve"> Zaprešić, Ivana Mažuranića 32.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EA7A7E">
        <w:rPr>
          <w:rFonts w:hAnsi="Times New Roman" w:ascii="Times New Roman"/>
          <w:sz w:val="24"/>
          <w:szCs w:val="24"/>
          <w:lang w:val="pl-PL"/>
        </w:rPr>
        <w:t xml:space="preserve"> POSTUPKA U RAZDOBLJU OD 03.</w:t>
      </w:r>
      <w:r w:rsidR="00B06C0C">
        <w:rPr>
          <w:rFonts w:hAnsi="Times New Roman" w:ascii="Times New Roman"/>
          <w:sz w:val="24"/>
          <w:szCs w:val="24"/>
          <w:lang w:val="pl-PL"/>
        </w:rPr>
        <w:t>01</w:t>
      </w:r>
      <w:r w:rsidR="00795A0B">
        <w:rPr>
          <w:rFonts w:hAnsi="Times New Roman" w:ascii="Times New Roman"/>
          <w:sz w:val="24"/>
          <w:szCs w:val="24"/>
          <w:lang w:val="pl-PL"/>
        </w:rPr>
        <w:t>.201</w:t>
      </w:r>
      <w:r w:rsidR="00B06C0C">
        <w:rPr>
          <w:rFonts w:hAnsi="Times New Roman" w:ascii="Times New Roman"/>
          <w:sz w:val="24"/>
          <w:szCs w:val="24"/>
          <w:lang w:val="pl-PL"/>
        </w:rPr>
        <w:t>9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  <w:r w:rsidR="00EA7A7E">
        <w:rPr>
          <w:rFonts w:hAnsi="Times New Roman" w:ascii="Times New Roman"/>
          <w:sz w:val="24"/>
          <w:szCs w:val="24"/>
          <w:lang w:val="pl-PL"/>
        </w:rPr>
        <w:t xml:space="preserve"> do 03.0</w:t>
      </w:r>
      <w:r w:rsidR="00B06C0C">
        <w:rPr>
          <w:rFonts w:hAnsi="Times New Roman" w:ascii="Times New Roman"/>
          <w:sz w:val="24"/>
          <w:szCs w:val="24"/>
          <w:lang w:val="pl-PL"/>
        </w:rPr>
        <w:t>4</w:t>
      </w:r>
      <w:r w:rsidR="00EA7A7E">
        <w:rPr>
          <w:rFonts w:hAnsi="Times New Roman" w:ascii="Times New Roman"/>
          <w:sz w:val="24"/>
          <w:szCs w:val="24"/>
          <w:lang w:val="pl-PL"/>
        </w:rPr>
        <w:t>.2019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 izvještajno ročište u ovom steča</w:t>
      </w:r>
      <w:r w:rsidR="002D4355">
        <w:rPr>
          <w:rFonts w:hAnsi="Times New Roman" w:ascii="Times New Roman"/>
          <w:sz w:val="24"/>
          <w:szCs w:val="24"/>
          <w:lang w:val="pl-PL"/>
        </w:rPr>
        <w:t>jnom postupku održano je dana 03.10</w:t>
      </w:r>
      <w:r w:rsidR="00140188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EB1DB4" w:rsidP="000E1F39" w:rsidR="00206E8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detaljno obrazložio u izvješću za izvještajno roč</w:t>
      </w:r>
      <w:r w:rsidR="001756B6">
        <w:rPr>
          <w:rFonts w:hAnsi="Times New Roman" w:ascii="Times New Roman"/>
          <w:sz w:val="24"/>
          <w:szCs w:val="24"/>
          <w:lang w:val="pl-PL"/>
        </w:rPr>
        <w:t>išt</w:t>
      </w:r>
      <w:r w:rsidR="007A2537">
        <w:rPr>
          <w:rFonts w:hAnsi="Times New Roman" w:ascii="Times New Roman"/>
          <w:sz w:val="24"/>
          <w:szCs w:val="24"/>
          <w:lang w:val="pl-PL"/>
        </w:rPr>
        <w:t>e stanje stečajne mase koje čini isključivo nekretnina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756B6">
        <w:rPr>
          <w:rFonts w:hAnsi="Times New Roman" w:ascii="Times New Roman"/>
          <w:sz w:val="24"/>
          <w:szCs w:val="24"/>
          <w:lang w:val="pl-PL"/>
        </w:rPr>
        <w:t>opt</w:t>
      </w:r>
      <w:r w:rsidR="00140188">
        <w:rPr>
          <w:rFonts w:hAnsi="Times New Roman" w:ascii="Times New Roman"/>
          <w:sz w:val="24"/>
          <w:szCs w:val="24"/>
          <w:lang w:val="pl-PL"/>
        </w:rPr>
        <w:t>e</w:t>
      </w:r>
      <w:r w:rsidR="001756B6">
        <w:rPr>
          <w:rFonts w:hAnsi="Times New Roman" w:ascii="Times New Roman"/>
          <w:sz w:val="24"/>
          <w:szCs w:val="24"/>
          <w:lang w:val="pl-PL"/>
        </w:rPr>
        <w:t>rećen</w:t>
      </w:r>
      <w:r w:rsidR="007A2537">
        <w:rPr>
          <w:rFonts w:hAnsi="Times New Roman" w:ascii="Times New Roman"/>
          <w:sz w:val="24"/>
          <w:szCs w:val="24"/>
          <w:lang w:val="pl-PL"/>
        </w:rPr>
        <w:t>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založnim pravimom </w:t>
      </w:r>
      <w:r w:rsidR="00140188">
        <w:rPr>
          <w:rFonts w:hAnsi="Times New Roman" w:ascii="Times New Roman"/>
          <w:sz w:val="24"/>
          <w:szCs w:val="24"/>
          <w:lang w:val="pl-PL"/>
        </w:rPr>
        <w:t>(razlučni vjerovnici</w:t>
      </w:r>
      <w:r w:rsidR="007A2537">
        <w:rPr>
          <w:rFonts w:hAnsi="Times New Roman" w:ascii="Times New Roman"/>
          <w:sz w:val="24"/>
          <w:szCs w:val="24"/>
          <w:lang w:val="pl-PL"/>
        </w:rPr>
        <w:t>) a nad kojom je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prije otvranja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stečajnog p</w:t>
      </w:r>
      <w:r w:rsidR="007A2537">
        <w:rPr>
          <w:rFonts w:hAnsi="Times New Roman" w:ascii="Times New Roman"/>
          <w:sz w:val="24"/>
          <w:szCs w:val="24"/>
          <w:lang w:val="pl-PL"/>
        </w:rPr>
        <w:t>ostupka pokrenut ovršni postupak radi njenoga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23EC8">
        <w:rPr>
          <w:rFonts w:hAnsi="Times New Roman" w:ascii="Times New Roman"/>
          <w:sz w:val="24"/>
          <w:szCs w:val="24"/>
          <w:lang w:val="pl-PL"/>
        </w:rPr>
        <w:t>novčenja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206E89" w:rsidP="000E1F39" w:rsidR="00206E8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kao nadležni Sud za prvođenje ovršnoga postupka</w:t>
      </w:r>
      <w:r w:rsidR="00B06C0C">
        <w:rPr>
          <w:rFonts w:hAnsi="Times New Roman" w:ascii="Times New Roman"/>
          <w:sz w:val="24"/>
          <w:szCs w:val="24"/>
          <w:lang w:val="pl-PL"/>
        </w:rPr>
        <w:t xml:space="preserve"> Ovr-7640/2018, u kojem se unovčava cjelokupna stečajna masa</w:t>
      </w:r>
      <w:r>
        <w:rPr>
          <w:rFonts w:hAnsi="Times New Roman" w:ascii="Times New Roman"/>
          <w:sz w:val="24"/>
          <w:szCs w:val="24"/>
          <w:lang w:val="pl-PL"/>
        </w:rPr>
        <w:t>, odredio je ročište za dana 13.02.2019.godine, u cilju utvrđivanja vrijednosti nekretnine.</w:t>
      </w:r>
      <w:r w:rsidR="00B06C0C">
        <w:rPr>
          <w:rFonts w:hAnsi="Times New Roman" w:ascii="Times New Roman"/>
          <w:sz w:val="24"/>
          <w:szCs w:val="24"/>
          <w:lang w:val="pl-PL"/>
        </w:rPr>
        <w:t xml:space="preserve"> Dana 13.02.2019. održana je ročište za utvrđenje cijene za nekretnine koje će se unovčavati  pred Općinskim građanskim sudom u Zagrebu u ovršnom postupku Ovr- 7640/2018. Ovrhvoditelj Hrvatska banka za obnovu i razvitak kao ovhvoditelj provela je procijenu vrijednosti po  ovlaštenom društvu za vještačenje nekretnina  Vještačenje Kantoci d.o.o. iz Zagreba, te predložilo da ste procijenjena vrijednost po sudkome vještaku u iznosu od 1.205.982,25 kune uzme kao utvrđena vrijednost predmetne nekretnine.</w:t>
      </w:r>
    </w:p>
    <w:p w:rsidRDefault="00206E89" w:rsidP="000E1F39" w:rsidR="00206E8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6E89" w:rsidP="000E1F39" w:rsidR="00CD030E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206E89">
        <w:rPr>
          <w:rFonts w:hAnsi="Times New Roman" w:ascii="Times New Roman"/>
          <w:b/>
          <w:i/>
          <w:sz w:val="24"/>
          <w:szCs w:val="24"/>
          <w:lang w:val="pl-PL"/>
        </w:rPr>
        <w:t xml:space="preserve">Dokaz: </w:t>
      </w:r>
      <w:r w:rsidR="00B06C0C">
        <w:rPr>
          <w:rFonts w:hAnsi="Times New Roman" w:ascii="Times New Roman"/>
          <w:b/>
          <w:i/>
          <w:sz w:val="24"/>
          <w:szCs w:val="24"/>
          <w:lang w:val="pl-PL"/>
        </w:rPr>
        <w:t xml:space="preserve">Zapisnik Općinskoga građanskoga suda u Zagrebu posl. br. Ovr-7640/18 </w:t>
      </w:r>
      <w:r w:rsidR="00CD030E">
        <w:rPr>
          <w:rFonts w:hAnsi="Times New Roman" w:ascii="Times New Roman"/>
          <w:b/>
          <w:i/>
          <w:sz w:val="24"/>
          <w:szCs w:val="24"/>
          <w:lang w:val="pl-PL"/>
        </w:rPr>
        <w:t xml:space="preserve">sa </w:t>
      </w:r>
    </w:p>
    <w:p w:rsidRDefault="00CD030E" w:rsidP="000E1F39" w:rsidR="00206E89" w:rsidRPr="00206E8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 xml:space="preserve">             nadnevkom od 13.02.2019.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11F18" w:rsidP="00695DFC" w:rsidR="001C06B2">
      <w:pPr>
        <w:jc w:val="both"/>
        <w:rPr>
          <w:rFonts w:cs="Tahoma" w:hAnsi="Cambria" w:ascii="Cambria"/>
        </w:rPr>
      </w:pPr>
      <w:r>
        <w:rPr>
          <w:rFonts w:hAnsi="Times New Roman" w:ascii="Times New Roman"/>
          <w:sz w:val="24"/>
          <w:szCs w:val="24"/>
          <w:lang w:val="pl-PL"/>
        </w:rPr>
        <w:t>Vezano na motorna vozila koja se vode kao vlasništvo stečajnoga dužnika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74904">
        <w:rPr>
          <w:rFonts w:hAnsi="Cambria" w:ascii="Cambria"/>
          <w:lang w:eastAsia="ar-SA"/>
        </w:rPr>
        <w:t>t</w:t>
      </w:r>
      <w:r w:rsidR="00274904" w:rsidRPr="00303E30">
        <w:rPr>
          <w:rFonts w:hAnsi="Cambria" w:ascii="Cambria"/>
          <w:lang w:eastAsia="ar-SA"/>
        </w:rPr>
        <w:t xml:space="preserve">emeljem </w:t>
      </w:r>
      <w:r w:rsidR="00274904">
        <w:rPr>
          <w:rFonts w:hAnsi="Cambria" w:ascii="Cambria"/>
          <w:lang w:eastAsia="ar-SA"/>
        </w:rPr>
        <w:t xml:space="preserve">pribavljene potvrde od Centra za vozila Hrvatska d.d., te za koja su prijavljena i razlučna prava HABOR-a, </w:t>
      </w:r>
      <w:r>
        <w:rPr>
          <w:rFonts w:hAnsi="Times New Roman" w:ascii="Times New Roman"/>
          <w:sz w:val="24"/>
          <w:szCs w:val="24"/>
          <w:lang w:val="pl-PL"/>
        </w:rPr>
        <w:t xml:space="preserve"> koje su odjavaljen</w:t>
      </w:r>
      <w:r w:rsidR="00274904">
        <w:rPr>
          <w:rFonts w:hAnsi="Times New Roman" w:ascii="Times New Roman"/>
          <w:sz w:val="24"/>
          <w:szCs w:val="24"/>
          <w:lang w:val="pl-PL"/>
        </w:rPr>
        <w:t>a 2013.g. odnosno 2014.g.</w:t>
      </w:r>
      <w:r>
        <w:rPr>
          <w:rFonts w:hAnsi="Times New Roman" w:ascii="Times New Roman"/>
          <w:sz w:val="24"/>
          <w:szCs w:val="24"/>
          <w:lang w:val="pl-PL"/>
        </w:rPr>
        <w:t xml:space="preserve">, te za koje bivši zakonski zastupnik 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i vlasnik stečajnog dužnika </w:t>
      </w:r>
      <w:r w:rsidR="00274904">
        <w:rPr>
          <w:rFonts w:hAnsi="Cambria" w:ascii="Cambria"/>
          <w:lang w:eastAsia="ar-SA"/>
        </w:rPr>
        <w:t xml:space="preserve">Marijana Klemen, </w:t>
      </w:r>
      <w:r>
        <w:rPr>
          <w:rFonts w:hAnsi="Times New Roman" w:ascii="Times New Roman"/>
          <w:sz w:val="24"/>
          <w:szCs w:val="24"/>
          <w:lang w:val="pl-PL"/>
        </w:rPr>
        <w:t>tvrd</w:t>
      </w:r>
      <w:r w:rsidR="00274904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da su zbrinuti kao otpad sa javnoga parkirališta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u zagrebu (kvart Malešnica)</w:t>
      </w:r>
      <w:r>
        <w:rPr>
          <w:rFonts w:hAnsi="Times New Roman" w:ascii="Times New Roman"/>
          <w:sz w:val="24"/>
          <w:szCs w:val="24"/>
          <w:lang w:val="pl-PL"/>
        </w:rPr>
        <w:t xml:space="preserve">, stečajni upravitelj je zatražio </w:t>
      </w:r>
      <w:r w:rsidR="00B06C0C">
        <w:rPr>
          <w:rFonts w:hAnsi="Times New Roman" w:ascii="Times New Roman"/>
          <w:sz w:val="24"/>
          <w:szCs w:val="24"/>
          <w:lang w:val="pl-PL"/>
        </w:rPr>
        <w:t xml:space="preserve">prethodno </w:t>
      </w:r>
      <w:r>
        <w:rPr>
          <w:rFonts w:hAnsi="Times New Roman" w:ascii="Times New Roman"/>
          <w:sz w:val="24"/>
          <w:szCs w:val="24"/>
          <w:lang w:val="pl-PL"/>
        </w:rPr>
        <w:t>očitovanje od strane Zagrebačkoga hodldinga d.o.o. – podružnica Zagrebparking</w:t>
      </w:r>
      <w:r w:rsidR="000F65D5">
        <w:rPr>
          <w:rFonts w:hAnsi="Times New Roman" w:ascii="Times New Roman"/>
          <w:sz w:val="24"/>
          <w:szCs w:val="24"/>
          <w:lang w:val="pl-PL"/>
        </w:rPr>
        <w:t xml:space="preserve">, kako je opisano u prethodnome izvješću. U proteklome vremenkome periodu stečajni upravitelj po pitanju motornih vozila uputio zahtjev i Gradu Zagrebu, </w:t>
      </w:r>
      <w:bookmarkStart w:name="_Hlk3833438" w:id="1"/>
      <w:r w:rsidR="000F65D5">
        <w:rPr>
          <w:rFonts w:cs="Tahoma" w:hAnsi="Cambria" w:ascii="Cambria"/>
        </w:rPr>
        <w:t>Sektor za komunalno i prometno redarstvo. Odjel prometnog redarstv</w:t>
      </w:r>
      <w:bookmarkEnd w:id="1"/>
      <w:r w:rsidR="000F65D5">
        <w:rPr>
          <w:rFonts w:cs="Tahoma" w:hAnsi="Cambria" w:ascii="Cambria"/>
        </w:rPr>
        <w:t>a, čije očitovanje stečajni upravitelj će dostaviti u svom narednome izvješću.</w:t>
      </w:r>
    </w:p>
    <w:p w:rsidRDefault="000F65D5" w:rsidP="00695DFC" w:rsidR="000F65D5" w:rsidRPr="000F65D5">
      <w:pPr>
        <w:jc w:val="both"/>
        <w:rPr>
          <w:rFonts w:cs="Tahoma" w:hAnsi="Cambria" w:ascii="Cambria"/>
        </w:rPr>
      </w:pPr>
    </w:p>
    <w:p w:rsidRDefault="00411F18" w:rsidP="00695DFC" w:rsidR="00CD030E">
      <w:pPr>
        <w:jc w:val="both"/>
        <w:rPr>
          <w:rFonts w:cs="Tahoma" w:hAnsi="Cambria" w:ascii="Cambria"/>
          <w:b/>
          <w:i/>
        </w:rPr>
      </w:pPr>
      <w:r>
        <w:rPr>
          <w:rFonts w:hAnsi="Times New Roman" w:ascii="Times New Roman"/>
          <w:b/>
          <w:i/>
          <w:sz w:val="24"/>
          <w:szCs w:val="24"/>
        </w:rPr>
        <w:t>Dokaz: Podnesak stečajnoga upravitelja</w:t>
      </w:r>
      <w:r w:rsidR="00274904">
        <w:rPr>
          <w:rFonts w:hAnsi="Times New Roman" w:ascii="Times New Roman"/>
          <w:b/>
          <w:i/>
          <w:sz w:val="24"/>
          <w:szCs w:val="24"/>
        </w:rPr>
        <w:t xml:space="preserve"> </w:t>
      </w:r>
      <w:r w:rsidR="000F65D5">
        <w:rPr>
          <w:rFonts w:hAnsi="Times New Roman" w:ascii="Times New Roman"/>
          <w:b/>
          <w:i/>
          <w:sz w:val="24"/>
          <w:szCs w:val="24"/>
        </w:rPr>
        <w:t xml:space="preserve">Gradu Zagrebu, </w:t>
      </w:r>
      <w:r w:rsidR="000F65D5" w:rsidRPr="000F65D5">
        <w:rPr>
          <w:rFonts w:cs="Tahoma" w:hAnsi="Cambria" w:ascii="Cambria"/>
          <w:b/>
          <w:i/>
        </w:rPr>
        <w:t xml:space="preserve">Sektor za komunalno i prometno </w:t>
      </w:r>
      <w:r w:rsidR="00CD030E">
        <w:rPr>
          <w:rFonts w:cs="Tahoma" w:hAnsi="Cambria" w:ascii="Cambria"/>
          <w:b/>
          <w:i/>
        </w:rPr>
        <w:t xml:space="preserve">   </w:t>
      </w:r>
    </w:p>
    <w:p w:rsidRDefault="00CD030E" w:rsidP="00695DFC" w:rsidR="00274904" w:rsidRPr="00CD030E">
      <w:pPr>
        <w:jc w:val="both"/>
        <w:rPr>
          <w:rFonts w:cs="Tahoma" w:hAnsi="Cambria" w:ascii="Cambria"/>
          <w:b/>
          <w:i/>
        </w:rPr>
      </w:pPr>
      <w:r>
        <w:rPr>
          <w:rFonts w:cs="Tahoma" w:hAnsi="Cambria" w:ascii="Cambria"/>
          <w:b/>
          <w:i/>
        </w:rPr>
        <w:t xml:space="preserve">                </w:t>
      </w:r>
      <w:r w:rsidR="000F65D5" w:rsidRPr="000F65D5">
        <w:rPr>
          <w:rFonts w:cs="Tahoma" w:hAnsi="Cambria" w:ascii="Cambria"/>
          <w:b/>
          <w:i/>
        </w:rPr>
        <w:t>redarstvo. Odjel prometnog redarstv</w:t>
      </w:r>
      <w:r w:rsidR="00C221C9">
        <w:rPr>
          <w:rFonts w:cs="Tahoma" w:hAnsi="Cambria" w:ascii="Cambria"/>
          <w:b/>
          <w:i/>
        </w:rPr>
        <w:t>o</w:t>
      </w:r>
      <w:r>
        <w:rPr>
          <w:rFonts w:cs="Tahoma" w:hAnsi="Cambria" w:ascii="Cambria"/>
          <w:b/>
          <w:i/>
        </w:rPr>
        <w:t xml:space="preserve"> sa nadnevkom od 20.03.2019.</w:t>
      </w:r>
    </w:p>
    <w:p w:rsidRDefault="00274904" w:rsidP="000E1F39" w:rsidR="00274904">
      <w:pPr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0F65D5" w:rsidP="000E1F39" w:rsidR="000F65D5" w:rsidRPr="000F65D5">
      <w:pPr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2D628D" w:rsidP="00973E28" w:rsidR="00E50D8F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Pregled predmeta stečajne mase na početku razdoblja izvješća</w:t>
      </w:r>
    </w:p>
    <w:p w:rsidRDefault="00973E28" w:rsidP="00973E28" w:rsidR="00973E28" w:rsidRPr="00E50D8F">
      <w:pPr>
        <w:rPr>
          <w:rFonts w:hAnsi="Times New Roman" w:ascii="Times New Roman"/>
          <w:bCs/>
          <w:sz w:val="24"/>
          <w:szCs w:val="24"/>
        </w:rPr>
      </w:pPr>
      <w:r w:rsidRPr="00E50D8F">
        <w:rPr>
          <w:rFonts w:hAnsi="Times New Roman" w:ascii="Times New Roman"/>
          <w:bCs/>
          <w:sz w:val="24"/>
          <w:szCs w:val="24"/>
        </w:rPr>
        <w:t xml:space="preserve">Nekretnine </w:t>
      </w:r>
    </w:p>
    <w:p w:rsidRDefault="00411F18" w:rsidP="00411F18" w:rsidR="00411F18" w:rsidRPr="00411F18">
      <w:pPr>
        <w:numPr>
          <w:ilvl w:val="0"/>
          <w:numId w:val="18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k.o. Vrapče, upisano u z.k. ul. 8213;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 xml:space="preserve"> k.č.br. 306/1 – dvorište površine 7819 m²,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 xml:space="preserve"> k.č.br. 306/2 – dvorište (trafostanica) površine 49 m²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306/3 -  stambeno - poslovni objekat oznake kc - 4, pop. broj 466 u naselju Malešnica, južni i zapadni dio i dvorište, sada u ulici S. Draganića 7 i 9, ulici I. B. Mažuranić 48, 50 i 52 površine 2038 m²</w:t>
      </w:r>
      <w:r w:rsidRPr="00411F18">
        <w:rPr>
          <w:rFonts w:hAnsi="Times New Roman" w:ascii="Times New Roman"/>
          <w:bCs/>
          <w:sz w:val="24"/>
          <w:szCs w:val="24"/>
        </w:rPr>
        <w:tab/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306/4 - stambeno - poslovni objekat oznake kc - 4, pop. br. 466, (istočni dio) u naselju Malešnica, sada ulica Malešnica 54, 56, 58 i 60 površine 1156 m²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306/5 - stambeno - poslovni objekat oznake kc - 3 u naselju Malešnica - sa 10 ulaza, sada ulica S. Draganića 1, 3 i 5, ulica A. T. Mimare 24, 26, 28, ulica Malešnica 46, 48, 50 i 52 površine 3294 m²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306/6 – dvorište površine 59 m², i to: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411F18">
        <w:rPr>
          <w:rFonts w:hAnsi="Times New Roman" w:ascii="Times New Roman"/>
          <w:b/>
          <w:bCs/>
          <w:sz w:val="24"/>
          <w:szCs w:val="24"/>
        </w:rPr>
        <w:t>184. Suvlasnički dio s neodređenim omjerom ETAŽNO VLASNIŠTVO (E-184)</w:t>
      </w:r>
      <w:r w:rsidRPr="00411F18">
        <w:rPr>
          <w:rFonts w:hAnsi="Times New Roman" w:ascii="Times New Roman"/>
          <w:b/>
          <w:bCs/>
          <w:sz w:val="24"/>
          <w:szCs w:val="24"/>
        </w:rPr>
        <w:tab/>
      </w:r>
    </w:p>
    <w:p w:rsidRDefault="00411F18" w:rsidP="00411F18" w:rsidR="00411F18" w:rsidRPr="00411F1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411F18">
        <w:rPr>
          <w:rFonts w:hAnsi="Times New Roman" w:ascii="Times New Roman"/>
          <w:b/>
          <w:bCs/>
          <w:sz w:val="24"/>
          <w:szCs w:val="24"/>
        </w:rPr>
        <w:t>1. Lokal br. L- 50, 51 i 52 u prizemlju, površine 52,52 čm i skladište br. 21, 22 i 23, površine 50,40 čm, 9. (deveti) ulaz, ulica Malešnica br. 54</w:t>
      </w:r>
    </w:p>
    <w:p w:rsidRDefault="00411F18" w:rsidP="00411F18" w:rsidR="00411F1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Teret: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2.1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13.06.2008. broj Z-35933/08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od 05.06.2008. godine, uknjižuje se založno pravo za iznos od 365.000,00 kuna, uvećano za kamatu, naknadu i ostale troškove, te ostalim uvjetima u skladu sa sporazumom, CENTAR BANKA D.D.,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3.1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16.04.2009. broj Z-21175/09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Ugovora o međusobnom poslovnom odnosu br. 476/2009 od 16. travnja 2009.g. uknjižuje se pravo zaloga, u iznosu od 1.000.000,00 kn (jedanmilijun kuna) što je na dan zaključenja ugovora iznosilo 135.360,27 EUR prema srednjem tečaju banke uvećano za kamatu, naknadu i ostale troškove koji se obračunavaju u skladu s odlukama Vjerovnika i zakonskim propisima, za korist:CENTAR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4.1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26.11.2009. broj Z-59108/09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od 24. studenog 2009. javnobilježnički solemniziran broj OV-17128/2009, uknjižuje se založno pravo u iznosu od 300.000,00 kn, uvećano za kamatu, naknadu i ostale troškove koji se obračunavaju u skladu s odlukama Vjerovnika i zakonskim propisima, a koja tražbina dospijeva 24.05.2010.godine, za korist: CENTAR BANKA D.D. ZAGREB, OIB: 89296739230, AMRUŠEVA 6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lastRenderedPageBreak/>
        <w:t>5.1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05.10.2010. broj Z-47172/10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od 30.09.2010. solemnizirano po javnom bilježniku pod posl.br. OV-7602/2010 dana 04.10.2010.uknjižuje se pravo zaloga radi osiguranja novčane tražbine u iznosu od 700.000,00 Kn, uvećano za pripadajuću redovnu i zateznu kamatu, naknadu i ostale troškove koji se obračunavaju u skladu s odlukama Vjerovnika i zakonskim propisima, za korist: CENTAR BANKA D.D., OIB: 89296739230, ZAGREB, AMRUŠEVA 6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6.1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24.11.2010. broj Z-55912/10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i pokretninama od 17. studenog 2010.g. uknjižuje se pravo zaloga u iznosu od 248.316,60 EUR (dvjestočetrdesetosamtisućatristošesnaest i 60/100 eura) što na dan zaključenja ovog ugovora iznosi 1.834.111,85 kn prema srednjem tečaju HNB, uvećano za pripadajuću redovnu kamatu, naknadu i ostale troškove koji se obračunavaju u skladu s odlukama Vjerovnika i zakonskim propisima, za korist: CENTAR BANKA D.D., OIB: 89296739230, AMRUŠEVA BR. 6, ZAGREB</w:t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</w:p>
    <w:p w:rsidRDefault="00411F18" w:rsidP="00411F18" w:rsidR="00274904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6.2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04.04.2014. broj Z-15310/14Temeljem izjave od 31. ožujka 2014.g., ugovora o poslovnoj suradnji o provođenju programa kreditiranja HBOR-a (broj: PS-02/01) od 12. ožujka 2001.g. i dodatka VIII od 04. prosinca 2006. uloženih u ovosudnoj zbirci isprava pod posl.br. Z-11710/14 i opće punomoći od 11. studenoga 2013.g.,uknjižuje se prijenos založnog prava u iznosu od 248.316,60 EUR uknjiženog temeljem rješenja ovoga suda posl. br. Z-55912/10 sa imena i nosioca tog prava Centar banke d.d., Zagreb, Amruševa br. 6 OIB: 89296739230, za korist: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HRVATSKA BANKA ZA OBNOVU I RAZVITAK, OIB: 26702280390, STROSSMAYEROV TRG BR. 9, ZAGREB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7.1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07.03.2011. broj Z-11426/11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Na temelju sporazuma radi osiguranja novčane tražbine zasnivanjem založnog prava na nekretnini od 01.ožujka 2011.godine uknjižuje se založno pravo radi osiguranja novčane tražbine u iznosu od 300.000,00 KN uvećano za pripadajuću redovnu i zateznu kamatu, naknadu i ostale troškove koji se obračunavaju u skladu s odlukama Vjerovnika i zakonskim propisima, za korist: 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8.1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17.05.2011. broj Z-25085/11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Na temelju Sporazuma radi osiguranja novčane tražbine zasnivanjem založnog prava na nekretnini od 12.svibnja 2011.g., javnobilježnički solemniziranog, uknjižuje se založno pravo u iznosu od 400.000,00 KN, što na dan zaključenja Sporazuma iznosi 54.251,04 EUR prema srednjem tečaju Vjerovnika, uvećano za pripadajuću redovnu i zateznu kamatu, naknadu i ostale troškove koji se obračunavaju u skladu s odlukama Vjerovnika i zakonskim propisima, u korist: 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9.1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27.07.2011. broj Z-38249/11</w:t>
      </w:r>
    </w:p>
    <w:p w:rsidRDefault="00411F18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 xml:space="preserve">Temeljem Sporazuma radi osiguranja novčane tražbine zasnivanjem založnog prava na nekretnini od 22. 07. 2011. godine javnobilježnički solemniziranog dana 26. srpnja 2011. godine pod br. OV-10535/11, uknjižuje se založno pravo u iznosu od 1.500.000,00 Kn, što na dan zaključenja Sporazuma iznosi 201.226,22 EUR prema srednjem tečaju Vjerovnika, uvećano za pripadajuću redovnu i zateznu kamatu, naknadu i ostale troškove koji se </w:t>
      </w:r>
      <w:r w:rsidRPr="00411F18">
        <w:rPr>
          <w:rFonts w:hAnsi="Times New Roman" w:ascii="Times New Roman"/>
          <w:bCs/>
          <w:i/>
          <w:sz w:val="24"/>
          <w:szCs w:val="24"/>
        </w:rPr>
        <w:lastRenderedPageBreak/>
        <w:t>obračunavaju u skladu s odlukama Vjerovnika i zakonskim propisima, u korist: CENTAR BANKA D.D., OIB: 89296739230, AMRUŠEVA BR. 6, ZAGREB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10.1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03.05.2012. broj Z-23521/12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nekretninama od 30. travnja 2012. godine uknjižuje se založno pravo radi osiguranja novčane tražbine u iznosu 400.000,00 kuna (slovima: četiristotisuća kuna) uvećano za pripadajuću redovnu i zateznu kamatu, naknadu i ostale troškove koji se obračunavaju u skladu s odlukama Banke i zakonskim propisima, u korist: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12.1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20.02.2015. broj Z-7714/15</w:t>
      </w:r>
    </w:p>
    <w:p w:rsidRDefault="00411F18" w:rsidP="007A2537" w:rsidR="00206E89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rješenja Općinskog građanskog suda u Zagrebu</w:t>
      </w:r>
      <w:r w:rsidRPr="00411F18">
        <w:rPr>
          <w:rFonts w:hAnsi="Times New Roman" w:ascii="Times New Roman"/>
          <w:b/>
          <w:bCs/>
          <w:i/>
          <w:sz w:val="24"/>
          <w:szCs w:val="24"/>
        </w:rPr>
        <w:t xml:space="preserve">, </w:t>
      </w:r>
      <w:r w:rsidRPr="00411F18">
        <w:rPr>
          <w:rFonts w:hAnsi="Times New Roman" w:ascii="Times New Roman"/>
          <w:bCs/>
          <w:i/>
          <w:sz w:val="24"/>
          <w:szCs w:val="24"/>
        </w:rPr>
        <w:t>poslovni broj</w:t>
      </w:r>
      <w:r w:rsidRPr="00411F18">
        <w:rPr>
          <w:rFonts w:hAnsi="Times New Roman" w:ascii="Times New Roman"/>
          <w:b/>
          <w:bCs/>
          <w:i/>
          <w:sz w:val="24"/>
          <w:szCs w:val="24"/>
        </w:rPr>
        <w:t xml:space="preserve"> </w:t>
      </w:r>
      <w:r w:rsidRPr="00206E89">
        <w:rPr>
          <w:rFonts w:hAnsi="Times New Roman" w:ascii="Times New Roman"/>
          <w:bCs/>
          <w:i/>
          <w:sz w:val="24"/>
          <w:szCs w:val="24"/>
        </w:rPr>
        <w:t>Ovr-2651/14 od 13. veljače 2015. zabilježuje se ovrha.</w:t>
      </w:r>
    </w:p>
    <w:p w:rsidRDefault="00206E89" w:rsidP="007A2537" w:rsidR="00206E89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274904" w:rsidP="007A2537" w:rsidR="00274904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Ovrhvoditelj u ovršnome postupku Ovr-7640/2018 – Hrvatska banka za obnovu i razvoj</w:t>
      </w:r>
    </w:p>
    <w:p w:rsidRDefault="000F65D5" w:rsidP="007A2537" w:rsidR="000F65D5" w:rsidRPr="00274904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0F65D5" w:rsidP="00206E89" w:rsidR="000F65D5">
      <w:pPr>
        <w:jc w:val="both"/>
        <w:rPr>
          <w:rFonts w:hAnsi="Times New Roman" w:ascii="Times New Roman"/>
          <w:b/>
          <w:bCs/>
          <w:i/>
          <w:sz w:val="24"/>
          <w:szCs w:val="24"/>
        </w:rPr>
      </w:pPr>
      <w:r>
        <w:rPr>
          <w:rFonts w:hAnsi="Times New Roman" w:ascii="Times New Roman"/>
          <w:b/>
          <w:bCs/>
          <w:i/>
          <w:sz w:val="24"/>
          <w:szCs w:val="24"/>
        </w:rPr>
        <w:t>UTVRĐENA VRIJEDNOST ZA UNOVČENJE U OVRŠNOME POSTUPKU OVR-7640/18 NA IZNOS OD 1.205.982,25 KN.</w:t>
      </w:r>
    </w:p>
    <w:p w:rsidRDefault="000F65D5" w:rsidP="00206E89" w:rsidR="000F65D5" w:rsidRPr="000F65D5">
      <w:pPr>
        <w:jc w:val="both"/>
        <w:rPr>
          <w:rFonts w:hAnsi="Times New Roman" w:ascii="Times New Roman"/>
          <w:b/>
          <w:bCs/>
          <w:i/>
          <w:sz w:val="24"/>
          <w:szCs w:val="24"/>
        </w:rPr>
      </w:pPr>
    </w:p>
    <w:p w:rsidRDefault="00206E89" w:rsidP="00206E89" w:rsidR="00206E89" w:rsidRPr="00EA7A7E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206E89">
        <w:rPr>
          <w:rFonts w:hAnsi="Times New Roman" w:ascii="Times New Roman"/>
          <w:bCs/>
          <w:i/>
          <w:sz w:val="24"/>
          <w:szCs w:val="24"/>
        </w:rPr>
        <w:t>Razlučna prava:</w:t>
      </w:r>
    </w:p>
    <w:p w:rsidRDefault="00206E89" w:rsidP="00206E89" w:rsidR="00206E89" w:rsidRPr="00206E89">
      <w:pPr>
        <w:jc w:val="both"/>
        <w:rPr>
          <w:rFonts w:hAnsi="Times New Roman" w:ascii="Times New Roman"/>
          <w:bCs/>
          <w:sz w:val="24"/>
          <w:szCs w:val="24"/>
        </w:rPr>
      </w:pPr>
      <w:r w:rsidRPr="00206E89">
        <w:rPr>
          <w:rFonts w:hAnsi="Times New Roman" w:ascii="Times New Roman"/>
          <w:bCs/>
          <w:sz w:val="24"/>
          <w:szCs w:val="24"/>
        </w:rPr>
        <w:t>Na gore navedenu imovinu stečajnoga dužnika (nekretnine), u stečajnom postupku prijavljena su razlučna prava u korist  Centar banke d.d. u stečaju na iznos od 4.671.351,37 kn, te Hrvatska banka za obnovu i razvoj na iznos od 3.215.811,00 kn.</w:t>
      </w:r>
    </w:p>
    <w:p w:rsidRDefault="00741FDB" w:rsidP="00973E28" w:rsidR="00741FDB">
      <w:pPr>
        <w:rPr>
          <w:rFonts w:hAnsi="Times New Roman" w:ascii="Times New Roman"/>
          <w:sz w:val="24"/>
          <w:szCs w:val="24"/>
        </w:rPr>
      </w:pP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. NEUNOVČENI PREDMETI STEČAJNE MASE I RAZLOZI NEUNOVČENJA</w:t>
      </w: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gore detaljno specifi</w:t>
      </w:r>
      <w:r w:rsidR="00332C56">
        <w:rPr>
          <w:rFonts w:hAnsi="Times New Roman" w:ascii="Times New Roman"/>
          <w:sz w:val="24"/>
          <w:szCs w:val="24"/>
        </w:rPr>
        <w:t>ci</w:t>
      </w:r>
      <w:r>
        <w:rPr>
          <w:rFonts w:hAnsi="Times New Roman" w:ascii="Times New Roman"/>
          <w:sz w:val="24"/>
          <w:szCs w:val="24"/>
        </w:rPr>
        <w:t>rano, n</w:t>
      </w:r>
      <w:r w:rsidR="00332C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un</w:t>
      </w:r>
      <w:r w:rsidR="00336ADA">
        <w:rPr>
          <w:rFonts w:hAnsi="Times New Roman" w:ascii="Times New Roman"/>
          <w:sz w:val="24"/>
          <w:szCs w:val="24"/>
        </w:rPr>
        <w:t>ovčena je</w:t>
      </w:r>
      <w:r w:rsidR="00332C56">
        <w:rPr>
          <w:rFonts w:hAnsi="Times New Roman" w:ascii="Times New Roman"/>
          <w:sz w:val="24"/>
          <w:szCs w:val="24"/>
        </w:rPr>
        <w:t>:</w:t>
      </w:r>
    </w:p>
    <w:p w:rsidRDefault="00332C56" w:rsidP="00C77036" w:rsidR="00332C56" w:rsidRPr="00200734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200734">
        <w:rPr>
          <w:rFonts w:hAnsi="Times New Roman" w:ascii="Times New Roman"/>
          <w:sz w:val="24"/>
          <w:szCs w:val="24"/>
        </w:rPr>
        <w:t>nek</w:t>
      </w:r>
      <w:r w:rsidR="00200734" w:rsidRPr="00200734">
        <w:rPr>
          <w:rFonts w:hAnsi="Times New Roman" w:ascii="Times New Roman"/>
          <w:sz w:val="24"/>
          <w:szCs w:val="24"/>
        </w:rPr>
        <w:t>retnina koja čini stečajnu masu, a za koju je pokrenut</w:t>
      </w:r>
      <w:r w:rsidR="00206E89">
        <w:rPr>
          <w:rFonts w:hAnsi="Times New Roman" w:ascii="Times New Roman"/>
          <w:sz w:val="24"/>
          <w:szCs w:val="24"/>
        </w:rPr>
        <w:t xml:space="preserve"> </w:t>
      </w:r>
      <w:r w:rsidR="00200734" w:rsidRPr="00200734">
        <w:rPr>
          <w:rFonts w:hAnsi="Times New Roman" w:ascii="Times New Roman"/>
          <w:sz w:val="24"/>
          <w:szCs w:val="24"/>
        </w:rPr>
        <w:t xml:space="preserve"> ovršni postupak</w:t>
      </w:r>
      <w:r w:rsidRPr="00200734">
        <w:rPr>
          <w:rFonts w:hAnsi="Times New Roman" w:ascii="Times New Roman"/>
          <w:sz w:val="24"/>
          <w:szCs w:val="24"/>
        </w:rPr>
        <w:t xml:space="preserve"> prije otvaran</w:t>
      </w:r>
      <w:r w:rsidR="00336ADA">
        <w:rPr>
          <w:rFonts w:hAnsi="Times New Roman" w:ascii="Times New Roman"/>
          <w:sz w:val="24"/>
          <w:szCs w:val="24"/>
        </w:rPr>
        <w:t>ja stečajnoga postupka a koji se vodi sada pod brojem</w:t>
      </w:r>
      <w:r w:rsidRPr="00200734">
        <w:rPr>
          <w:rFonts w:hAnsi="Times New Roman" w:ascii="Times New Roman"/>
          <w:sz w:val="24"/>
          <w:szCs w:val="24"/>
        </w:rPr>
        <w:t xml:space="preserve"> </w:t>
      </w:r>
      <w:r w:rsidR="00206E89">
        <w:rPr>
          <w:rFonts w:hAnsi="Times New Roman" w:ascii="Times New Roman"/>
          <w:bCs/>
          <w:sz w:val="24"/>
          <w:szCs w:val="24"/>
        </w:rPr>
        <w:t>Ovr-7640/2018</w:t>
      </w:r>
      <w:r w:rsidRPr="00200734">
        <w:rPr>
          <w:rFonts w:hAnsi="Times New Roman" w:ascii="Times New Roman"/>
          <w:bCs/>
          <w:sz w:val="24"/>
          <w:szCs w:val="24"/>
        </w:rPr>
        <w:t xml:space="preserve"> pred Općinskim građanskim sudom u Za</w:t>
      </w:r>
      <w:r w:rsidR="00200734" w:rsidRPr="00200734">
        <w:rPr>
          <w:rFonts w:hAnsi="Times New Roman" w:ascii="Times New Roman"/>
          <w:bCs/>
          <w:sz w:val="24"/>
          <w:szCs w:val="24"/>
        </w:rPr>
        <w:t>grebu za nekretninu</w:t>
      </w:r>
      <w:r w:rsidR="00336ADA">
        <w:rPr>
          <w:rFonts w:hAnsi="Times New Roman" w:ascii="Times New Roman"/>
          <w:bCs/>
          <w:sz w:val="24"/>
          <w:szCs w:val="24"/>
        </w:rPr>
        <w:t xml:space="preserve"> </w:t>
      </w:r>
      <w:r w:rsidR="00200734">
        <w:rPr>
          <w:rFonts w:hAnsi="Times New Roman" w:ascii="Times New Roman"/>
          <w:bCs/>
          <w:sz w:val="24"/>
          <w:szCs w:val="24"/>
        </w:rPr>
        <w:t xml:space="preserve"> opisana u točki II. </w:t>
      </w:r>
      <w:r w:rsidRPr="00200734">
        <w:rPr>
          <w:rFonts w:hAnsi="Times New Roman" w:ascii="Times New Roman"/>
          <w:bCs/>
          <w:sz w:val="24"/>
          <w:szCs w:val="24"/>
        </w:rPr>
        <w:t xml:space="preserve">  </w:t>
      </w:r>
    </w:p>
    <w:p w:rsidRDefault="00200734" w:rsidP="00200734" w:rsidR="00200734" w:rsidRPr="00200734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RAZLUČNA PRAVA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specificirano gore u izviješću stečajnoga upravitelja u odnos na stečajnu masu na cjelokupnoj je upisano pravo odvojeno nami</w:t>
      </w:r>
      <w:r w:rsidR="00200734">
        <w:rPr>
          <w:rFonts w:hAnsi="Times New Roman" w:ascii="Times New Roman"/>
          <w:sz w:val="24"/>
          <w:szCs w:val="24"/>
        </w:rPr>
        <w:t xml:space="preserve">renje </w:t>
      </w:r>
      <w:r w:rsidR="00336ADA">
        <w:rPr>
          <w:rFonts w:hAnsi="Times New Roman" w:ascii="Times New Roman"/>
          <w:sz w:val="24"/>
          <w:szCs w:val="24"/>
        </w:rPr>
        <w:t xml:space="preserve">više  razlučnih </w:t>
      </w:r>
      <w:r>
        <w:rPr>
          <w:rFonts w:hAnsi="Times New Roman" w:ascii="Times New Roman"/>
          <w:sz w:val="24"/>
          <w:szCs w:val="24"/>
        </w:rPr>
        <w:t>vjerovnika.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V. IZLUČNA PARAV</w:t>
      </w:r>
    </w:p>
    <w:p w:rsidRDefault="00C77036" w:rsidP="00C77036" w:rsidR="00C77036" w:rsidRP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Zahtjeva za predaju predmeta izlučnoga prava nisu primljena te stoga nije bilo postupanja po izlučnima zahtjevima.</w:t>
      </w:r>
    </w:p>
    <w:p w:rsidRDefault="00973E28" w:rsidP="000E1F39" w:rsidR="00973E28">
      <w:pPr>
        <w:rPr>
          <w:rFonts w:hAnsi="Times New Roman" w:ascii="Times New Roman"/>
          <w:sz w:val="24"/>
          <w:szCs w:val="24"/>
          <w:lang w:val="pl-PL"/>
        </w:rPr>
      </w:pPr>
    </w:p>
    <w:p w:rsidRDefault="00C77036" w:rsidP="00336ADA" w:rsidR="00C7703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VI. FINANCIJSKO IZVIJEŠĆE  –  za razdoblje od</w:t>
      </w:r>
      <w:r w:rsidR="00336ADA">
        <w:rPr>
          <w:rFonts w:hAnsi="Times New Roman" w:ascii="Times New Roman"/>
          <w:sz w:val="24"/>
          <w:szCs w:val="24"/>
          <w:lang w:val="pl-PL"/>
        </w:rPr>
        <w:t xml:space="preserve"> otvranja stečaj</w:t>
      </w:r>
      <w:r w:rsidR="002D4355">
        <w:rPr>
          <w:rFonts w:hAnsi="Times New Roman" w:ascii="Times New Roman"/>
          <w:sz w:val="24"/>
          <w:szCs w:val="24"/>
          <w:lang w:val="pl-PL"/>
        </w:rPr>
        <w:t>noga postupka 11.07.2018.  do 03.01.2019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949"/>
        <w:gridCol w:w="3113"/>
      </w:tblGrid>
      <w:tr w:rsidTr="00C77036" w:rsidR="0004020D">
        <w:trPr>
          <w:trHeight w:val="146"/>
        </w:trPr>
        <w:tc>
          <w:tcPr>
            <w:tcW w:type="dxa" w:w="5949"/>
          </w:tcPr>
          <w:p w:rsidRDefault="00C77036" w:rsidP="00C77036" w:rsidR="0004020D" w:rsidRPr="00C77036">
            <w:pPr>
              <w:pStyle w:val="Odlomakpopisa"/>
              <w:numPr>
                <w:ilvl w:val="0"/>
                <w:numId w:val="15"/>
              </w:num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ostavreni prihodi u odnosu na promatrano razdoblje</w:t>
            </w:r>
          </w:p>
        </w:tc>
        <w:tc>
          <w:tcPr>
            <w:tcW w:type="dxa" w:w="3113"/>
          </w:tcPr>
          <w:p w:rsidRDefault="00C77036" w:rsidP="0004020D" w:rsidR="000402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65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namireni nastali troškovi stečajnoga postupka</w:t>
            </w:r>
          </w:p>
        </w:tc>
        <w:tc>
          <w:tcPr>
            <w:tcW w:type="dxa" w:w="3113"/>
          </w:tcPr>
          <w:p w:rsidRDefault="00C77036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76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dospijeli nenamireni troškovi stečajnoga postupka</w:t>
            </w:r>
          </w:p>
        </w:tc>
        <w:tc>
          <w:tcPr>
            <w:tcW w:type="dxa" w:w="3113"/>
          </w:tcPr>
          <w:p w:rsidRDefault="000F65D5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10.113,44</w:t>
            </w:r>
          </w:p>
        </w:tc>
      </w:tr>
      <w:tr w:rsidTr="00353B21" w:rsidR="0004020D">
        <w:trPr>
          <w:trHeight w:val="315"/>
        </w:trPr>
        <w:tc>
          <w:tcPr>
            <w:tcW w:type="dxa" w:w="5949"/>
          </w:tcPr>
          <w:p w:rsidRDefault="00353B21" w:rsidP="00353B21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Detaljni prikaz nastalih nenamirenih troškova</w:t>
            </w:r>
          </w:p>
        </w:tc>
        <w:tc>
          <w:tcPr>
            <w:tcW w:type="dxa" w:w="3113"/>
          </w:tcPr>
          <w:p w:rsidRDefault="0004020D" w:rsidP="00353B21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</w:p>
        </w:tc>
      </w:tr>
      <w:tr w:rsidTr="0004020D" w:rsidR="00353B21">
        <w:trPr>
          <w:trHeight w:val="390"/>
        </w:trPr>
        <w:tc>
          <w:tcPr>
            <w:tcW w:type="dxa" w:w="5949"/>
          </w:tcPr>
          <w:p w:rsidRDefault="00353B21" w:rsidP="0004020D" w:rsid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lastRenderedPageBreak/>
              <w:t>Troškovi poštarine i biljezi</w:t>
            </w:r>
          </w:p>
        </w:tc>
        <w:tc>
          <w:tcPr>
            <w:tcW w:type="dxa" w:w="3113"/>
          </w:tcPr>
          <w:p w:rsidRDefault="00200734" w:rsidP="00353B21" w:rsidR="00353B21">
            <w:pPr>
              <w:tabs>
                <w:tab w:pos="2085" w:val="left"/>
                <w:tab w:pos="2897" w:val="right"/>
              </w:tabs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145</w:t>
            </w:r>
            <w:r w:rsidR="00353B21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04020D" w:rsidR="0004020D">
        <w:tc>
          <w:tcPr>
            <w:tcW w:type="dxa" w:w="5949"/>
          </w:tcPr>
          <w:p w:rsidRDefault="007B6827" w:rsidP="0004020D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vođenja knjigovodstva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po ug</w:t>
            </w:r>
            <w:r w:rsidR="002D435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o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voru  (3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00 kn/mj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*</w:t>
            </w:r>
            <w:r w:rsidR="002D435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  <w:r w:rsidR="000F65D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9</w:t>
            </w:r>
            <w:r w:rsidR="002D435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mj=</w:t>
            </w:r>
            <w:r w:rsidR="000F65D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2.700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kn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+ PDV)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dxa" w:w="3113"/>
          </w:tcPr>
          <w:p w:rsidRDefault="000F65D5" w:rsidP="0004020D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3.375,00</w:t>
            </w:r>
            <w:r w:rsid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</w:tr>
      <w:tr w:rsidTr="00411F18" w:rsidR="007B6827">
        <w:trPr>
          <w:trHeight w:val="262"/>
        </w:trPr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izrade pečata</w:t>
            </w:r>
          </w:p>
        </w:tc>
        <w:tc>
          <w:tcPr>
            <w:tcW w:type="dxa" w:w="3113"/>
          </w:tcPr>
          <w:p w:rsidRDefault="00353B21" w:rsidP="0004020D" w:rsidR="00411F18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175</w:t>
            </w:r>
            <w:r w:rsidR="007B6827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411F18" w:rsidR="00411F18">
        <w:trPr>
          <w:trHeight w:val="247"/>
        </w:trPr>
        <w:tc>
          <w:tcPr>
            <w:tcW w:type="dxa" w:w="5949"/>
          </w:tcPr>
          <w:p w:rsidRDefault="00411F18" w:rsidP="00411F18" w:rsidR="00411F18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1.Ukupni opći troškovi</w:t>
            </w:r>
          </w:p>
        </w:tc>
        <w:tc>
          <w:tcPr>
            <w:tcW w:type="dxa" w:w="3113"/>
          </w:tcPr>
          <w:p w:rsidRDefault="000F65D5" w:rsidP="0004020D" w:rsidR="00411F18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3.695,00</w:t>
            </w:r>
          </w:p>
        </w:tc>
      </w:tr>
      <w:tr w:rsidTr="0004020D" w:rsidR="00411F18">
        <w:trPr>
          <w:trHeight w:val="390"/>
        </w:trPr>
        <w:tc>
          <w:tcPr>
            <w:tcW w:type="dxa" w:w="5949"/>
          </w:tcPr>
          <w:p w:rsidRDefault="00411F18" w:rsidP="008C112E" w:rsidR="00411F18" w:rsidRPr="003740DE">
            <w:pPr>
              <w:rPr>
                <w:rFonts w:hAnsi="Times New Roman" w:ascii="Times New Roman"/>
                <w:i/>
                <w:lang w:val="pl-PL"/>
              </w:rPr>
            </w:pPr>
            <w:r w:rsidRPr="003740DE">
              <w:rPr>
                <w:rFonts w:hAnsi="Times New Roman" w:ascii="Times New Roman"/>
                <w:i/>
              </w:rPr>
              <w:t xml:space="preserve">2. </w:t>
            </w:r>
            <w:r w:rsidRPr="003740DE">
              <w:rPr>
                <w:rFonts w:hAnsi="Times New Roman" w:ascii="Times New Roman"/>
                <w:i/>
                <w:lang w:val="pl-PL"/>
              </w:rPr>
              <w:t>Troškovi koji neposredno trete nekretninu s osnova pr</w:t>
            </w:r>
            <w:r>
              <w:rPr>
                <w:rFonts w:hAnsi="Times New Roman" w:ascii="Times New Roman"/>
                <w:i/>
                <w:lang w:val="pl-PL"/>
              </w:rPr>
              <w:t>ičuve  obvezom plaćanja od 01.08</w:t>
            </w:r>
            <w:r w:rsidRPr="003740DE">
              <w:rPr>
                <w:rFonts w:hAnsi="Times New Roman" w:ascii="Times New Roman"/>
                <w:i/>
                <w:lang w:val="pl-PL"/>
              </w:rPr>
              <w:t>.2</w:t>
            </w:r>
            <w:r>
              <w:rPr>
                <w:rFonts w:hAnsi="Times New Roman" w:ascii="Times New Roman"/>
                <w:i/>
                <w:lang w:val="pl-PL"/>
              </w:rPr>
              <w:t xml:space="preserve">018. (mjesečni iznos obveze  713,16* </w:t>
            </w:r>
            <w:r w:rsidR="000F65D5">
              <w:rPr>
                <w:rFonts w:hAnsi="Times New Roman" w:ascii="Times New Roman"/>
                <w:i/>
                <w:lang w:val="pl-PL"/>
              </w:rPr>
              <w:t>9</w:t>
            </w:r>
            <w:r w:rsidRPr="003740DE">
              <w:rPr>
                <w:rFonts w:hAnsi="Times New Roman" w:ascii="Times New Roman"/>
                <w:i/>
                <w:lang w:val="pl-PL"/>
              </w:rPr>
              <w:t xml:space="preserve">) (obveza za </w:t>
            </w:r>
            <w:r>
              <w:rPr>
                <w:rFonts w:hAnsi="Times New Roman" w:ascii="Times New Roman"/>
                <w:i/>
                <w:lang w:val="pl-PL"/>
              </w:rPr>
              <w:t>08; 09; 10; 11 i 12. 2018</w:t>
            </w:r>
            <w:r w:rsidRPr="003740DE">
              <w:rPr>
                <w:rFonts w:hAnsi="Times New Roman" w:ascii="Times New Roman"/>
                <w:i/>
                <w:lang w:val="pl-PL"/>
              </w:rPr>
              <w:t>.godine</w:t>
            </w:r>
            <w:r w:rsidR="00EA7A7E">
              <w:rPr>
                <w:rFonts w:hAnsi="Times New Roman" w:ascii="Times New Roman"/>
                <w:i/>
                <w:lang w:val="pl-PL"/>
              </w:rPr>
              <w:t>, te 01</w:t>
            </w:r>
            <w:r w:rsidR="000F65D5">
              <w:rPr>
                <w:rFonts w:hAnsi="Times New Roman" w:ascii="Times New Roman"/>
                <w:i/>
                <w:lang w:val="pl-PL"/>
              </w:rPr>
              <w:t>, 02; 03;  i 04.</w:t>
            </w:r>
            <w:r w:rsidR="00EA7A7E">
              <w:rPr>
                <w:rFonts w:hAnsi="Times New Roman" w:ascii="Times New Roman"/>
                <w:i/>
                <w:lang w:val="pl-PL"/>
              </w:rPr>
              <w:t xml:space="preserve"> 2019</w:t>
            </w:r>
            <w:r>
              <w:rPr>
                <w:rFonts w:hAnsi="Times New Roman" w:ascii="Times New Roman"/>
                <w:i/>
                <w:lang w:val="pl-PL"/>
              </w:rPr>
              <w:t>.godine</w:t>
            </w:r>
            <w:r w:rsidRPr="003740DE">
              <w:rPr>
                <w:rFonts w:hAnsi="Times New Roman" w:ascii="Times New Roman"/>
                <w:i/>
                <w:lang w:val="pl-PL"/>
              </w:rPr>
              <w:t>)</w:t>
            </w:r>
          </w:p>
        </w:tc>
        <w:tc>
          <w:tcPr>
            <w:tcW w:type="dxa" w:w="3113"/>
          </w:tcPr>
          <w:p w:rsidRDefault="000F65D5" w:rsidP="008C112E" w:rsidR="00411F18" w:rsidRPr="003740DE">
            <w:pPr>
              <w:jc w:val="right"/>
              <w:rPr>
                <w:rFonts w:hAnsi="Times New Roman" w:ascii="Times New Roman"/>
                <w:i/>
                <w:lang w:val="pl-PL"/>
              </w:rPr>
            </w:pPr>
            <w:r>
              <w:rPr>
                <w:rFonts w:hAnsi="Times New Roman" w:ascii="Times New Roman"/>
                <w:i/>
                <w:lang w:val="pl-PL"/>
              </w:rPr>
              <w:t>6.418,44</w:t>
            </w:r>
          </w:p>
        </w:tc>
      </w:tr>
      <w:tr w:rsidTr="0004020D" w:rsidR="007B6827"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Ukupno troškovi</w:t>
            </w:r>
            <w:r w:rsidR="00411F18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(1+2)</w:t>
            </w:r>
          </w:p>
        </w:tc>
        <w:tc>
          <w:tcPr>
            <w:tcW w:type="dxa" w:w="3113"/>
          </w:tcPr>
          <w:p w:rsidRDefault="000F65D5" w:rsidP="0004020D" w:rsidR="007B6827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10.113,44</w:t>
            </w:r>
          </w:p>
        </w:tc>
      </w:tr>
    </w:tbl>
    <w:p w:rsidRDefault="00200734" w:rsidP="0004020D" w:rsidR="00200734">
      <w:pPr>
        <w:rPr>
          <w:rFonts w:hAnsi="Times New Roman" w:ascii="Times New Roman"/>
          <w:sz w:val="24"/>
          <w:szCs w:val="24"/>
          <w:lang w:val="pl-PL"/>
        </w:rPr>
      </w:pPr>
    </w:p>
    <w:p w:rsidRDefault="00274904" w:rsidP="0004020D" w:rsidR="00274904">
      <w:pPr>
        <w:rPr>
          <w:rFonts w:hAnsi="Times New Roman" w:ascii="Times New Roman"/>
          <w:sz w:val="24"/>
          <w:szCs w:val="24"/>
          <w:lang w:val="pl-PL"/>
        </w:rPr>
      </w:pPr>
    </w:p>
    <w:p w:rsidRDefault="00353B21" w:rsidP="00336ADA" w:rsidR="002A3D0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274904" w:rsidP="00336ADA" w:rsidR="00274904">
      <w:pPr>
        <w:rPr>
          <w:rFonts w:hAnsi="Times New Roman" w:ascii="Times New Roman"/>
          <w:sz w:val="24"/>
          <w:szCs w:val="24"/>
          <w:lang w:val="pl-PL"/>
        </w:rPr>
      </w:pPr>
    </w:p>
    <w:p w:rsidRDefault="006D7BC6" w:rsidP="00274904" w:rsidR="002749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</w:t>
      </w:r>
      <w:r w:rsidR="00274904">
        <w:rPr>
          <w:rFonts w:hAnsi="Times New Roman" w:ascii="Times New Roman"/>
          <w:sz w:val="24"/>
          <w:szCs w:val="24"/>
          <w:lang w:val="pl-PL"/>
        </w:rPr>
        <w:t>ako  u ovome stečajnom postupku stečajnu masu čin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nekretnina sa pravom odvojenoga namirenja razlučnih vjerovnika, i ist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će se unovčavati u ovršnom postupku pred Općinskim građanskim sudom u Zagrebu, nastavno na činjenicu da je ovršni Sud u međuvremenu </w:t>
      </w:r>
      <w:r w:rsidR="000F65D5">
        <w:rPr>
          <w:rFonts w:hAnsi="Times New Roman" w:ascii="Times New Roman"/>
          <w:sz w:val="24"/>
          <w:szCs w:val="24"/>
          <w:lang w:val="pl-PL"/>
        </w:rPr>
        <w:t>utvrdio početnu cijenu ua unovčenje u ovršnom postupku, te kako je stečajni upravitelj na samome ročištu  predložio pred Sudom, što prije zakazivanja ročišta za dražbu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, izvijesno je u narednom vremenskom periodu zakazivanja ročišta za </w:t>
      </w:r>
      <w:r w:rsidR="00C221C9">
        <w:rPr>
          <w:rFonts w:hAnsi="Times New Roman" w:ascii="Times New Roman"/>
          <w:sz w:val="24"/>
          <w:szCs w:val="24"/>
          <w:lang w:val="pl-PL"/>
        </w:rPr>
        <w:t xml:space="preserve"> dražbu</w:t>
      </w:r>
      <w:r w:rsidR="00274904">
        <w:rPr>
          <w:rFonts w:hAnsi="Times New Roman" w:ascii="Times New Roman"/>
          <w:sz w:val="24"/>
          <w:szCs w:val="24"/>
          <w:lang w:val="pl-PL"/>
        </w:rPr>
        <w:t>, te pristupanju unovčenj</w:t>
      </w:r>
      <w:r w:rsidR="00A02118">
        <w:rPr>
          <w:rFonts w:hAnsi="Times New Roman" w:ascii="Times New Roman"/>
          <w:sz w:val="24"/>
          <w:szCs w:val="24"/>
          <w:lang w:val="pl-PL"/>
        </w:rPr>
        <w:t>u</w:t>
      </w:r>
      <w:r w:rsidR="00C221C9">
        <w:rPr>
          <w:rFonts w:hAnsi="Times New Roman" w:ascii="Times New Roman"/>
          <w:sz w:val="24"/>
          <w:szCs w:val="24"/>
          <w:lang w:val="pl-PL"/>
        </w:rPr>
        <w:t xml:space="preserve"> predmetne nekretnine koja čini stečajnu masu u ovome stečajnom postupku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353B21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53B21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VIII. PRIJEDLOG STEČAJNOGA UPRAVITELJ</w:t>
      </w:r>
    </w:p>
    <w:p w:rsidRDefault="00274904" w:rsidP="000E1F39" w:rsidR="0027490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Shodno svemu iznesenome u ovome izviješću stečajni upravitelj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2A3D00" w:rsidR="002A3D00" w:rsidRPr="00795A0B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795A0B">
        <w:rPr>
          <w:rFonts w:hAnsi="Times New Roman" w:ascii="Times New Roman"/>
          <w:b/>
          <w:sz w:val="24"/>
          <w:szCs w:val="24"/>
          <w:lang w:val="pl-PL"/>
        </w:rPr>
        <w:t>p r e d l a ž e</w:t>
      </w:r>
    </w:p>
    <w:p w:rsidRDefault="002A3D00" w:rsidP="002A3D00" w:rsidR="002A3D00">
      <w:pPr>
        <w:rPr>
          <w:rFonts w:hAnsi="Times New Roman" w:ascii="Times New Roman"/>
          <w:sz w:val="24"/>
          <w:szCs w:val="24"/>
          <w:lang w:val="pl-PL"/>
        </w:rPr>
      </w:pPr>
    </w:p>
    <w:p w:rsidRDefault="002A3D00" w:rsidP="00795A0B" w:rsidR="002A3D0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 primi na znanje sve radnje stečajnoga upr</w:t>
      </w:r>
      <w:r w:rsidR="002D4355">
        <w:rPr>
          <w:rFonts w:hAnsi="Times New Roman" w:ascii="Times New Roman"/>
          <w:sz w:val="24"/>
          <w:szCs w:val="24"/>
          <w:lang w:val="pl-PL"/>
        </w:rPr>
        <w:t>avitelj poduzete od razdoblja 03.</w:t>
      </w:r>
      <w:r w:rsidR="00C221C9">
        <w:rPr>
          <w:rFonts w:hAnsi="Times New Roman" w:ascii="Times New Roman"/>
          <w:sz w:val="24"/>
          <w:szCs w:val="24"/>
          <w:lang w:val="pl-PL"/>
        </w:rPr>
        <w:t>01</w:t>
      </w:r>
      <w:r w:rsidR="00795A0B">
        <w:rPr>
          <w:rFonts w:hAnsi="Times New Roman" w:ascii="Times New Roman"/>
          <w:sz w:val="24"/>
          <w:szCs w:val="24"/>
          <w:lang w:val="pl-PL"/>
        </w:rPr>
        <w:t>.201</w:t>
      </w:r>
      <w:r w:rsidR="00C221C9">
        <w:rPr>
          <w:rFonts w:hAnsi="Times New Roman" w:ascii="Times New Roman"/>
          <w:sz w:val="24"/>
          <w:szCs w:val="24"/>
          <w:lang w:val="pl-PL"/>
        </w:rPr>
        <w:t>9</w:t>
      </w:r>
      <w:r w:rsidR="0038136B">
        <w:rPr>
          <w:rFonts w:hAnsi="Times New Roman" w:ascii="Times New Roman"/>
          <w:sz w:val="24"/>
          <w:szCs w:val="24"/>
          <w:lang w:val="pl-PL"/>
        </w:rPr>
        <w:t>.</w:t>
      </w:r>
      <w:r w:rsidR="002D4355">
        <w:rPr>
          <w:rFonts w:hAnsi="Times New Roman" w:ascii="Times New Roman"/>
          <w:sz w:val="24"/>
          <w:szCs w:val="24"/>
          <w:lang w:val="pl-PL"/>
        </w:rPr>
        <w:t xml:space="preserve"> do 03.0</w:t>
      </w:r>
      <w:r w:rsidR="00C221C9">
        <w:rPr>
          <w:rFonts w:hAnsi="Times New Roman" w:ascii="Times New Roman"/>
          <w:sz w:val="24"/>
          <w:szCs w:val="24"/>
          <w:lang w:val="pl-PL"/>
        </w:rPr>
        <w:t>4</w:t>
      </w:r>
      <w:r w:rsidR="002D4355">
        <w:rPr>
          <w:rFonts w:hAnsi="Times New Roman" w:ascii="Times New Roman"/>
          <w:sz w:val="24"/>
          <w:szCs w:val="24"/>
          <w:lang w:val="pl-PL"/>
        </w:rPr>
        <w:t>.2019</w:t>
      </w:r>
      <w:r>
        <w:rPr>
          <w:rFonts w:hAnsi="Times New Roman" w:ascii="Times New Roman"/>
          <w:sz w:val="24"/>
          <w:szCs w:val="24"/>
          <w:lang w:val="pl-PL"/>
        </w:rPr>
        <w:t>. godine</w:t>
      </w:r>
    </w:p>
    <w:p w:rsidRDefault="000E1F39" w:rsidP="00EA7A7E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2D4355" w:rsidR="00C61F72" w:rsidRPr="00795A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221C9">
        <w:rPr>
          <w:rFonts w:hAnsi="Times New Roman" w:ascii="Times New Roman"/>
          <w:sz w:val="24"/>
          <w:szCs w:val="24"/>
          <w:lang w:val="pl-PL"/>
        </w:rPr>
        <w:t>03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C221C9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>.2019</w:t>
      </w:r>
      <w:r w:rsidR="009C430E">
        <w:rPr>
          <w:rFonts w:hAnsi="Times New Roman" w:ascii="Times New Roman"/>
          <w:sz w:val="24"/>
          <w:szCs w:val="24"/>
          <w:lang w:val="pl-PL"/>
        </w:rPr>
        <w:t>.</w:t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   Mato Čičak, dipl. oec.</w:t>
      </w:r>
    </w:p>
    <w:sectPr w:rsidSect="00EA7A7E" w:rsidR="00C61F72" w:rsidRPr="00795A0B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2">
    <w:nsid w:val="12D813EF"/>
    <w:multiLevelType w:val="hybridMultilevel"/>
    <w:tmpl w:val="6944F4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4729F"/>
    <w:multiLevelType w:val="hybridMultilevel"/>
    <w:tmpl w:val="6346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B066C1"/>
    <w:multiLevelType w:val="hybridMultilevel"/>
    <w:tmpl w:val="5ACA9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B34CAC"/>
    <w:multiLevelType w:val="hybridMultilevel"/>
    <w:tmpl w:val="4D647F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B21914"/>
    <w:multiLevelType w:val="hybridMultilevel"/>
    <w:tmpl w:val="E7CAE28C"/>
    <w:lvl w:tplc="CD28379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0228F2"/>
    <w:multiLevelType w:val="hybridMultilevel"/>
    <w:tmpl w:val="641E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307B234F"/>
    <w:multiLevelType w:val="hybridMultilevel"/>
    <w:tmpl w:val="BCEA137A"/>
    <w:lvl w:tplc="2C16C2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B77E16"/>
    <w:multiLevelType w:val="hybridMultilevel"/>
    <w:tmpl w:val="705281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B6235E"/>
    <w:multiLevelType w:val="hybridMultilevel"/>
    <w:tmpl w:val="586EFDD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5">
    <w:nsid w:val="66EA6D06"/>
    <w:multiLevelType w:val="hybridMultilevel"/>
    <w:tmpl w:val="5D8401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6FE6BF9"/>
    <w:multiLevelType w:val="hybridMultilevel"/>
    <w:tmpl w:val="A762D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B356AA"/>
    <w:multiLevelType w:val="hybridMultilevel"/>
    <w:tmpl w:val="3A508A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836D65"/>
    <w:multiLevelType w:val="hybridMultilevel"/>
    <w:tmpl w:val="EDE2904A"/>
    <w:lvl w:tplc="A7BC7C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8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14"/>
  </w:num>
  <w:num w:numId="14">
    <w:abstractNumId w:val="17"/>
  </w:num>
  <w:num w:numId="15">
    <w:abstractNumId w:val="11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9"/>
  </w:num>
  <w:num w:numId="19">
    <w:abstractNumId w:val="9"/>
  </w:num>
  <w:num w:numId="20">
    <w:abstractNumId w:val="0"/>
  </w:num>
  <w:num w:numId="21">
    <w:abstractNumId w:val="15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20D"/>
    <w:rsid w:val="00075688"/>
    <w:rsid w:val="000C7C24"/>
    <w:rsid w:val="000E088A"/>
    <w:rsid w:val="000E1F39"/>
    <w:rsid w:val="000F65D5"/>
    <w:rsid w:val="00140188"/>
    <w:rsid w:val="00141373"/>
    <w:rsid w:val="00165D7A"/>
    <w:rsid w:val="001756B6"/>
    <w:rsid w:val="001A011E"/>
    <w:rsid w:val="001C06B2"/>
    <w:rsid w:val="001C3ECC"/>
    <w:rsid w:val="001D6DDF"/>
    <w:rsid w:val="00200734"/>
    <w:rsid w:val="00206E89"/>
    <w:rsid w:val="00223EC8"/>
    <w:rsid w:val="00230898"/>
    <w:rsid w:val="00274904"/>
    <w:rsid w:val="002A3D00"/>
    <w:rsid w:val="002D4355"/>
    <w:rsid w:val="002D628D"/>
    <w:rsid w:val="00332C56"/>
    <w:rsid w:val="00336ADA"/>
    <w:rsid w:val="0035219A"/>
    <w:rsid w:val="00353B21"/>
    <w:rsid w:val="0038136B"/>
    <w:rsid w:val="003B4C70"/>
    <w:rsid w:val="00411F18"/>
    <w:rsid w:val="00541EFB"/>
    <w:rsid w:val="00563C75"/>
    <w:rsid w:val="005D18A2"/>
    <w:rsid w:val="006466F7"/>
    <w:rsid w:val="00695DFC"/>
    <w:rsid w:val="006D7BC6"/>
    <w:rsid w:val="00723420"/>
    <w:rsid w:val="00741FDB"/>
    <w:rsid w:val="00795A0B"/>
    <w:rsid w:val="007A2537"/>
    <w:rsid w:val="007B6827"/>
    <w:rsid w:val="008478E1"/>
    <w:rsid w:val="008512FB"/>
    <w:rsid w:val="009142B4"/>
    <w:rsid w:val="00931DAA"/>
    <w:rsid w:val="009620A4"/>
    <w:rsid w:val="00973E28"/>
    <w:rsid w:val="009C430E"/>
    <w:rsid w:val="00A02118"/>
    <w:rsid w:val="00A062F2"/>
    <w:rsid w:val="00A17799"/>
    <w:rsid w:val="00A466A5"/>
    <w:rsid w:val="00AD34F7"/>
    <w:rsid w:val="00B06C0C"/>
    <w:rsid w:val="00B52CB6"/>
    <w:rsid w:val="00C14EE2"/>
    <w:rsid w:val="00C221C9"/>
    <w:rsid w:val="00C61F72"/>
    <w:rsid w:val="00C77036"/>
    <w:rsid w:val="00C9721D"/>
    <w:rsid w:val="00CA3700"/>
    <w:rsid w:val="00CD030E"/>
    <w:rsid w:val="00CE12A0"/>
    <w:rsid w:val="00D251DF"/>
    <w:rsid w:val="00D45402"/>
    <w:rsid w:val="00D61781"/>
    <w:rsid w:val="00DA425F"/>
    <w:rsid w:val="00DE0029"/>
    <w:rsid w:val="00DF1E27"/>
    <w:rsid w:val="00E01B53"/>
    <w:rsid w:val="00E50D8F"/>
    <w:rsid w:val="00EA7A7E"/>
    <w:rsid w:val="00EB1DB4"/>
    <w:rsid w:val="00F422F9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0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0A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0A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0A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0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0A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0A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0A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EB315-060F-4F17-84D3-F8F7ECE82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1727</properties:Words>
  <properties:Characters>10250</properties:Characters>
  <properties:Lines>223</properties:Lines>
  <properties:Paragraphs>89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2019-04-10T12:48:00Z</dcterms:created>
  <dc:creator>ADMINIBM</dc:creator>
  <cp:lastModifiedBy>Kristina Švajger</cp:lastModifiedBy>
  <cp:lastPrinted>2019-01-07T19:01:00Z</cp:lastPrinted>
  <dcterms:modified xmlns:xsi="http://www.w3.org/2001/XMLSchema-instance" xsi:type="dcterms:W3CDTF">2019-04-10T12:49:00Z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St-268/2018-39 / Podnesak - Izvješće stečajnog upravitelja (izvješće stečajnog upravitelja, 5.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