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0a33e" w14:paraId="bf0a33e" w:rsidRDefault="000E6F34" w:rsidP="000E6F34" w:rsidR="000E6F34" w:rsidRPr="000C1E35">
      <w:pPr>
        <w15:collapsed w:val="false"/>
        <w:rPr>
          <w:sz w:val="24"/>
          <w:szCs w:val="24"/>
        </w:rPr>
      </w:pPr>
      <w:bookmarkStart w:name="_GoBack" w:id="0"/>
      <w:bookmarkEnd w:id="0"/>
      <w:r w:rsidRPr="000C1E35">
        <w:rPr>
          <w:b/>
          <w:sz w:val="24"/>
          <w:szCs w:val="24"/>
        </w:rPr>
        <w:tab/>
      </w:r>
      <w:r w:rsidRPr="000C1E35">
        <w:rPr>
          <w:b/>
          <w:sz w:val="24"/>
          <w:szCs w:val="24"/>
        </w:rPr>
        <w:tab/>
      </w:r>
      <w:r w:rsidRPr="000C1E35">
        <w:rPr>
          <w:b/>
          <w:sz w:val="24"/>
          <w:szCs w:val="24"/>
        </w:rPr>
        <w:tab/>
      </w:r>
    </w:p>
    <w:p w:rsidRDefault="000E6F34" w:rsidP="000E6F34" w:rsidR="000E6F34" w:rsidRPr="000C1E35">
      <w:pPr>
        <w:overflowPunct/>
        <w:autoSpaceDE/>
        <w:autoSpaceDN/>
        <w:adjustRightInd/>
        <w:textAlignment w:val="auto"/>
        <w:rPr>
          <w:sz w:val="24"/>
          <w:szCs w:val="24"/>
          <w:lang w:eastAsia="en-US"/>
        </w:rPr>
      </w:pPr>
      <w:r w:rsidRPr="000C1E35">
        <w:rPr>
          <w:noProof/>
          <w:sz w:val="24"/>
          <w:szCs w:val="24"/>
        </w:rPr>
        <w:drawing>
          <wp:inline distR="0" distL="0" distB="0" distT="0">
            <wp:extent cy="723265" cx="580390"/>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E6F34" w:rsidP="000E6F34" w:rsidR="000E6F34" w:rsidRPr="000C1E35">
      <w:pPr>
        <w:overflowPunct/>
        <w:autoSpaceDE/>
        <w:autoSpaceDN/>
        <w:adjustRightInd/>
        <w:textAlignment w:val="auto"/>
        <w:rPr>
          <w:sz w:val="24"/>
          <w:szCs w:val="24"/>
          <w:lang w:eastAsia="en-US"/>
        </w:rPr>
      </w:pPr>
      <w:r w:rsidRPr="000C1E35">
        <w:rPr>
          <w:sz w:val="24"/>
          <w:szCs w:val="24"/>
          <w:lang w:eastAsia="en-US" w:val="pl-PL"/>
        </w:rPr>
        <w:t>REPUBLIKA HRVATSKA</w:t>
      </w:r>
      <w:r w:rsidRPr="000C1E35">
        <w:rPr>
          <w:sz w:val="24"/>
          <w:szCs w:val="24"/>
          <w:lang w:eastAsia="en-US" w:val="pl-PL"/>
        </w:rPr>
        <w:tab/>
      </w:r>
      <w:r w:rsidRPr="000C1E35">
        <w:rPr>
          <w:sz w:val="24"/>
          <w:szCs w:val="24"/>
          <w:lang w:eastAsia="en-US" w:val="pl-PL"/>
        </w:rPr>
        <w:tab/>
      </w:r>
      <w:r w:rsidRPr="000C1E35">
        <w:rPr>
          <w:sz w:val="24"/>
          <w:szCs w:val="24"/>
          <w:lang w:eastAsia="en-US" w:val="pl-PL"/>
        </w:rPr>
        <w:tab/>
      </w:r>
      <w:r w:rsidRPr="000C1E35">
        <w:rPr>
          <w:sz w:val="24"/>
          <w:szCs w:val="24"/>
          <w:lang w:eastAsia="en-US" w:val="pl-PL"/>
        </w:rPr>
        <w:tab/>
      </w:r>
      <w:r w:rsidRPr="000C1E35">
        <w:rPr>
          <w:sz w:val="24"/>
          <w:szCs w:val="24"/>
          <w:lang w:eastAsia="en-US" w:val="pl-PL"/>
        </w:rPr>
        <w:tab/>
      </w:r>
    </w:p>
    <w:p w:rsidRDefault="000E6F34" w:rsidP="000E6F34" w:rsidR="000E6F34" w:rsidRPr="000C1E35">
      <w:pPr>
        <w:overflowPunct/>
        <w:autoSpaceDE/>
        <w:autoSpaceDN/>
        <w:adjustRightInd/>
        <w:textAlignment w:val="auto"/>
        <w:rPr>
          <w:sz w:val="24"/>
          <w:szCs w:val="24"/>
          <w:lang w:eastAsia="en-US" w:val="pl-PL"/>
        </w:rPr>
      </w:pPr>
      <w:r w:rsidRPr="000C1E35">
        <w:rPr>
          <w:sz w:val="24"/>
          <w:szCs w:val="24"/>
          <w:lang w:eastAsia="en-US" w:val="pl-PL"/>
        </w:rPr>
        <w:t>TRGOVAČKI SUD U ZAGREBU</w:t>
      </w:r>
    </w:p>
    <w:p w:rsidRDefault="000E6F34" w:rsidP="000E6F34" w:rsidR="000E6F34" w:rsidRPr="000C1E35">
      <w:pPr>
        <w:overflowPunct/>
        <w:autoSpaceDE/>
        <w:autoSpaceDN/>
        <w:adjustRightInd/>
        <w:jc w:val="both"/>
        <w:textAlignment w:val="auto"/>
        <w:rPr>
          <w:sz w:val="24"/>
          <w:szCs w:val="24"/>
          <w:lang w:eastAsia="en-US" w:val="pt-BR"/>
        </w:rPr>
      </w:pPr>
      <w:r w:rsidRPr="000C1E35">
        <w:rPr>
          <w:sz w:val="24"/>
          <w:szCs w:val="24"/>
          <w:lang w:eastAsia="en-US" w:val="pt-BR"/>
        </w:rPr>
        <w:t>Zagreb, Amruševa 2/II</w:t>
      </w:r>
      <w:r w:rsidRPr="000C1E35">
        <w:rPr>
          <w:sz w:val="24"/>
          <w:szCs w:val="24"/>
          <w:lang w:eastAsia="en-US" w:val="pt-BR"/>
        </w:rPr>
        <w:tab/>
      </w:r>
      <w:r w:rsidRPr="000C1E35">
        <w:rPr>
          <w:sz w:val="24"/>
          <w:szCs w:val="24"/>
          <w:lang w:eastAsia="en-US" w:val="pt-BR"/>
        </w:rPr>
        <w:tab/>
      </w:r>
      <w:r w:rsidRPr="000C1E35">
        <w:rPr>
          <w:sz w:val="24"/>
          <w:szCs w:val="24"/>
          <w:lang w:eastAsia="en-US" w:val="pt-BR"/>
        </w:rPr>
        <w:tab/>
      </w:r>
      <w:r w:rsidRPr="000C1E35">
        <w:rPr>
          <w:sz w:val="24"/>
          <w:szCs w:val="24"/>
          <w:lang w:eastAsia="en-US" w:val="pt-BR"/>
        </w:rPr>
        <w:tab/>
      </w:r>
      <w:r w:rsidRPr="000C1E35">
        <w:rPr>
          <w:sz w:val="24"/>
          <w:szCs w:val="24"/>
          <w:lang w:eastAsia="en-US" w:val="pt-BR"/>
        </w:rPr>
        <w:tab/>
      </w:r>
      <w:r w:rsidRPr="000C1E35">
        <w:rPr>
          <w:sz w:val="24"/>
          <w:szCs w:val="24"/>
          <w:lang w:eastAsia="en-US" w:val="pt-BR"/>
        </w:rPr>
        <w:tab/>
        <w:t xml:space="preserve">  </w:t>
      </w:r>
    </w:p>
    <w:p w:rsidRDefault="000E6F34" w:rsidP="000E6F34" w:rsidR="000E6F34" w:rsidRPr="000C1E35">
      <w:pPr>
        <w:overflowPunct/>
        <w:autoSpaceDE/>
        <w:autoSpaceDN/>
        <w:adjustRightInd/>
        <w:jc w:val="center"/>
        <w:textAlignment w:val="auto"/>
        <w:rPr>
          <w:sz w:val="24"/>
          <w:szCs w:val="24"/>
          <w:lang w:eastAsia="en-US" w:val="pt-BR"/>
        </w:rPr>
      </w:pPr>
    </w:p>
    <w:p w:rsidRDefault="000E6F34" w:rsidP="000E6F34" w:rsidR="000E6F34" w:rsidRPr="000C1E35">
      <w:pPr>
        <w:overflowPunct/>
        <w:autoSpaceDE/>
        <w:autoSpaceDN/>
        <w:adjustRightInd/>
        <w:jc w:val="center"/>
        <w:textAlignment w:val="auto"/>
        <w:rPr>
          <w:sz w:val="24"/>
          <w:szCs w:val="24"/>
          <w:lang w:eastAsia="en-US" w:val="pt-BR"/>
        </w:rPr>
      </w:pPr>
      <w:r w:rsidRPr="000C1E35">
        <w:rPr>
          <w:sz w:val="24"/>
          <w:szCs w:val="24"/>
          <w:lang w:eastAsia="en-US" w:val="pt-BR"/>
        </w:rPr>
        <w:t>R E P U B L I K A   H R VA T S K A</w:t>
      </w:r>
    </w:p>
    <w:p w:rsidRDefault="000E6F34" w:rsidP="000E6F34" w:rsidR="000E6F34" w:rsidRPr="000C1E35">
      <w:pPr>
        <w:overflowPunct/>
        <w:autoSpaceDE/>
        <w:autoSpaceDN/>
        <w:adjustRightInd/>
        <w:jc w:val="center"/>
        <w:textAlignment w:val="auto"/>
        <w:rPr>
          <w:sz w:val="24"/>
          <w:szCs w:val="24"/>
          <w:lang w:eastAsia="en-US" w:val="pt-BR"/>
        </w:rPr>
      </w:pPr>
      <w:r w:rsidRPr="000C1E35">
        <w:rPr>
          <w:sz w:val="24"/>
          <w:szCs w:val="24"/>
          <w:lang w:eastAsia="en-US" w:val="pt-BR"/>
        </w:rPr>
        <w:t xml:space="preserve">  R J E Š E N J E</w:t>
      </w:r>
    </w:p>
    <w:p w:rsidRDefault="000E6F34" w:rsidP="000E6F34" w:rsidR="000E6F34" w:rsidRPr="000C1E35">
      <w:pPr>
        <w:tabs>
          <w:tab w:pos="2066" w:val="left"/>
        </w:tabs>
        <w:overflowPunct/>
        <w:autoSpaceDE/>
        <w:autoSpaceDN/>
        <w:adjustRightInd/>
        <w:jc w:val="both"/>
        <w:textAlignment w:val="auto"/>
        <w:rPr>
          <w:b/>
          <w:sz w:val="24"/>
          <w:szCs w:val="24"/>
          <w:lang w:eastAsia="en-US"/>
        </w:rPr>
      </w:pPr>
      <w:r w:rsidRPr="000C1E35">
        <w:rPr>
          <w:b/>
          <w:sz w:val="24"/>
          <w:szCs w:val="24"/>
          <w:lang w:eastAsia="en-US"/>
        </w:rPr>
        <w:tab/>
      </w:r>
    </w:p>
    <w:p w:rsidRDefault="000E6F34" w:rsidP="000E6F34" w:rsidR="000E6F34" w:rsidRPr="000C1E35">
      <w:pPr>
        <w:jc w:val="both"/>
        <w:rPr>
          <w:b/>
          <w:sz w:val="24"/>
          <w:szCs w:val="24"/>
        </w:rPr>
      </w:pPr>
    </w:p>
    <w:p w:rsidRDefault="001C0A8C" w:rsidP="001C0A8C" w:rsidR="001C0A8C" w:rsidRPr="001C0A8C">
      <w:pPr>
        <w:jc w:val="both"/>
        <w:rPr>
          <w:sz w:val="24"/>
          <w:szCs w:val="24"/>
        </w:rPr>
      </w:pPr>
      <w:r w:rsidRPr="001C0A8C">
        <w:rPr>
          <w:sz w:val="24"/>
          <w:szCs w:val="24"/>
        </w:rPr>
        <w:t>Trgovački sud u Zagrebu, po sucu Nikoli Ribariću, u stečajnom predmetu nad dužnikom KOKA MIL d.o.o. u stečaju, OIB: 29416728615, Rakarska 94, 10410 Velika Gorica, dana 18. srpnja 2017.,</w:t>
      </w:r>
    </w:p>
    <w:p w:rsidRDefault="000E6F34" w:rsidP="000E6F34" w:rsidR="000E6F34" w:rsidRPr="000C1E35">
      <w:pPr>
        <w:jc w:val="center"/>
        <w:rPr>
          <w:sz w:val="24"/>
          <w:szCs w:val="24"/>
        </w:rPr>
      </w:pPr>
    </w:p>
    <w:p w:rsidRDefault="000E6F34" w:rsidP="000E6F34" w:rsidR="000E6F34" w:rsidRPr="000C1E35">
      <w:pPr>
        <w:jc w:val="center"/>
        <w:rPr>
          <w:sz w:val="24"/>
          <w:szCs w:val="24"/>
        </w:rPr>
      </w:pPr>
      <w:r w:rsidRPr="000C1E35">
        <w:rPr>
          <w:sz w:val="24"/>
          <w:szCs w:val="24"/>
        </w:rPr>
        <w:t>r i j e š i o     j e</w:t>
      </w:r>
    </w:p>
    <w:p w:rsidRDefault="000E6F34" w:rsidP="000E6F34" w:rsidR="000E6F34" w:rsidRPr="000C1E35">
      <w:pPr>
        <w:jc w:val="center"/>
        <w:rPr>
          <w:b/>
          <w:sz w:val="24"/>
          <w:szCs w:val="24"/>
        </w:rPr>
      </w:pPr>
    </w:p>
    <w:p w:rsidRDefault="006C120C" w:rsidP="000E6F34" w:rsidR="000E6F34" w:rsidRPr="000E6F34">
      <w:pPr>
        <w:jc w:val="both"/>
        <w:rPr>
          <w:sz w:val="24"/>
          <w:szCs w:val="24"/>
        </w:rPr>
      </w:pPr>
      <w:r>
        <w:rPr>
          <w:sz w:val="24"/>
          <w:szCs w:val="24"/>
        </w:rPr>
        <w:t>Odbija se zahtje</w:t>
      </w:r>
      <w:r w:rsidR="000464E4">
        <w:rPr>
          <w:sz w:val="24"/>
          <w:szCs w:val="24"/>
        </w:rPr>
        <w:t>v za odobravanjem</w:t>
      </w:r>
      <w:r>
        <w:rPr>
          <w:sz w:val="24"/>
          <w:szCs w:val="24"/>
        </w:rPr>
        <w:t xml:space="preserve"> </w:t>
      </w:r>
      <w:r w:rsidR="000E6F34" w:rsidRPr="000E6F34">
        <w:rPr>
          <w:sz w:val="24"/>
          <w:szCs w:val="24"/>
        </w:rPr>
        <w:t>materijalni</w:t>
      </w:r>
      <w:r>
        <w:rPr>
          <w:sz w:val="24"/>
          <w:szCs w:val="24"/>
        </w:rPr>
        <w:t>h</w:t>
      </w:r>
      <w:r w:rsidR="000E6F34" w:rsidRPr="000E6F34">
        <w:rPr>
          <w:sz w:val="24"/>
          <w:szCs w:val="24"/>
        </w:rPr>
        <w:t xml:space="preserve"> troškov</w:t>
      </w:r>
      <w:r w:rsidR="00D45C61">
        <w:rPr>
          <w:sz w:val="24"/>
          <w:szCs w:val="24"/>
        </w:rPr>
        <w:t>a</w:t>
      </w:r>
      <w:r w:rsidR="000E6F34" w:rsidRPr="000E6F34">
        <w:rPr>
          <w:sz w:val="24"/>
          <w:szCs w:val="24"/>
        </w:rPr>
        <w:t xml:space="preserve"> </w:t>
      </w:r>
      <w:r w:rsidR="00A72847">
        <w:rPr>
          <w:sz w:val="24"/>
          <w:szCs w:val="24"/>
        </w:rPr>
        <w:t xml:space="preserve">stečajnog </w:t>
      </w:r>
      <w:r w:rsidR="00635F42">
        <w:rPr>
          <w:sz w:val="24"/>
          <w:szCs w:val="24"/>
        </w:rPr>
        <w:t>postupka</w:t>
      </w:r>
      <w:r w:rsidR="00D45C61">
        <w:rPr>
          <w:sz w:val="24"/>
          <w:szCs w:val="24"/>
        </w:rPr>
        <w:t>, za službeno putovanje,</w:t>
      </w:r>
      <w:r w:rsidR="00635F42">
        <w:rPr>
          <w:sz w:val="24"/>
          <w:szCs w:val="24"/>
        </w:rPr>
        <w:t xml:space="preserve"> </w:t>
      </w:r>
      <w:r w:rsidR="000E6F34" w:rsidRPr="000E6F34">
        <w:rPr>
          <w:sz w:val="24"/>
          <w:szCs w:val="24"/>
        </w:rPr>
        <w:t xml:space="preserve">privremenom stečajnom upravitelju u iznosu od </w:t>
      </w:r>
      <w:r w:rsidR="001C0A8C">
        <w:rPr>
          <w:sz w:val="24"/>
          <w:szCs w:val="24"/>
        </w:rPr>
        <w:t>2.424,00</w:t>
      </w:r>
      <w:r w:rsidR="000E6F34" w:rsidRPr="000E6F34">
        <w:rPr>
          <w:sz w:val="24"/>
          <w:szCs w:val="24"/>
        </w:rPr>
        <w:t xml:space="preserve"> kuna</w:t>
      </w:r>
    </w:p>
    <w:p w:rsidRDefault="000E6F34" w:rsidP="000E6F34" w:rsidR="000E6F34" w:rsidRPr="000C1E35">
      <w:pPr>
        <w:jc w:val="both"/>
        <w:rPr>
          <w:sz w:val="24"/>
          <w:szCs w:val="24"/>
        </w:rPr>
      </w:pPr>
    </w:p>
    <w:p w:rsidRDefault="000E6F34" w:rsidP="000E6F34" w:rsidR="000E6F34" w:rsidRPr="000C1E35">
      <w:pPr>
        <w:jc w:val="center"/>
        <w:rPr>
          <w:sz w:val="24"/>
          <w:szCs w:val="24"/>
        </w:rPr>
      </w:pPr>
      <w:r w:rsidRPr="000C1E35">
        <w:rPr>
          <w:sz w:val="24"/>
          <w:szCs w:val="24"/>
        </w:rPr>
        <w:t>Obrazloženje</w:t>
      </w:r>
    </w:p>
    <w:p w:rsidRDefault="000E6F34" w:rsidP="000E6F34" w:rsidR="000E6F34" w:rsidRPr="000C1E35">
      <w:pPr>
        <w:jc w:val="center"/>
        <w:rPr>
          <w:sz w:val="24"/>
          <w:szCs w:val="24"/>
        </w:rPr>
      </w:pPr>
    </w:p>
    <w:p w:rsidRDefault="00A72847" w:rsidP="000E6F34" w:rsidR="000E6F34">
      <w:pPr>
        <w:ind w:firstLine="708"/>
        <w:jc w:val="both"/>
        <w:rPr>
          <w:sz w:val="24"/>
          <w:szCs w:val="24"/>
        </w:rPr>
      </w:pPr>
      <w:r>
        <w:rPr>
          <w:sz w:val="24"/>
          <w:szCs w:val="24"/>
        </w:rPr>
        <w:t xml:space="preserve">Podneskom od </w:t>
      </w:r>
      <w:r w:rsidR="001C0A8C">
        <w:rPr>
          <w:sz w:val="24"/>
          <w:szCs w:val="24"/>
        </w:rPr>
        <w:t>3</w:t>
      </w:r>
      <w:r w:rsidR="000E6F34">
        <w:rPr>
          <w:sz w:val="24"/>
          <w:szCs w:val="24"/>
        </w:rPr>
        <w:t>.</w:t>
      </w:r>
      <w:r w:rsidR="001C0A8C">
        <w:rPr>
          <w:sz w:val="24"/>
          <w:szCs w:val="24"/>
        </w:rPr>
        <w:t xml:space="preserve"> srpnja</w:t>
      </w:r>
      <w:r w:rsidR="000E6F34">
        <w:rPr>
          <w:sz w:val="24"/>
          <w:szCs w:val="24"/>
        </w:rPr>
        <w:t xml:space="preserve"> 2017. godine stečajni upravitelj zatražio </w:t>
      </w:r>
      <w:r w:rsidR="00D45C61">
        <w:rPr>
          <w:sz w:val="24"/>
          <w:szCs w:val="24"/>
        </w:rPr>
        <w:t xml:space="preserve">je </w:t>
      </w:r>
      <w:r w:rsidR="000E6F34">
        <w:rPr>
          <w:sz w:val="24"/>
          <w:szCs w:val="24"/>
        </w:rPr>
        <w:t xml:space="preserve">da sud donese Rješenje o odobravanju materijalnih troškova nastalih tijekom </w:t>
      </w:r>
      <w:r>
        <w:rPr>
          <w:sz w:val="24"/>
          <w:szCs w:val="24"/>
        </w:rPr>
        <w:t>stečajnog postupka</w:t>
      </w:r>
      <w:r w:rsidR="000E6F34">
        <w:rPr>
          <w:sz w:val="24"/>
          <w:szCs w:val="24"/>
        </w:rPr>
        <w:t xml:space="preserve"> u iznosu od </w:t>
      </w:r>
      <w:r w:rsidR="001C0A8C">
        <w:rPr>
          <w:sz w:val="24"/>
          <w:szCs w:val="24"/>
        </w:rPr>
        <w:t>2.424,00</w:t>
      </w:r>
      <w:r w:rsidR="000E6F34">
        <w:rPr>
          <w:sz w:val="24"/>
          <w:szCs w:val="24"/>
        </w:rPr>
        <w:t xml:space="preserve"> kuna</w:t>
      </w:r>
      <w:r w:rsidR="001C0A8C">
        <w:rPr>
          <w:sz w:val="24"/>
          <w:szCs w:val="24"/>
        </w:rPr>
        <w:t>, a</w:t>
      </w:r>
      <w:r w:rsidR="005E72FA">
        <w:rPr>
          <w:sz w:val="24"/>
          <w:szCs w:val="24"/>
        </w:rPr>
        <w:t xml:space="preserve"> </w:t>
      </w:r>
      <w:r w:rsidR="001C0A8C">
        <w:rPr>
          <w:sz w:val="24"/>
          <w:szCs w:val="24"/>
        </w:rPr>
        <w:t xml:space="preserve">koji </w:t>
      </w:r>
      <w:r w:rsidR="005E72FA">
        <w:rPr>
          <w:sz w:val="24"/>
          <w:szCs w:val="24"/>
        </w:rPr>
        <w:t>se odnose na putne troškove.</w:t>
      </w:r>
    </w:p>
    <w:p w:rsidRDefault="000E6F34" w:rsidP="000E6F34" w:rsidR="00D45C61">
      <w:pPr>
        <w:ind w:firstLine="708"/>
        <w:jc w:val="both"/>
        <w:rPr>
          <w:sz w:val="24"/>
          <w:szCs w:val="24"/>
        </w:rPr>
      </w:pPr>
      <w:r>
        <w:rPr>
          <w:sz w:val="24"/>
          <w:szCs w:val="24"/>
        </w:rPr>
        <w:t>Uz pod</w:t>
      </w:r>
      <w:r w:rsidR="00B00A54">
        <w:rPr>
          <w:sz w:val="24"/>
          <w:szCs w:val="24"/>
        </w:rPr>
        <w:t xml:space="preserve">nesak </w:t>
      </w:r>
      <w:r w:rsidR="00A72847">
        <w:rPr>
          <w:sz w:val="24"/>
          <w:szCs w:val="24"/>
        </w:rPr>
        <w:t>je dostavljen putni</w:t>
      </w:r>
      <w:r w:rsidR="005E72FA">
        <w:rPr>
          <w:sz w:val="24"/>
          <w:szCs w:val="24"/>
        </w:rPr>
        <w:t xml:space="preserve"> nalog od 20.3.2017., putni račun od 21.3.2017., putni nalog od 2.6.2017. i putni račun od 5.6.2017., a sve na relaciji Bilje- Zagreb.</w:t>
      </w:r>
    </w:p>
    <w:p w:rsidRDefault="00BE5CD0" w:rsidP="000E6F34" w:rsidR="00D45C61">
      <w:pPr>
        <w:ind w:firstLine="708"/>
        <w:jc w:val="both"/>
        <w:rPr>
          <w:sz w:val="24"/>
          <w:szCs w:val="24"/>
        </w:rPr>
      </w:pPr>
      <w:r>
        <w:rPr>
          <w:sz w:val="24"/>
          <w:szCs w:val="24"/>
        </w:rPr>
        <w:t>Zahtjev stečajnog upravitelja za odobravanjem materijalnog troška za službeno putovanje ovaj sud cijeni neosnovanim.</w:t>
      </w:r>
    </w:p>
    <w:p w:rsidRDefault="00BE5CD0" w:rsidP="00BE5CD0" w:rsidR="00BE5CD0" w:rsidRPr="00EA406A">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 xml:space="preserve">Iako je stečajni upravitelj dostavio dokaze na okolnost njegovih putnih troškova, zahtjev je neosnovan jer prema stajalištu sudske prakse stečajni upravitelj koji ima prebivalište izvan sjedišta suda nema pravo na naknadu prijevoznih troškova. Neovisno o tome što stečajni upravitelj ima prebivalište u </w:t>
      </w:r>
      <w:r w:rsidR="005E72FA">
        <w:rPr>
          <w:rFonts w:hAnsi="Times New Roman" w:ascii="Times New Roman"/>
          <w:szCs w:val="24"/>
        </w:rPr>
        <w:t>Bilju</w:t>
      </w:r>
      <w:r>
        <w:rPr>
          <w:rFonts w:hAnsi="Times New Roman" w:ascii="Times New Roman"/>
          <w:szCs w:val="24"/>
        </w:rPr>
        <w:t xml:space="preserve">, dakle izvan sjedišta dužnika  i suda, </w:t>
      </w:r>
      <w:r w:rsidR="005E72FA">
        <w:rPr>
          <w:rFonts w:hAnsi="Times New Roman" w:ascii="Times New Roman"/>
          <w:szCs w:val="24"/>
        </w:rPr>
        <w:t xml:space="preserve">a koje prebivalište je udaljeno </w:t>
      </w:r>
      <w:r w:rsidR="00F70812">
        <w:rPr>
          <w:rFonts w:hAnsi="Times New Roman" w:ascii="Times New Roman"/>
          <w:szCs w:val="24"/>
        </w:rPr>
        <w:t xml:space="preserve">cca 303 km, </w:t>
      </w:r>
      <w:r>
        <w:rPr>
          <w:rFonts w:hAnsi="Times New Roman" w:ascii="Times New Roman"/>
          <w:szCs w:val="24"/>
        </w:rPr>
        <w:t xml:space="preserve">ne može svoj pravo ostvarivati opterećivanjem stečajne mase i vjerovnika. </w:t>
      </w:r>
      <w:r w:rsidRPr="00EA406A">
        <w:rPr>
          <w:rFonts w:hAnsi="Times New Roman" w:ascii="Times New Roman"/>
          <w:szCs w:val="24"/>
        </w:rPr>
        <w:t xml:space="preserve"> </w:t>
      </w:r>
      <w:r>
        <w:rPr>
          <w:rFonts w:hAnsi="Times New Roman" w:ascii="Times New Roman"/>
          <w:szCs w:val="24"/>
        </w:rPr>
        <w:t xml:space="preserve"> </w:t>
      </w:r>
    </w:p>
    <w:p w:rsidRDefault="00BE5CD0" w:rsidP="00BE5CD0" w:rsidR="00BE5CD0" w:rsidRPr="00EA406A">
      <w:pPr>
        <w:pStyle w:val="Tijeloteksta"/>
        <w:tabs>
          <w:tab w:pos="993" w:val="clear"/>
          <w:tab w:pos="720" w:val="left"/>
          <w:tab w:pos="1134" w:val="left"/>
        </w:tabs>
        <w:ind w:firstLine="720"/>
        <w:rPr>
          <w:rFonts w:hAnsi="Times New Roman" w:ascii="Times New Roman"/>
          <w:szCs w:val="24"/>
        </w:rPr>
      </w:pPr>
      <w:r w:rsidRPr="00EA406A">
        <w:rPr>
          <w:rFonts w:hAnsi="Times New Roman" w:ascii="Times New Roman"/>
          <w:szCs w:val="24"/>
        </w:rPr>
        <w:t xml:space="preserve">Odredbom čl. </w:t>
      </w:r>
      <w:smartTag w:element="metricconverter" w:uri="urn:schemas-microsoft-com:office:smarttags">
        <w:smartTagPr>
          <w:attr w:val="77. st" w:name="ProductID"/>
        </w:smartTagPr>
        <w:r w:rsidRPr="00EA406A">
          <w:rPr>
            <w:rFonts w:hAnsi="Times New Roman" w:ascii="Times New Roman"/>
            <w:szCs w:val="24"/>
          </w:rPr>
          <w:t>77. st</w:t>
        </w:r>
      </w:smartTag>
      <w:r w:rsidRPr="00EA406A">
        <w:rPr>
          <w:rFonts w:hAnsi="Times New Roman" w:ascii="Times New Roman"/>
          <w:szCs w:val="24"/>
        </w:rPr>
        <w:t xml:space="preserve">. 1. SZ-a propisano je da za stečajnog upravitelja može biti imenovana osoba upisana na listi stečajnih upravitelja za područje nadležnog suda dok je odredbom čl. </w:t>
      </w:r>
      <w:smartTag w:element="metricconverter" w:uri="urn:schemas-microsoft-com:office:smarttags">
        <w:smartTagPr>
          <w:attr w:val="78. st" w:name="ProductID"/>
        </w:smartTagPr>
        <w:r w:rsidRPr="00EA406A">
          <w:rPr>
            <w:rFonts w:hAnsi="Times New Roman" w:ascii="Times New Roman"/>
            <w:szCs w:val="24"/>
          </w:rPr>
          <w:t>78. st</w:t>
        </w:r>
      </w:smartTag>
      <w:r w:rsidRPr="00EA406A">
        <w:rPr>
          <w:rFonts w:hAnsi="Times New Roman" w:ascii="Times New Roman"/>
          <w:szCs w:val="24"/>
        </w:rPr>
        <w:t xml:space="preserve">. 3. SZ-a propisano da osoba može biti upisana na listu stečajnih upravitelja za područje nadležnosti jednog ili više sudova. Odredbom čl. </w:t>
      </w:r>
      <w:smartTag w:element="metricconverter" w:uri="urn:schemas-microsoft-com:office:smarttags">
        <w:smartTagPr>
          <w:attr w:val="84. st" w:name="ProductID"/>
        </w:smartTagPr>
        <w:r w:rsidRPr="00EA406A">
          <w:rPr>
            <w:rFonts w:hAnsi="Times New Roman" w:ascii="Times New Roman"/>
            <w:szCs w:val="24"/>
          </w:rPr>
          <w:t>84. st</w:t>
        </w:r>
      </w:smartTag>
      <w:r w:rsidRPr="00EA406A">
        <w:rPr>
          <w:rFonts w:hAnsi="Times New Roman" w:ascii="Times New Roman"/>
          <w:szCs w:val="24"/>
        </w:rPr>
        <w:t xml:space="preserve">. 1. SZ-a propisano je da se izbor stečajnog upravitelja u stečajnom postupku obavlja metodom slučajnog odabira s liste A stečajnih upravitelja za područje nadležnog suda, dok je odredbom čl. </w:t>
      </w:r>
      <w:smartTag w:element="metricconverter" w:uri="urn:schemas-microsoft-com:office:smarttags">
        <w:smartTagPr>
          <w:attr w:val="119. st" w:name="ProductID"/>
        </w:smartTagPr>
        <w:r w:rsidRPr="00EA406A">
          <w:rPr>
            <w:rFonts w:hAnsi="Times New Roman" w:ascii="Times New Roman"/>
            <w:szCs w:val="24"/>
          </w:rPr>
          <w:t>119. st</w:t>
        </w:r>
      </w:smartTag>
      <w:r w:rsidRPr="00EA406A">
        <w:rPr>
          <w:rFonts w:hAnsi="Times New Roman" w:ascii="Times New Roman"/>
          <w:szCs w:val="24"/>
        </w:rPr>
        <w:t>. 6. SZ-a propisano da se na privremenog stečajnog upravitelja na odgovarajući način primjenjuju odredbe Stečajnog zakona o stečajnom upravitelju.</w:t>
      </w:r>
    </w:p>
    <w:p w:rsidRDefault="00BE5CD0" w:rsidP="00BE5CD0" w:rsidR="00BE5CD0" w:rsidRPr="00EA406A">
      <w:pPr>
        <w:pStyle w:val="Tijeloteksta"/>
        <w:tabs>
          <w:tab w:pos="993" w:val="clear"/>
          <w:tab w:pos="720" w:val="left"/>
          <w:tab w:pos="1134" w:val="left"/>
        </w:tabs>
        <w:ind w:firstLine="720"/>
        <w:rPr>
          <w:rFonts w:hAnsi="Times New Roman" w:ascii="Times New Roman"/>
          <w:szCs w:val="24"/>
        </w:rPr>
      </w:pPr>
    </w:p>
    <w:p w:rsidRDefault="008068FE" w:rsidP="00BE5CD0" w:rsidR="008068FE">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lastRenderedPageBreak/>
        <w:t xml:space="preserve">Temeljem stanja spisa vidljivo je kako je stečajni upravitelj </w:t>
      </w:r>
      <w:r w:rsidR="00F70812">
        <w:rPr>
          <w:rFonts w:hAnsi="Times New Roman" w:ascii="Times New Roman"/>
          <w:szCs w:val="24"/>
        </w:rPr>
        <w:t>Lidija Balog</w:t>
      </w:r>
      <w:r>
        <w:rPr>
          <w:rFonts w:hAnsi="Times New Roman" w:ascii="Times New Roman"/>
          <w:szCs w:val="24"/>
        </w:rPr>
        <w:t xml:space="preserve"> imenovana rješenjem </w:t>
      </w:r>
      <w:r w:rsidR="001B7120">
        <w:rPr>
          <w:rFonts w:hAnsi="Times New Roman" w:ascii="Times New Roman"/>
          <w:szCs w:val="24"/>
        </w:rPr>
        <w:t xml:space="preserve">o otvaranju stečajnog postupka </w:t>
      </w:r>
      <w:r>
        <w:rPr>
          <w:rFonts w:hAnsi="Times New Roman" w:ascii="Times New Roman"/>
          <w:szCs w:val="24"/>
        </w:rPr>
        <w:t xml:space="preserve">od </w:t>
      </w:r>
      <w:r w:rsidR="00F70812">
        <w:rPr>
          <w:rFonts w:hAnsi="Times New Roman" w:ascii="Times New Roman"/>
          <w:szCs w:val="24"/>
        </w:rPr>
        <w:t>17</w:t>
      </w:r>
      <w:r>
        <w:rPr>
          <w:rFonts w:hAnsi="Times New Roman" w:ascii="Times New Roman"/>
          <w:szCs w:val="24"/>
        </w:rPr>
        <w:t>.</w:t>
      </w:r>
      <w:r w:rsidR="00F70812">
        <w:rPr>
          <w:rFonts w:hAnsi="Times New Roman" w:ascii="Times New Roman"/>
          <w:szCs w:val="24"/>
        </w:rPr>
        <w:t xml:space="preserve"> studenoga</w:t>
      </w:r>
      <w:r>
        <w:rPr>
          <w:rFonts w:hAnsi="Times New Roman" w:ascii="Times New Roman"/>
          <w:szCs w:val="24"/>
        </w:rPr>
        <w:t xml:space="preserve"> 2016. godine metodom slučajnog </w:t>
      </w:r>
      <w:r w:rsidRPr="00EA406A">
        <w:rPr>
          <w:rFonts w:hAnsi="Times New Roman" w:ascii="Times New Roman"/>
          <w:szCs w:val="24"/>
        </w:rPr>
        <w:t>odabira s liste stečajnih upravitelja za područje nadležnog suda</w:t>
      </w:r>
      <w:r>
        <w:rPr>
          <w:rFonts w:hAnsi="Times New Roman" w:ascii="Times New Roman"/>
          <w:szCs w:val="24"/>
        </w:rPr>
        <w:t>.</w:t>
      </w:r>
    </w:p>
    <w:p w:rsidRDefault="00BE5CD0" w:rsidP="00BE5CD0" w:rsidR="00BE5CD0">
      <w:pPr>
        <w:pStyle w:val="Tijeloteksta"/>
        <w:tabs>
          <w:tab w:pos="993" w:val="clear"/>
          <w:tab w:pos="720" w:val="left"/>
          <w:tab w:pos="1134" w:val="left"/>
        </w:tabs>
        <w:ind w:firstLine="720"/>
        <w:rPr>
          <w:rFonts w:hAnsi="Times New Roman" w:ascii="Times New Roman"/>
          <w:szCs w:val="24"/>
        </w:rPr>
      </w:pPr>
    </w:p>
    <w:p w:rsidRDefault="00BE5CD0" w:rsidP="00BE5CD0" w:rsidR="00BE5CD0">
      <w:pPr>
        <w:pStyle w:val="Tijeloteksta"/>
        <w:tabs>
          <w:tab w:pos="993" w:val="clear"/>
          <w:tab w:pos="720" w:val="left"/>
          <w:tab w:pos="1134" w:val="left"/>
        </w:tabs>
        <w:ind w:firstLine="720"/>
        <w:rPr>
          <w:rFonts w:hAnsi="Times New Roman" w:ascii="Times New Roman"/>
          <w:szCs w:val="24"/>
        </w:rPr>
      </w:pPr>
      <w:r w:rsidRPr="00EA406A">
        <w:rPr>
          <w:rFonts w:hAnsi="Times New Roman" w:ascii="Times New Roman"/>
          <w:szCs w:val="24"/>
        </w:rPr>
        <w:t xml:space="preserve">Prema odredbi čl. </w:t>
      </w:r>
      <w:smartTag w:element="metricconverter" w:uri="urn:schemas-microsoft-com:office:smarttags">
        <w:smartTagPr>
          <w:attr w:val="94. st" w:name="ProductID"/>
        </w:smartTagPr>
        <w:r w:rsidRPr="00EA406A">
          <w:rPr>
            <w:rFonts w:hAnsi="Times New Roman" w:ascii="Times New Roman"/>
            <w:szCs w:val="24"/>
          </w:rPr>
          <w:t>94. st</w:t>
        </w:r>
      </w:smartTag>
      <w:r w:rsidRPr="00EA406A">
        <w:rPr>
          <w:rFonts w:hAnsi="Times New Roman" w:ascii="Times New Roman"/>
          <w:szCs w:val="24"/>
        </w:rPr>
        <w:t xml:space="preserve">. 1. SZ-a stečajni upravitelj ima pravo na nagradu za svoj rad i naknadu stvarnih troškova. </w:t>
      </w:r>
    </w:p>
    <w:p w:rsidRDefault="00BE5CD0" w:rsidP="00BE5CD0" w:rsidR="00BE5CD0">
      <w:pPr>
        <w:pStyle w:val="Tijeloteksta"/>
        <w:tabs>
          <w:tab w:pos="993" w:val="clear"/>
          <w:tab w:pos="720" w:val="left"/>
          <w:tab w:pos="1134" w:val="left"/>
        </w:tabs>
        <w:ind w:firstLine="720"/>
        <w:rPr>
          <w:rFonts w:hAnsi="Times New Roman" w:ascii="Times New Roman"/>
          <w:szCs w:val="24"/>
        </w:rPr>
      </w:pPr>
    </w:p>
    <w:p w:rsidRDefault="00A77A6C" w:rsidP="00BE5CD0" w:rsidR="00BE5CD0">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Prema stavu i mišljenju ovoga suda, stečajni upravitelj</w:t>
      </w:r>
      <w:r w:rsidR="00BE5CD0">
        <w:rPr>
          <w:rFonts w:hAnsi="Times New Roman" w:ascii="Times New Roman"/>
          <w:szCs w:val="24"/>
        </w:rPr>
        <w:t xml:space="preserve"> nema pravo na nadoknadu troškova koji se odnose na </w:t>
      </w:r>
      <w:r w:rsidR="00BE5CD0" w:rsidRPr="00EA406A">
        <w:rPr>
          <w:rFonts w:hAnsi="Times New Roman" w:ascii="Times New Roman"/>
          <w:szCs w:val="24"/>
        </w:rPr>
        <w:t>trošak u vezi s njegovim dolaskom u sjedište dužnika (</w:t>
      </w:r>
      <w:r w:rsidR="000F0850">
        <w:rPr>
          <w:rFonts w:hAnsi="Times New Roman" w:ascii="Times New Roman"/>
          <w:szCs w:val="24"/>
        </w:rPr>
        <w:t>Velika Gorica, Zagreb</w:t>
      </w:r>
      <w:r w:rsidR="00BE5CD0">
        <w:rPr>
          <w:rFonts w:hAnsi="Times New Roman" w:ascii="Times New Roman"/>
          <w:szCs w:val="24"/>
        </w:rPr>
        <w:t xml:space="preserve">) i </w:t>
      </w:r>
      <w:r w:rsidR="00BE5CD0" w:rsidRPr="00EA406A">
        <w:rPr>
          <w:rFonts w:hAnsi="Times New Roman" w:ascii="Times New Roman"/>
          <w:szCs w:val="24"/>
        </w:rPr>
        <w:t xml:space="preserve"> to na relacijama od prebivališta stečajnog upravitelja</w:t>
      </w:r>
      <w:r w:rsidR="00BE5CD0">
        <w:rPr>
          <w:rFonts w:hAnsi="Times New Roman" w:ascii="Times New Roman"/>
          <w:szCs w:val="24"/>
        </w:rPr>
        <w:t xml:space="preserve"> (</w:t>
      </w:r>
      <w:r w:rsidR="00F70812">
        <w:rPr>
          <w:rFonts w:hAnsi="Times New Roman" w:ascii="Times New Roman"/>
          <w:szCs w:val="24"/>
        </w:rPr>
        <w:t>Bilje</w:t>
      </w:r>
      <w:r w:rsidR="00BE5CD0" w:rsidRPr="00EA406A">
        <w:rPr>
          <w:rFonts w:hAnsi="Times New Roman" w:ascii="Times New Roman"/>
          <w:szCs w:val="24"/>
        </w:rPr>
        <w:t>) do odredišne točke</w:t>
      </w:r>
      <w:r w:rsidR="00BE5CD0">
        <w:rPr>
          <w:rFonts w:hAnsi="Times New Roman" w:ascii="Times New Roman"/>
          <w:szCs w:val="24"/>
        </w:rPr>
        <w:t xml:space="preserve">, sjedišta dužnika </w:t>
      </w:r>
      <w:r w:rsidR="00BE5CD0" w:rsidRPr="00EA406A">
        <w:rPr>
          <w:rFonts w:hAnsi="Times New Roman" w:ascii="Times New Roman"/>
          <w:szCs w:val="24"/>
        </w:rPr>
        <w:t xml:space="preserve"> (</w:t>
      </w:r>
      <w:r w:rsidR="000F0850">
        <w:rPr>
          <w:rFonts w:hAnsi="Times New Roman" w:ascii="Times New Roman"/>
          <w:szCs w:val="24"/>
        </w:rPr>
        <w:t>Velika Gorica, Zagreb</w:t>
      </w:r>
      <w:r w:rsidR="00BE5CD0" w:rsidRPr="00EA406A">
        <w:rPr>
          <w:rFonts w:hAnsi="Times New Roman" w:ascii="Times New Roman"/>
          <w:szCs w:val="24"/>
        </w:rPr>
        <w:t>) i  trošak povratka</w:t>
      </w:r>
      <w:r w:rsidR="00BE5CD0">
        <w:rPr>
          <w:rFonts w:hAnsi="Times New Roman" w:ascii="Times New Roman"/>
          <w:szCs w:val="24"/>
        </w:rPr>
        <w:t>.</w:t>
      </w:r>
    </w:p>
    <w:p w:rsidRDefault="00BE5CD0" w:rsidP="00BE5CD0" w:rsidR="00BE5CD0">
      <w:pPr>
        <w:pStyle w:val="Tijeloteksta"/>
        <w:tabs>
          <w:tab w:pos="993" w:val="clear"/>
          <w:tab w:pos="720" w:val="left"/>
          <w:tab w:pos="1134" w:val="left"/>
        </w:tabs>
        <w:ind w:firstLine="720"/>
        <w:rPr>
          <w:rFonts w:hAnsi="Times New Roman" w:ascii="Times New Roman"/>
          <w:szCs w:val="24"/>
        </w:rPr>
      </w:pPr>
    </w:p>
    <w:p w:rsidRDefault="00A77A6C" w:rsidP="00BE5CD0" w:rsidR="00A77A6C">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 xml:space="preserve">Na takav stav suda djeluje činjenica što je </w:t>
      </w:r>
      <w:r w:rsidR="00BE5CD0">
        <w:rPr>
          <w:rFonts w:hAnsi="Times New Roman" w:ascii="Times New Roman"/>
          <w:szCs w:val="24"/>
        </w:rPr>
        <w:t xml:space="preserve">stečajni upravitelj samostalno odabrao područje nadležnog suda na čiju listu stečajnih upravitelja je, sukladno njegovom zahtjevu, imenovan. </w:t>
      </w:r>
    </w:p>
    <w:p w:rsidRDefault="00A77A6C" w:rsidP="00BE5CD0" w:rsidR="00A77A6C">
      <w:pPr>
        <w:pStyle w:val="Tijeloteksta"/>
        <w:tabs>
          <w:tab w:pos="993" w:val="clear"/>
          <w:tab w:pos="720" w:val="left"/>
          <w:tab w:pos="1134" w:val="left"/>
        </w:tabs>
        <w:ind w:firstLine="720"/>
        <w:rPr>
          <w:rFonts w:hAnsi="Times New Roman" w:ascii="Times New Roman"/>
          <w:szCs w:val="24"/>
        </w:rPr>
      </w:pPr>
    </w:p>
    <w:p w:rsidRDefault="00A77A6C" w:rsidP="00BE5CD0" w:rsidR="00CE315C">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Prema tome</w:t>
      </w:r>
      <w:r w:rsidR="00BE5CD0">
        <w:rPr>
          <w:rFonts w:hAnsi="Times New Roman" w:ascii="Times New Roman"/>
          <w:szCs w:val="24"/>
        </w:rPr>
        <w:t xml:space="preserve">, stečajni upravitelj je svjesno odabrao imenovanje na listu stečajnih upravitelja na području nadležnosti suda koji se nalazi izvan njegovog prebivališta i na taj način pristao na mogućnost imenovanja za stečajnog upravitelja u postupku koji se vodi pred sudom izvan njegovog prebivališta, posljedično čemu je pristao i na snašanje putnih troškova. </w:t>
      </w:r>
    </w:p>
    <w:p w:rsidRDefault="00CE315C" w:rsidP="00BE5CD0" w:rsidR="00CE315C">
      <w:pPr>
        <w:pStyle w:val="Tijeloteksta"/>
        <w:tabs>
          <w:tab w:pos="993" w:val="clear"/>
          <w:tab w:pos="720" w:val="left"/>
          <w:tab w:pos="1134" w:val="left"/>
        </w:tabs>
        <w:ind w:firstLine="720"/>
        <w:rPr>
          <w:rFonts w:hAnsi="Times New Roman" w:ascii="Times New Roman"/>
          <w:szCs w:val="24"/>
        </w:rPr>
      </w:pPr>
    </w:p>
    <w:p w:rsidRDefault="00BE5CD0" w:rsidP="00BE5CD0" w:rsidR="00BE5CD0">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 xml:space="preserve">Zato ti troškovi ne mogu ići na teret stečajnog dužnika jer oni ne bi nastali da je metodom slučajnog odabira odabran stečajni upravitelj koji ima prebivalište na području nadležnog suda. </w:t>
      </w:r>
    </w:p>
    <w:p w:rsidRDefault="00CE315C" w:rsidP="00BE5CD0" w:rsidR="00CE315C">
      <w:pPr>
        <w:pStyle w:val="Tijeloteksta"/>
        <w:tabs>
          <w:tab w:pos="993" w:val="clear"/>
          <w:tab w:pos="720" w:val="left"/>
          <w:tab w:pos="1134" w:val="left"/>
        </w:tabs>
        <w:ind w:firstLine="720"/>
        <w:rPr>
          <w:rFonts w:hAnsi="Times New Roman" w:ascii="Times New Roman"/>
          <w:szCs w:val="24"/>
        </w:rPr>
      </w:pPr>
    </w:p>
    <w:p w:rsidRDefault="00CE315C" w:rsidP="00BE5CD0" w:rsidR="00CE315C">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Slijedom navedenoga odlučeno je kao u izreci.</w:t>
      </w:r>
    </w:p>
    <w:p w:rsidRDefault="00BE5CD0" w:rsidP="000E6F34" w:rsidR="00BE5CD0">
      <w:pPr>
        <w:ind w:firstLine="708"/>
        <w:jc w:val="both"/>
        <w:rPr>
          <w:sz w:val="24"/>
          <w:szCs w:val="24"/>
        </w:rPr>
      </w:pPr>
    </w:p>
    <w:p w:rsidRDefault="000E6F34" w:rsidP="000E6F34" w:rsidR="000E6F34" w:rsidRPr="000C1E35">
      <w:pPr>
        <w:jc w:val="center"/>
        <w:rPr>
          <w:sz w:val="24"/>
          <w:szCs w:val="24"/>
        </w:rPr>
      </w:pPr>
      <w:r w:rsidRPr="000C1E35">
        <w:rPr>
          <w:sz w:val="24"/>
          <w:szCs w:val="24"/>
        </w:rPr>
        <w:t xml:space="preserve">U Zagrebu </w:t>
      </w:r>
      <w:r w:rsidR="00F70812">
        <w:rPr>
          <w:sz w:val="24"/>
          <w:szCs w:val="24"/>
        </w:rPr>
        <w:t>18</w:t>
      </w:r>
      <w:r w:rsidRPr="000C1E35">
        <w:rPr>
          <w:sz w:val="24"/>
          <w:szCs w:val="24"/>
        </w:rPr>
        <w:t>.</w:t>
      </w:r>
      <w:r w:rsidR="00F70812">
        <w:rPr>
          <w:sz w:val="24"/>
          <w:szCs w:val="24"/>
        </w:rPr>
        <w:t xml:space="preserve"> srpnja</w:t>
      </w:r>
      <w:r w:rsidR="001F2B13">
        <w:rPr>
          <w:sz w:val="24"/>
          <w:szCs w:val="24"/>
        </w:rPr>
        <w:t xml:space="preserve"> 2017</w:t>
      </w:r>
      <w:r w:rsidRPr="000C1E35">
        <w:rPr>
          <w:sz w:val="24"/>
          <w:szCs w:val="24"/>
        </w:rPr>
        <w:t>.</w:t>
      </w:r>
      <w:r w:rsidRPr="000C1E35">
        <w:rPr>
          <w:sz w:val="24"/>
          <w:szCs w:val="24"/>
        </w:rPr>
        <w:tab/>
        <w:t xml:space="preserve"> </w:t>
      </w:r>
    </w:p>
    <w:p w:rsidRDefault="009D4DC1" w:rsidP="00E91121" w:rsidR="009D4DC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D4DC1" w:rsidP="00E91121" w:rsidR="009D4DC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D4DC1" w:rsidP="00E91121" w:rsidR="009D4DC1">
      <w:pPr>
        <w:pStyle w:val="Podnaslov"/>
        <w:ind w:firstLine="720" w:left="4320"/>
        <w:rPr>
          <w:rFonts w:hAnsi="Times New Roman" w:ascii="Times New Roman"/>
          <w:b w:val="false"/>
          <w:color w:val="auto"/>
          <w:szCs w:val="24"/>
        </w:rPr>
      </w:pPr>
    </w:p>
    <w:p w:rsidRDefault="009D4DC1" w:rsidP="009D4DC1" w:rsidR="009D4DC1">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D4DC1" w:rsidP="00E91121" w:rsidR="009D4DC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56743" w:rsidP="00F70812" w:rsidR="00E56743" w:rsidRPr="00FC1355">
      <w:pPr>
        <w:pStyle w:val="Podnaslov"/>
        <w:ind w:firstLine="708" w:left="4956"/>
        <w:rPr>
          <w:rFonts w:hAnsi="Times New Roman" w:ascii="Times New Roman"/>
          <w:b w:val="false"/>
          <w:color w:val="auto"/>
          <w:szCs w:val="24"/>
        </w:rPr>
      </w:pPr>
    </w:p>
    <w:p w:rsidRDefault="000E6F34" w:rsidP="000E6F34" w:rsidR="000E6F34" w:rsidRPr="000C1E35">
      <w:pPr>
        <w:pStyle w:val="Podnaslov"/>
        <w:ind w:firstLine="708" w:left="4956"/>
        <w:rPr>
          <w:rFonts w:hAnsi="Times New Roman" w:ascii="Times New Roman"/>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0E6F34" w:rsidP="000E6F34" w:rsidR="000E6F34" w:rsidRPr="000C1E35">
      <w:pPr>
        <w:rPr>
          <w:sz w:val="24"/>
          <w:szCs w:val="24"/>
        </w:rPr>
      </w:pPr>
      <w:r w:rsidRPr="000C1E35">
        <w:rPr>
          <w:sz w:val="24"/>
          <w:szCs w:val="24"/>
          <w:lang w:val="pl-PL"/>
        </w:rPr>
        <w:t>Uputa</w:t>
      </w:r>
      <w:r w:rsidRPr="000C1E35">
        <w:rPr>
          <w:sz w:val="24"/>
          <w:szCs w:val="24"/>
        </w:rPr>
        <w:t xml:space="preserve"> </w:t>
      </w:r>
      <w:r w:rsidRPr="000C1E35">
        <w:rPr>
          <w:sz w:val="24"/>
          <w:szCs w:val="24"/>
          <w:lang w:val="pl-PL"/>
        </w:rPr>
        <w:t>o</w:t>
      </w:r>
      <w:r w:rsidRPr="000C1E35">
        <w:rPr>
          <w:sz w:val="24"/>
          <w:szCs w:val="24"/>
        </w:rPr>
        <w:t xml:space="preserve"> </w:t>
      </w:r>
      <w:r w:rsidRPr="000C1E35">
        <w:rPr>
          <w:sz w:val="24"/>
          <w:szCs w:val="24"/>
          <w:lang w:val="pl-PL"/>
        </w:rPr>
        <w:t>pravnom</w:t>
      </w:r>
      <w:r w:rsidRPr="000C1E35">
        <w:rPr>
          <w:sz w:val="24"/>
          <w:szCs w:val="24"/>
        </w:rPr>
        <w:t xml:space="preserve"> </w:t>
      </w:r>
      <w:r w:rsidRPr="000C1E35">
        <w:rPr>
          <w:sz w:val="24"/>
          <w:szCs w:val="24"/>
          <w:lang w:val="pl-PL"/>
        </w:rPr>
        <w:t>lijeku</w:t>
      </w:r>
      <w:r w:rsidRPr="000C1E35">
        <w:rPr>
          <w:sz w:val="24"/>
          <w:szCs w:val="24"/>
        </w:rPr>
        <w:t>:</w:t>
      </w:r>
    </w:p>
    <w:p w:rsidRDefault="000E6F34" w:rsidP="000E6F34" w:rsidR="000E6F34" w:rsidRPr="000C1E35">
      <w:pPr>
        <w:jc w:val="both"/>
        <w:rPr>
          <w:sz w:val="24"/>
          <w:szCs w:val="24"/>
          <w:lang w:val="pl-PL"/>
        </w:rPr>
      </w:pPr>
      <w:r w:rsidRPr="000C1E35">
        <w:rPr>
          <w:sz w:val="24"/>
          <w:szCs w:val="24"/>
          <w:lang w:val="pt-BR"/>
        </w:rPr>
        <w:t>Protiv</w:t>
      </w:r>
      <w:r w:rsidRPr="000C1E35">
        <w:rPr>
          <w:sz w:val="24"/>
          <w:szCs w:val="24"/>
        </w:rPr>
        <w:t xml:space="preserve"> </w:t>
      </w:r>
      <w:r w:rsidR="001F2B13">
        <w:rPr>
          <w:sz w:val="24"/>
          <w:szCs w:val="24"/>
        </w:rPr>
        <w:t>ovog rješenja dopuštena je žalba.</w:t>
      </w:r>
      <w:r w:rsidR="001F2B13" w:rsidRPr="000C1E35">
        <w:rPr>
          <w:sz w:val="24"/>
          <w:szCs w:val="24"/>
          <w:lang w:val="pl-PL"/>
        </w:rPr>
        <w:t xml:space="preserve"> </w:t>
      </w:r>
      <w:r w:rsidRPr="000C1E35">
        <w:rPr>
          <w:sz w:val="24"/>
          <w:szCs w:val="24"/>
          <w:lang w:val="pl-PL"/>
        </w:rPr>
        <w:t>Žalba se podnosi ovom sudu u 2 primjerka za Visoki trgovački sud RH u roku od 8 dana, od dana dostave rješenja.</w:t>
      </w:r>
    </w:p>
    <w:p w:rsidRDefault="000E6F34" w:rsidP="000E6F34" w:rsidR="000E6F34" w:rsidRPr="000C1E35">
      <w:pPr>
        <w:jc w:val="both"/>
        <w:rPr>
          <w:sz w:val="24"/>
          <w:szCs w:val="24"/>
          <w:lang w:val="pl-PL"/>
        </w:rPr>
      </w:pPr>
    </w:p>
    <w:p w:rsidRDefault="00E56743" w:rsidP="000E6F34" w:rsidR="00E56743">
      <w:pPr>
        <w:rPr>
          <w:sz w:val="24"/>
          <w:szCs w:val="24"/>
          <w:lang w:val="pl-PL"/>
        </w:rPr>
      </w:pPr>
    </w:p>
    <w:p w:rsidRDefault="009D4DC1" w:rsidP="000E6F34" w:rsidR="009D4DC1">
      <w:pPr>
        <w:rPr>
          <w:sz w:val="24"/>
          <w:szCs w:val="24"/>
          <w:lang w:val="pl-PL"/>
        </w:rPr>
      </w:pPr>
    </w:p>
    <w:p w:rsidRDefault="009D4DC1" w:rsidP="000E6F34" w:rsidR="009D4DC1">
      <w:pPr>
        <w:rPr>
          <w:sz w:val="24"/>
          <w:szCs w:val="24"/>
          <w:lang w:val="pl-PL"/>
        </w:rPr>
      </w:pPr>
    </w:p>
    <w:p w:rsidRDefault="009D4DC1" w:rsidP="000E6F34" w:rsidR="009D4DC1">
      <w:pPr>
        <w:rPr>
          <w:sz w:val="24"/>
          <w:szCs w:val="24"/>
          <w:lang w:val="pl-PL"/>
        </w:rPr>
      </w:pPr>
    </w:p>
    <w:p w:rsidRDefault="009D4DC1" w:rsidP="000E6F34" w:rsidR="009D4DC1">
      <w:pPr>
        <w:rPr>
          <w:sz w:val="24"/>
          <w:szCs w:val="24"/>
          <w:lang w:val="pl-PL"/>
        </w:rPr>
      </w:pPr>
    </w:p>
    <w:p w:rsidRDefault="009D4DC1" w:rsidP="000E6F34" w:rsidR="009D4DC1">
      <w:pPr>
        <w:rPr>
          <w:sz w:val="24"/>
          <w:szCs w:val="24"/>
          <w:lang w:val="pl-PL"/>
        </w:rPr>
      </w:pPr>
    </w:p>
    <w:p w:rsidRDefault="009D4DC1" w:rsidP="000E6F34" w:rsidR="009D4DC1">
      <w:pPr>
        <w:rPr>
          <w:sz w:val="24"/>
          <w:szCs w:val="24"/>
          <w:lang w:val="pl-PL"/>
        </w:rPr>
      </w:pPr>
    </w:p>
    <w:p w:rsidRDefault="009D4DC1" w:rsidP="000E6F34" w:rsidR="009D4DC1">
      <w:pPr>
        <w:rPr>
          <w:sz w:val="24"/>
          <w:szCs w:val="24"/>
          <w:lang w:val="pl-PL"/>
        </w:rPr>
      </w:pPr>
    </w:p>
    <w:p w:rsidRDefault="009D4DC1" w:rsidP="000E6F34" w:rsidR="009D4DC1">
      <w:pPr>
        <w:rPr>
          <w:sz w:val="24"/>
          <w:szCs w:val="24"/>
          <w:lang w:val="pl-PL"/>
        </w:rPr>
      </w:pPr>
    </w:p>
    <w:sectPr w:rsidSect="003477D6" w:rsidR="009D4DC1">
      <w:headerReference w:type="even" r:id="rId10"/>
      <w:headerReference w:type="default" r:id="rId11"/>
      <w:pgSz w:h="16838" w:w="11906"/>
      <w:pgMar w:gutter="0" w:footer="720" w:header="720" w:left="1797" w:bottom="1418" w:right="1797"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7120" w:rsidR="00B107E2">
      <w:r>
        <w:separator/>
      </w:r>
    </w:p>
  </w:endnote>
  <w:endnote w:id="0" w:type="continuationSeparator">
    <w:p w:rsidRDefault="001B7120" w:rsidR="00B107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7120" w:rsidR="00B107E2">
      <w:r>
        <w:separator/>
      </w:r>
    </w:p>
  </w:footnote>
  <w:footnote w:id="0" w:type="continuationSeparator">
    <w:p w:rsidRDefault="001B7120" w:rsidR="00B107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64E4"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A7AE6"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64E4"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7AE6">
      <w:rPr>
        <w:rStyle w:val="Brojstranice"/>
        <w:noProof/>
      </w:rPr>
      <w:t>1</w:t>
    </w:r>
    <w:r>
      <w:rPr>
        <w:rStyle w:val="Brojstranice"/>
      </w:rPr>
      <w:fldChar w:fldCharType="end"/>
    </w:r>
  </w:p>
  <w:p w:rsidRDefault="000464E4" w:rsidP="00DD3331" w:rsidR="00185AD7">
    <w:pPr>
      <w:jc w:val="right"/>
    </w:pPr>
    <w:r>
      <w:rPr>
        <w:sz w:val="24"/>
        <w:szCs w:val="24"/>
      </w:rPr>
      <w:t>72</w:t>
    </w:r>
    <w:r w:rsidRPr="001D411A">
      <w:rPr>
        <w:sz w:val="24"/>
        <w:szCs w:val="24"/>
      </w:rPr>
      <w:t>.</w:t>
    </w:r>
    <w:r w:rsidRPr="001D411A">
      <w:rPr>
        <w:b/>
        <w:sz w:val="24"/>
        <w:szCs w:val="24"/>
      </w:rPr>
      <w:t xml:space="preserve"> </w:t>
    </w:r>
    <w:r w:rsidRPr="001D411A">
      <w:rPr>
        <w:sz w:val="24"/>
        <w:szCs w:val="24"/>
      </w:rPr>
      <w:t>St-</w:t>
    </w:r>
    <w:r w:rsidR="001C0A8C">
      <w:rPr>
        <w:sz w:val="24"/>
        <w:szCs w:val="24"/>
      </w:rPr>
      <w:t>5558/2016</w:t>
    </w:r>
    <w:r w:rsidR="009D4DC1">
      <w:rPr>
        <w:sz w:val="24"/>
        <w:szCs w:val="24"/>
      </w:rPr>
      <w:t>-35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FB4D02"/>
    <w:multiLevelType w:val="hybridMultilevel"/>
    <w:tmpl w:val="2F7AA9DE"/>
    <w:lvl w:tplc="2976EA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6F34"/>
    <w:rsid w:val="000464E4"/>
    <w:rsid w:val="000B74FF"/>
    <w:rsid w:val="000E6F34"/>
    <w:rsid w:val="000F0850"/>
    <w:rsid w:val="001B7120"/>
    <w:rsid w:val="001C0A8C"/>
    <w:rsid w:val="001F2B13"/>
    <w:rsid w:val="005E72FA"/>
    <w:rsid w:val="00635F42"/>
    <w:rsid w:val="006C120C"/>
    <w:rsid w:val="008068FE"/>
    <w:rsid w:val="009D4DC1"/>
    <w:rsid w:val="00A72847"/>
    <w:rsid w:val="00A77A6C"/>
    <w:rsid w:val="00AB6606"/>
    <w:rsid w:val="00B00A54"/>
    <w:rsid w:val="00B107E2"/>
    <w:rsid w:val="00B569E1"/>
    <w:rsid w:val="00B95FE7"/>
    <w:rsid w:val="00BE5CD0"/>
    <w:rsid w:val="00CA7AE6"/>
    <w:rsid w:val="00CE315C"/>
    <w:rsid w:val="00D45C61"/>
    <w:rsid w:val="00E56743"/>
    <w:rsid w:val="00F708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6F34"/>
    <w:pPr>
      <w:overflowPunct w:val="false"/>
      <w:autoSpaceDE w:val="false"/>
      <w:autoSpaceDN w:val="false"/>
      <w:adjustRightInd w:val="false"/>
      <w:textAlignment w:val="baseline"/>
    </w:pPr>
    <w:rPr>
      <w:rFonts w:cs="Times New Roman" w:eastAsia="Times New Roman"/>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E6F34"/>
    <w:pPr>
      <w:tabs>
        <w:tab w:pos="4536" w:val="center"/>
        <w:tab w:pos="9072" w:val="right"/>
      </w:tabs>
    </w:pPr>
  </w:style>
  <w:style w:customStyle="true" w:styleId="ZaglavljeChar" w:type="character">
    <w:name w:val="Zaglavlje Char"/>
    <w:basedOn w:val="Zadanifontodlomka"/>
    <w:link w:val="Zaglavlje"/>
    <w:rsid w:val="000E6F34"/>
    <w:rPr>
      <w:rFonts w:cs="Times New Roman" w:eastAsia="Times New Roman"/>
      <w:sz w:val="22"/>
      <w:szCs w:val="20"/>
      <w:lang w:eastAsia="hr-HR"/>
    </w:rPr>
  </w:style>
  <w:style w:styleId="Brojstranice" w:type="character">
    <w:name w:val="page number"/>
    <w:basedOn w:val="Zadanifontodlomka"/>
    <w:rsid w:val="000E6F34"/>
  </w:style>
  <w:style w:styleId="Odlomakpopisa" w:type="paragraph">
    <w:name w:val="List Paragraph"/>
    <w:basedOn w:val="Normal"/>
    <w:uiPriority w:val="34"/>
    <w:qFormat/>
    <w:rsid w:val="000E6F34"/>
    <w:pPr>
      <w:ind w:left="720"/>
      <w:contextualSpacing/>
    </w:pPr>
  </w:style>
  <w:style w:customStyle="true" w:styleId="BodyText21" w:type="paragraph">
    <w:name w:val="Body Text 21"/>
    <w:basedOn w:val="Normal"/>
    <w:rsid w:val="000E6F34"/>
    <w:pPr>
      <w:ind w:hanging="720" w:left="720"/>
      <w:jc w:val="both"/>
    </w:pPr>
    <w:rPr>
      <w:rFonts w:hAnsi="Arial" w:ascii="Arial"/>
      <w:sz w:val="24"/>
    </w:rPr>
  </w:style>
  <w:style w:styleId="Podnaslov" w:type="paragraph">
    <w:name w:val="Subtitle"/>
    <w:basedOn w:val="Normal"/>
    <w:link w:val="PodnaslovChar"/>
    <w:qFormat/>
    <w:rsid w:val="000E6F34"/>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0E6F34"/>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E6F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6F34"/>
    <w:rPr>
      <w:rFonts w:cs="Tahoma" w:eastAsia="Times New Roman" w:hAnsi="Tahoma" w:ascii="Tahoma"/>
      <w:sz w:val="16"/>
      <w:szCs w:val="16"/>
      <w:lang w:eastAsia="hr-HR"/>
    </w:rPr>
  </w:style>
  <w:style w:styleId="Tijeloteksta" w:type="paragraph">
    <w:name w:val="Body Text"/>
    <w:basedOn w:val="Normal"/>
    <w:link w:val="TijelotekstaChar"/>
    <w:rsid w:val="00BE5CD0"/>
    <w:pPr>
      <w:tabs>
        <w:tab w:pos="993" w:val="left"/>
      </w:tabs>
      <w:overflowPunct/>
      <w:autoSpaceDE/>
      <w:autoSpaceDN/>
      <w:adjustRightInd/>
      <w:jc w:val="both"/>
      <w:textAlignment w:val="auto"/>
    </w:pPr>
    <w:rPr>
      <w:rFonts w:hAnsi="Arial" w:ascii="Arial"/>
      <w:sz w:val="24"/>
    </w:rPr>
  </w:style>
  <w:style w:customStyle="true" w:styleId="TijelotekstaChar" w:type="character">
    <w:name w:val="Tijelo teksta Char"/>
    <w:basedOn w:val="Zadanifontodlomka"/>
    <w:link w:val="Tijeloteksta"/>
    <w:rsid w:val="00BE5CD0"/>
    <w:rPr>
      <w:rFonts w:cs="Times New Roman" w:eastAsia="Times New Roman" w:hAnsi="Arial" w:ascii="Arial"/>
      <w:szCs w:val="20"/>
      <w:lang w:eastAsia="hr-HR"/>
    </w:rPr>
  </w:style>
  <w:style w:styleId="Podnoje" w:type="paragraph">
    <w:name w:val="footer"/>
    <w:basedOn w:val="Normal"/>
    <w:link w:val="PodnojeChar"/>
    <w:uiPriority w:val="99"/>
    <w:unhideWhenUsed/>
    <w:rsid w:val="00E56743"/>
    <w:pPr>
      <w:tabs>
        <w:tab w:pos="4536" w:val="center"/>
        <w:tab w:pos="9072" w:val="right"/>
      </w:tabs>
    </w:pPr>
  </w:style>
  <w:style w:customStyle="true" w:styleId="PodnojeChar" w:type="character">
    <w:name w:val="Podnožje Char"/>
    <w:basedOn w:val="Zadanifontodlomka"/>
    <w:link w:val="Podnoje"/>
    <w:uiPriority w:val="99"/>
    <w:rsid w:val="00E56743"/>
    <w:rPr>
      <w:rFonts w:cs="Times New Roman" w:eastAsia="Times New Roman"/>
      <w:sz w:val="22"/>
      <w:szCs w:val="20"/>
      <w:lang w:eastAsia="hr-HR"/>
    </w:rPr>
  </w:style>
  <w:style w:styleId="Tekstrezerviranogmjesta" w:type="character">
    <w:name w:val="Placeholder Text"/>
    <w:basedOn w:val="Zadanifontodlomka"/>
    <w:uiPriority w:val="99"/>
    <w:semiHidden/>
    <w:rsid w:val="00CA7AE6"/>
    <w:rPr>
      <w:color w:val="808080"/>
      <w:bdr w:space="0" w:sz="0" w:color="auto" w:val="none"/>
      <w:shd w:fill="auto" w:color="auto" w:val="clear"/>
    </w:rPr>
  </w:style>
  <w:style w:customStyle="true" w:styleId="eSPISCCParagraphDefaultFont" w:type="character">
    <w:name w:val="eSPIS_CC_Paragraph Default Font"/>
    <w:basedOn w:val="Zadanifontodlomka"/>
    <w:rsid w:val="00CA7AE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A7AE6"/>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A7AE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7AE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6F34"/>
    <w:pPr>
      <w:overflowPunct w:val="0"/>
      <w:autoSpaceDE w:val="0"/>
      <w:autoSpaceDN w:val="0"/>
      <w:adjustRightInd w:val="0"/>
      <w:textAlignment w:val="baseline"/>
    </w:pPr>
    <w:rPr>
      <w:rFonts w:cs="Times New Roman" w:eastAsia="Times New Roman"/>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E6F34"/>
    <w:pPr>
      <w:tabs>
        <w:tab w:pos="4536" w:val="center"/>
        <w:tab w:pos="9072" w:val="right"/>
      </w:tabs>
    </w:pPr>
  </w:style>
  <w:style w:customStyle="1" w:styleId="ZaglavljeChar" w:type="character">
    <w:name w:val="Zaglavlje Char"/>
    <w:basedOn w:val="Zadanifontodlomka"/>
    <w:link w:val="Zaglavlje"/>
    <w:rsid w:val="000E6F34"/>
    <w:rPr>
      <w:rFonts w:cs="Times New Roman" w:eastAsia="Times New Roman"/>
      <w:sz w:val="22"/>
      <w:szCs w:val="20"/>
      <w:lang w:eastAsia="hr-HR"/>
    </w:rPr>
  </w:style>
  <w:style w:styleId="Brojstranice" w:type="character">
    <w:name w:val="page number"/>
    <w:basedOn w:val="Zadanifontodlomka"/>
    <w:rsid w:val="000E6F34"/>
  </w:style>
  <w:style w:styleId="Odlomakpopisa" w:type="paragraph">
    <w:name w:val="List Paragraph"/>
    <w:basedOn w:val="Normal"/>
    <w:uiPriority w:val="34"/>
    <w:qFormat/>
    <w:rsid w:val="000E6F34"/>
    <w:pPr>
      <w:ind w:left="720"/>
      <w:contextualSpacing/>
    </w:pPr>
  </w:style>
  <w:style w:customStyle="1" w:styleId="BodyText21" w:type="paragraph">
    <w:name w:val="Body Text 21"/>
    <w:basedOn w:val="Normal"/>
    <w:rsid w:val="000E6F34"/>
    <w:pPr>
      <w:ind w:hanging="720" w:left="720"/>
      <w:jc w:val="both"/>
    </w:pPr>
    <w:rPr>
      <w:rFonts w:ascii="Arial" w:hAnsi="Arial"/>
      <w:sz w:val="24"/>
    </w:rPr>
  </w:style>
  <w:style w:styleId="Podnaslov" w:type="paragraph">
    <w:name w:val="Subtitle"/>
    <w:basedOn w:val="Normal"/>
    <w:link w:val="PodnaslovChar"/>
    <w:qFormat/>
    <w:rsid w:val="000E6F34"/>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E6F34"/>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E6F34"/>
    <w:rPr>
      <w:rFonts w:ascii="Tahoma" w:cs="Tahoma" w:hAnsi="Tahoma"/>
      <w:sz w:val="16"/>
      <w:szCs w:val="16"/>
    </w:rPr>
  </w:style>
  <w:style w:customStyle="1" w:styleId="TekstbaloniaChar" w:type="character">
    <w:name w:val="Tekst balončića Char"/>
    <w:basedOn w:val="Zadanifontodlomka"/>
    <w:link w:val="Tekstbalonia"/>
    <w:uiPriority w:val="99"/>
    <w:semiHidden/>
    <w:rsid w:val="000E6F34"/>
    <w:rPr>
      <w:rFonts w:ascii="Tahoma" w:cs="Tahoma" w:eastAsia="Times New Roman" w:hAnsi="Tahoma"/>
      <w:sz w:val="16"/>
      <w:szCs w:val="16"/>
      <w:lang w:eastAsia="hr-HR"/>
    </w:rPr>
  </w:style>
  <w:style w:styleId="Tijeloteksta" w:type="paragraph">
    <w:name w:val="Body Text"/>
    <w:basedOn w:val="Normal"/>
    <w:link w:val="TijelotekstaChar"/>
    <w:rsid w:val="00BE5CD0"/>
    <w:pPr>
      <w:tabs>
        <w:tab w:pos="993" w:val="left"/>
      </w:tabs>
      <w:overflowPunct/>
      <w:autoSpaceDE/>
      <w:autoSpaceDN/>
      <w:adjustRightInd/>
      <w:jc w:val="both"/>
      <w:textAlignment w:val="auto"/>
    </w:pPr>
    <w:rPr>
      <w:rFonts w:ascii="Arial" w:hAnsi="Arial"/>
      <w:sz w:val="24"/>
    </w:rPr>
  </w:style>
  <w:style w:customStyle="1" w:styleId="TijelotekstaChar" w:type="character">
    <w:name w:val="Tijelo teksta Char"/>
    <w:basedOn w:val="Zadanifontodlomka"/>
    <w:link w:val="Tijeloteksta"/>
    <w:rsid w:val="00BE5CD0"/>
    <w:rPr>
      <w:rFonts w:ascii="Arial" w:cs="Times New Roman" w:eastAsia="Times New Roman" w:hAnsi="Arial"/>
      <w:szCs w:val="20"/>
      <w:lang w:eastAsia="hr-HR"/>
    </w:rPr>
  </w:style>
  <w:style w:styleId="Podnoje" w:type="paragraph">
    <w:name w:val="footer"/>
    <w:basedOn w:val="Normal"/>
    <w:link w:val="PodnojeChar"/>
    <w:uiPriority w:val="99"/>
    <w:unhideWhenUsed/>
    <w:rsid w:val="00E56743"/>
    <w:pPr>
      <w:tabs>
        <w:tab w:pos="4536" w:val="center"/>
        <w:tab w:pos="9072" w:val="right"/>
      </w:tabs>
    </w:pPr>
  </w:style>
  <w:style w:customStyle="1" w:styleId="PodnojeChar" w:type="character">
    <w:name w:val="Podnožje Char"/>
    <w:basedOn w:val="Zadanifontodlomka"/>
    <w:link w:val="Podnoje"/>
    <w:uiPriority w:val="99"/>
    <w:rsid w:val="00E56743"/>
    <w:rPr>
      <w:rFonts w:cs="Times New Roman" w:eastAsia="Times New Roman"/>
      <w:sz w:val="22"/>
      <w:szCs w:val="20"/>
      <w:lang w:eastAsia="hr-HR"/>
    </w:rPr>
  </w:style>
  <w:style w:styleId="Tekstrezerviranogmjesta" w:type="character">
    <w:name w:val="Placeholder Text"/>
    <w:basedOn w:val="Zadanifontodlomka"/>
    <w:uiPriority w:val="99"/>
    <w:semiHidden/>
    <w:rsid w:val="00CA7AE6"/>
    <w:rPr>
      <w:color w:val="808080"/>
      <w:bdr w:color="auto" w:space="0" w:sz="0" w:val="none"/>
      <w:shd w:color="auto" w:fill="auto" w:val="clear"/>
    </w:rPr>
  </w:style>
  <w:style w:customStyle="1" w:styleId="eSPISCCParagraphDefaultFont" w:type="character">
    <w:name w:val="eSPIS_CC_Paragraph Default Font"/>
    <w:basedOn w:val="Zadanifontodlomka"/>
    <w:rsid w:val="00CA7AE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A7AE6"/>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A7AE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7AE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5558</izvorni_sadrzaj>
    <derivirana_varijabla naziv="DomainObject.Predmet.Broj_1">5558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St-5558/2016</izvorni_sadrzaj>
    <derivirana_varijabla naziv="DomainObject.Predmet.OznakaBroj_1">St-5558/2016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KOKA MIL d.o.o. zastupanog po punomoćniku Stjepan Jerleković</izvorni_sadrzaj>
    <derivirana_varijabla naziv="DomainObject.Predmet.ProtustrankaFormated_1">  KOKA MIL d.o.o. zastupanog po punomoćniku Stjepan Jerleković</derivirana_varijabla>
  </DomainObject.Predmet.ProtustrankaFormated>
  <DomainObject.Predmet.ProtustrankaFormatedOIB>
    <izvorni_sadrzaj>  KOKA MIL d.o.o., OIB 29416728615 zastupanog po punomoćniku Stjepan Jerleković</izvorni_sadrzaj>
    <derivirana_varijabla naziv="DomainObject.Predmet.ProtustrankaFormatedOIB_1">  KOKA MIL d.o.o., OIB 29416728615 zastupanog po punomoćniku Stjepan Jerleković</derivirana_varijabla>
  </DomainObject.Predmet.ProtustrankaFormatedOIB>
  <DomainObject.Predmet.ProtustrankaFormatedWithAdress>
    <izvorni_sadrzaj> KOKA MIL d.o.o., Rakarska 94, 10410 Velika Gorica zastupanog po punomoćniku Stjepan Jerleković</izvorni_sadrzaj>
    <derivirana_varijabla naziv="DomainObject.Predmet.ProtustrankaFormatedWithAdress_1"> KOKA MIL d.o.o., Rakarska 94, 10410 Velika Gorica zastupanog po punomoćniku Stjepan Jerleković</derivirana_varijabla>
  </DomainObject.Predmet.ProtustrankaFormatedWithAdress>
  <DomainObject.Predmet.ProtustrankaFormatedWithAdressOIB>
    <izvorni_sadrzaj> KOKA MIL d.o.o., OIB 29416728615, Rakarska 94, 10410 Velika Gorica zastupanog po punomoćniku Stjepan Jerleković</izvorni_sadrzaj>
    <derivirana_varijabla naziv="DomainObject.Predmet.ProtustrankaFormatedWithAdressOIB_1"> KOKA MIL d.o.o., OIB 29416728615, Rakarska 94, 10410 Velika Gorica zastupanog po punomoćniku Stjepan Jerleković</derivirana_varijabla>
  </DomainObject.Predmet.ProtustrankaFormatedWithAdressOIB>
  <DomainObject.Predmet.ProtustrankaWithAdress>
    <izvorni_sadrzaj>KOKA MIL d.o.o. Rakarska 94, 10410 Velika Gorica</izvorni_sadrzaj>
    <derivirana_varijabla naziv="DomainObject.Predmet.ProtustrankaWithAdress_1">KOKA MIL d.o.o. Rakarska 94, 10410 Velika Gorica</derivirana_varijabla>
  </DomainObject.Predmet.ProtustrankaWithAdress>
  <DomainObject.Predmet.ProtustrankaWithAdressOIB>
    <izvorni_sadrzaj>KOKA MIL d.o.o., OIB 29416728615, Rakarska 94, 10410 Velika Gorica</izvorni_sadrzaj>
    <derivirana_varijabla naziv="DomainObject.Predmet.ProtustrankaWithAdressOIB_1">KOKA MIL d.o.o., OIB 29416728615, Rakarska 94, 10410 Velika Gorica</derivirana_varijabla>
  </DomainObject.Predmet.ProtustrankaWithAdressOIB>
  <DomainObject.Predmet.ProtustrankaNazivFormated>
    <izvorni_sadrzaj>KOKA MIL d.o.o.</izvorni_sadrzaj>
    <derivirana_varijabla naziv="DomainObject.Predmet.ProtustrankaNazivFormated_1">KOKA MIL d.o.o.</derivirana_varijabla>
  </DomainObject.Predmet.ProtustrankaNazivFormated>
  <DomainObject.Predmet.ProtustrankaNazivFormatedOIB>
    <izvorni_sadrzaj>KOKA MIL d.o.o., OIB 29416728615</izvorni_sadrzaj>
    <derivirana_varijabla naziv="DomainObject.Predmet.ProtustrankaNazivFormatedOIB_1">KOKA MIL d.o.o., OIB 29416728615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Velikoj Gorici</izvorni_sadrzaj>
    <derivirana_varijabla naziv="DomainObject.Predmet.StrankaFormated_1">  FINA Regionalni centar Zagreb; REPUBLIKA HRVATSKA MINISTARSTVO FINANCIJA zastupanog po punomoćniku Županijsko državno odvjetništvo u Velikoj Gorici</derivirana_varijabla>
  </DomainObject.Predmet.StrankaFormated>
  <DomainObject.Predmet.StrankaFormatedOIB>
    <izvorni_sadrzaj>  FINA Regionalni centar Zagreb, OIB 85821130368; REPUBLIKA HRVATSKA MINISTARSTVO FINANCIJA, OIB 18683136487 zastupanog po punomoćniku Županijsko državno odvjetništvo u Velikoj Gorici</izvorni_sadrzaj>
    <derivirana_varijabla naziv="DomainObject.Predmet.StrankaFormatedOIB_1">  FINA Regionalni centar Zagreb, OIB 85821130368; REPUBLIKA HRVATSKA MINISTARSTVO FINANCIJA, OIB 18683136487 zastupanog po punomoćniku Županijsko državno odvjetništvo u Velikoj Gorici</derivirana_varijabla>
  </DomainObject.Predmet.StrankaFormatedOIB>
  <DomainObject.Predmet.StrankaFormatedWithAdress>
    <izvorni_sadrzaj> FINA Regionalni centar Zagreb, Trg svibanjskih žrtava 1995. br. 1, 10000 Zagreb; REPUBLIKA HRVATSKA MINISTARSTVO FINANCIJA, Katančićeva 5, 10000 Zagreb zastupanog po punomoćniku Županijsko državno odvjetništvo u Velikoj Gorici</izvorni_sadrzaj>
    <derivirana_varijabla naziv="DomainObject.Predmet.StrankaFormatedWithAdress_1"> FINA Regionalni centar Zagreb, Trg svibanjskih žrtava 1995. br. 1, 10000 Zagreb; REPUBLIKA HRVATSKA MINISTARSTVO FINANCIJA, Katančićeva 5, 10000 Zagreb zastupanog po punomoćniku Županijsko državno odvjetništvo u Velikoj Gorici</derivirana_varijabla>
  </DomainObject.Predmet.StrankaFormatedWithAdress>
  <DomainObject.Predmet.StrankaFormatedWithAdressOIB>
    <izvorni_sadrzaj> FINA Regionalni centar Zagreb, OIB 85821130368, Trg svibanjskih žrtava 1995. br. 1, 10000 Zagreb; REPUBLIKA HRVATSKA MINISTARSTVO FINANCIJA, OIB 18683136487, Katančićeva 5, 10000 Zagreb zastupanog po punomoćniku Županijsko državno odvjetništvo u Velikoj Gorici</izvorni_sadrzaj>
    <derivirana_varijabla naziv="DomainObject.Predmet.StrankaFormatedWithAdressOIB_1"> FINA Regionalni centar Zagreb, OIB 85821130368, Trg svibanjskih žrtava 1995. br. 1, 10000 Zagreb; REPUBLIKA HRVATSKA MINISTARSTVO FINANCIJA, OIB 18683136487, Katančićeva 5, 10000 Zagreb zastupanog po punomoćniku Županijsko državno odvjetništvo u Velikoj Gorici</derivirana_varijabla>
  </DomainObject.Predmet.StrankaFormatedWithAdressOIB>
  <DomainObject.Predmet.StrankaWithAdress>
    <izvorni_sadrzaj>FINA Regionalni centar Zagreb Trg svibanjskih žrtava 1995. br. 1,10000 Zagreb,REPUBLIKA HRVATSKA MINISTARSTVO FINANCIJA Katančićeva 5,10000 Zagreb</izvorni_sadrzaj>
    <derivirana_varijabla naziv="DomainObject.Predmet.StrankaWithAdress_1">FINA Regionalni centar Zagreb Trg svibanjskih žrtava 1995. br. 1,10000 Zagreb,REPUBLIKA HRVATSKA MINISTARSTVO FINANCIJA Katančićeva 5,10000 Zagreb</derivirana_varijabla>
  </DomainObject.Predmet.StrankaWithAdress>
  <DomainObject.Predmet.StrankaWithAdressOIB>
    <izvorni_sadrzaj>FINA Regionalni centar Zagreb, OIB 85821130368, Trg svibanjskih žrtava 1995. br. 1,10000 Zagreb,REPUBLIKA HRVATSKA MINISTARSTVO FINANCIJA, OIB 18683136487, Katančićeva 5,10000 Zagreb</izvorni_sadrzaj>
    <derivirana_varijabla naziv="DomainObject.Predmet.StrankaWithAdressOIB_1">FINA Regionalni centar Zagreb, OIB 85821130368, Trg svibanjskih žrtava 1995. br.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REPUBLIKA HRVATSKA MINISTARSTVO FINANCIJA zastupanog po punomoćniku Županijsko državno odvjetništvo u Velikoj Gorici</item>
    </izvorni_sadrzaj>
    <derivirana_varijabla naziv="DomainObject.Predmet.StrankaListFormated_1">
      <item>FINA Regionalni centar Zagreb</item>
      <item>REPUBLIKA HRVATSKA MINISTARSTVO FINANCIJA zastupanog po punomoćniku Županijsko državno odvjetništvo u Velikoj Gorici</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Velikoj Gorici</item>
    </izvorni_sadrzaj>
    <derivirana_varijabla naziv="DomainObject.Predmet.StrankaListFormatedOIB_1">
      <item>FINA Regionalni centar Zagreb, OIB 85821130368</item>
      <item>REPUBLIKA HRVATSKA MINISTARSTVO FINANCIJA, OIB 18683136487 zastupanog po punomoćniku Županijsko državno odvjetništvo u Velikoj Gorici</item>
    </derivirana_varijabla>
  </DomainObject.Predmet.StrankaListFormatedOIB>
  <DomainObject.Predmet.StrankaListFormatedWithAdress>
    <izvorni_sadrzaj>
      <item>FINA Regionalni centar Zagreb, Trg svibanjskih žrtava 1995. br. 1, 10000 Zagreb</item>
      <item>REPUBLIKA HRVATSKA MINISTARSTVO FINANCIJA, Katančićeva 5, 10000 Zagreb zastupanog po punomoćniku Županijsko državno odvjetništvo u Velikoj Gorici</item>
    </izvorni_sadrzaj>
    <derivirana_varijabla naziv="DomainObject.Predmet.StrankaListFormatedWithAdress_1">
      <item>FINA Regionalni centar Zagreb, Trg svibanjskih žrtava 1995. br. 1, 10000 Zagreb</item>
      <item>REPUBLIKA HRVATSKA MINISTARSTVO FINANCIJA, Katančićeva 5, 10000 Zagreb zastupanog po punomoćniku Županijsko državno odvjetništvo u Velikoj Gorici</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OIB 18683136487, Katančićeva 5, 10000 Zagreb zastupanog po punomoćniku Županijsko državno odvjetništvo u Velikoj Gorici</item>
    </izvorni_sadrzaj>
    <derivirana_varijabla naziv="DomainObject.Predmet.StrankaListFormatedWithAdressOIB_1">
      <item>FINA Regionalni centar Zagreb, OIB 85821130368, Trg svibanjskih žrtava 1995. br. 1, 10000 Zagreb</item>
      <item>REPUBLIKA HRVATSKA MINISTARSTVO FINANCIJA, OIB 18683136487, Katančićeva 5, 10000 Zagreb zastupanog po punomoćniku Županijsko državno odvjetništvo u Velikoj Gorici</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KOKA MIL d.o.o. zastupanog po punomoćniku Stjepan Jerleković</item>
    </izvorni_sadrzaj>
    <derivirana_varijabla naziv="DomainObject.Predmet.ProtuStrankaListFormated_1">
      <item>KOKA MIL d.o.o. zastupanog po punomoćniku Stjepan Jerleković</item>
    </derivirana_varijabla>
  </DomainObject.Predmet.ProtuStrankaListFormated>
  <DomainObject.Predmet.ProtuStrankaListFormatedOIB>
    <izvorni_sadrzaj>
      <item>KOKA MIL d.o.o., OIB 29416728615 zastupanog po punomoćniku Stjepan Jerleković</item>
    </izvorni_sadrzaj>
    <derivirana_varijabla naziv="DomainObject.Predmet.ProtuStrankaListFormatedOIB_1">
      <item>KOKA MIL d.o.o., OIB 29416728615 zastupanog po punomoćniku Stjepan Jerleković</item>
    </derivirana_varijabla>
  </DomainObject.Predmet.ProtuStrankaListFormatedOIB>
  <DomainObject.Predmet.ProtuStrankaListFormatedWithAdress>
    <izvorni_sadrzaj>
      <item>KOKA MIL d.o.o., Rakarska 94, 10410 Velika Gorica zastupanog po punomoćniku Stjepan Jerleković</item>
    </izvorni_sadrzaj>
    <derivirana_varijabla naziv="DomainObject.Predmet.ProtuStrankaListFormatedWithAdress_1">
      <item>KOKA MIL d.o.o., Rakarska 94, 10410 Velika Gorica zastupanog po punomoćniku Stjepan Jerleković</item>
    </derivirana_varijabla>
  </DomainObject.Predmet.ProtuStrankaListFormatedWithAdress>
  <DomainObject.Predmet.ProtuStrankaListFormatedWithAdressOIB>
    <izvorni_sadrzaj>
      <item>KOKA MIL d.o.o., OIB 29416728615, Rakarska 94, 10410 Velika Gorica zastupanog po punomoćniku Stjepan Jerleković</item>
    </izvorni_sadrzaj>
    <derivirana_varijabla naziv="DomainObject.Predmet.ProtuStrankaListFormatedWithAdressOIB_1">
      <item>KOKA MIL d.o.o., OIB 29416728615, Rakarska 94, 10410 Velika Gorica zastupanog po punomoćniku Stjepan Jerleković</item>
    </derivirana_varijabla>
  </DomainObject.Predmet.ProtuStrankaListFormatedWithAdressOIB>
  <DomainObject.Predmet.ProtuStrankaListNazivFormated>
    <izvorni_sadrzaj>
      <item>KOKA MIL d.o.o.</item>
    </izvorni_sadrzaj>
    <derivirana_varijabla naziv="DomainObject.Predmet.ProtuStrankaListNazivFormated_1">
      <item>KOKA MIL d.o.o.</item>
    </derivirana_varijabla>
  </DomainObject.Predmet.ProtuStrankaListNazivFormated>
  <DomainObject.Predmet.ProtuStrankaListNazivFormatedOIB>
    <izvorni_sadrzaj>
      <item>KOKA MIL d.o.o., OIB 29416728615</item>
    </izvorni_sadrzaj>
    <derivirana_varijabla naziv="DomainObject.Predmet.ProtuStrankaListNazivFormatedOIB_1">
      <item>KOKA MIL d.o.o., OIB 29416728615</item>
    </derivirana_varijabla>
  </DomainObject.Predmet.ProtuStrankaListNazivFormatedOIB>
  <DomainObject.Predmet.OstaliListFormated>
    <izvorni_sadrzaj>
      <item>Stjepan Jerleković punomoćnik sudionika u postupku KOKA MIL d.o.o.</item>
      <item>Županijsko državno odvjetništvo u Velikoj Gorici punomoćnik sudionika u postupku REPUBLIKA HRVATSKA MINISTARSTVO FINANCIJA</item>
      <item>Slavko Šajnić</item>
      <item>Financijska agencija</item>
      <item>Addiko Bank dioničko društvo</item>
      <item>ZAGREBAČKA BANKA DIONIČKO DRUŠTVO</item>
      <item>REPUBLIKA HRVATSKA MINISTARSTVO FINANCIJA</item>
      <item>MINISTARSTVO PRAVOSUĐA</item>
      <item>GRADSKA PLINARA ZAGREB-OPSKRBA društvo s ograničenom odgovornošću za opskrbu plinom</item>
    </izvorni_sadrzaj>
    <derivirana_varijabla naziv="DomainObject.Predmet.OstaliListFormated_1">
      <item>Stjepan Jerleković punomoćnik sudionika u postupku KOKA MIL d.o.o.</item>
      <item>Županijsko državno odvjetništvo u Velikoj Gorici punomoćnik sudionika u postupku REPUBLIKA HRVATSKA MINISTARSTVO FINANCIJA</item>
      <item>Slavko Šajnić</item>
      <item>Financijska agencija</item>
      <item>Addiko Bank dioničko društvo</item>
      <item>ZAGREBAČKA BANKA DIONIČKO DRUŠTVO</item>
      <item>REPUBLIKA HRVATSKA MINISTARSTVO FINANCIJA</item>
      <item>MINISTARSTVO PRAVOSUĐA</item>
      <item>GRADSKA PLINARA ZAGREB-OPSKRBA društvo s ograničenom odgovornošću za opskrbu plinom</item>
    </derivirana_varijabla>
  </DomainObject.Predmet.OstaliListFormated>
  <DomainObject.Predmet.OstaliListFormatedOIB>
    <izvorni_sadrzaj>
      <item>Stjepan Jerleković, OIB 47300051027 punomoćnik sudionika u postupku KOKA MIL d.o.o.</item>
      <item>Županijsko državno odvjetništvo u Velikoj Gorici punomoćnik sudionika u postupku REPUBLIKA HRVATSKA MINISTARSTVO FINANCIJA</item>
      <item>Slavko Šajnić, OIB 90483033761</item>
      <item>Financijska agencija, OIB 85821130368</item>
      <item>Addiko Bank dioničko društvo, OIB 14036333877</item>
      <item>ZAGREBAČKA BANKA DIONIČKO DRUŠTVO, OIB 92963223473</item>
      <item>REPUBLIKA HRVATSKA MINISTARSTVO FINANCIJA, OIB 18683136487</item>
      <item>MINISTARSTVO PRAVOSUĐA, OIB 26635293339</item>
      <item>GRADSKA PLINARA ZAGREB-OPSKRBA društvo s ograničenom odgovornošću za opskrbu plinom, OIB 74364571096</item>
    </izvorni_sadrzaj>
    <derivirana_varijabla naziv="DomainObject.Predmet.OstaliListFormatedOIB_1">
      <item>Stjepan Jerleković, OIB 47300051027 punomoćnik sudionika u postupku KOKA MIL d.o.o.</item>
      <item>Županijsko državno odvjetništvo u Velikoj Gorici punomoćnik sudionika u postupku REPUBLIKA HRVATSKA MINISTARSTVO FINANCIJA</item>
      <item>Slavko Šajnić, OIB 90483033761</item>
      <item>Financijska agencija, OIB 85821130368</item>
      <item>Addiko Bank dioničko društvo, OIB 14036333877</item>
      <item>ZAGREBAČKA BANKA DIONIČKO DRUŠTVO, OIB 92963223473</item>
      <item>REPUBLIKA HRVATSKA MINISTARSTVO FINANCIJA, OIB 18683136487</item>
      <item>MINISTARSTVO PRAVOSUĐA, OIB 26635293339</item>
      <item>GRADSKA PLINARA ZAGREB-OPSKRBA društvo s ograničenom odgovornošću za opskrbu plinom, OIB 74364571096</item>
    </derivirana_varijabla>
  </DomainObject.Predmet.OstaliListFormatedOIB>
  <DomainObject.Predmet.OstaliListFormatedWithAdress>
    <izvorni_sadrzaj>
      <item>Stjepan Jerleković, Jerlekovići 19, 10413 Kozjača punomoćnik sudionika u postupku KOKA MIL d.o.o.</item>
      <item>Županijsko državno odvjetništvo u Velikoj Gorici, Zagrebačka 44 (III kat), 10410 Velika Gorica punomoćnik sudionika u postupku REPUBLIKA HRVATSKA MINISTARSTVO FINANCIJA</item>
      <item>Slavko Šajnić, Rakarska 94, 10410 Velika Gorica</item>
      <item>Financijska agencija, Ulica grada Vukovara 70, 10000 Zagreb</item>
      <item>Addiko Bank dioničko društvo, Slavonska avenija 6, 10000 Zagreb</item>
      <item>ZAGREBAČKA BANKA DIONIČKO DRUŠTVO, Trg bana Josipa Jelačića 10, 10000 Zagreb</item>
      <item>REPUBLIKA HRVATSKA MINISTARSTVO FINANCIJA, Av. Dubrovnik 32, 10000 Zagreb</item>
      <item>MINISTARSTVO PRAVOSUĐA, Ulica grada Vukovara 49, 10000 Zagreb</item>
      <item>GRADSKA PLINARA ZAGREB-OPSKRBA društvo s ograničenom odgovornošću za opskrbu plinom, Radnička cesta 1 , 10000 Zagreb</item>
    </izvorni_sadrzaj>
    <derivirana_varijabla naziv="DomainObject.Predmet.OstaliListFormatedWithAdress_1">
      <item>Stjepan Jerleković, Jerlekovići 19, 10413 Kozjača punomoćnik sudionika u postupku KOKA MIL d.o.o.</item>
      <item>Županijsko državno odvjetništvo u Velikoj Gorici, Zagrebačka 44 (III kat), 10410 Velika Gorica punomoćnik sudionika u postupku REPUBLIKA HRVATSKA MINISTARSTVO FINANCIJA</item>
      <item>Slavko Šajnić, Rakarska 94, 10410 Velika Gorica</item>
      <item>Financijska agencija, Ulica grada Vukovara 70, 10000 Zagreb</item>
      <item>Addiko Bank dioničko društvo, Slavonska avenija 6, 10000 Zagreb</item>
      <item>ZAGREBAČKA BANKA DIONIČKO DRUŠTVO, Trg bana Josipa Jelačića 10, 10000 Zagreb</item>
      <item>REPUBLIKA HRVATSKA MINISTARSTVO FINANCIJA, Av. Dubrovnik 32, 10000 Zagreb</item>
      <item>MINISTARSTVO PRAVOSUĐA, Ulica grada Vukovara 49, 10000 Zagreb</item>
      <item>GRADSKA PLINARA ZAGREB-OPSKRBA društvo s ograničenom odgovornošću za opskrbu plinom, Radnička cesta 1 , 10000 Zagreb</item>
    </derivirana_varijabla>
  </DomainObject.Predmet.OstaliListFormatedWithAdress>
  <DomainObject.Predmet.OstaliListFormatedWithAdressOIB>
    <izvorni_sadrzaj>
      <item>Stjepan Jerleković, OIB 47300051027, Jerlekovići 19, 10413 Kozjača punomoćnik sudionika u postupku KOKA MIL d.o.o.</item>
      <item>Županijsko državno odvjetništvo u Velikoj Gorici, Zagrebačka 44 (III kat), 10410 Velika Gorica punomoćnik sudionika u postupku REPUBLIKA HRVATSKA MINISTARSTVO FINANCIJA</item>
      <item>Slavko Šajnić, OIB 90483033761, Rakarska 94, 10410 Velika Gorica</item>
      <item>Financijska agencija, OIB 85821130368, Ulica grada Vukovara 70, 10000 Zagreb</item>
      <item>Addiko Bank dioničko društvo, OIB 14036333877, Slavonska avenija 6, 10000 Zagreb</item>
      <item>ZAGREBAČKA BANKA DIONIČKO DRUŠTVO, OIB 92963223473, Trg bana Josipa Jelačića 10, 10000 Zagreb</item>
      <item>REPUBLIKA HRVATSKA MINISTARSTVO FINANCIJA, OIB 18683136487, Av. Dubrovnik 32, 10000 Zagreb</item>
      <item>MINISTARSTVO PRAVOSUĐA, OIB 26635293339, Ulica grada Vukovara 49, 10000 Zagreb</item>
      <item>GRADSKA PLINARA ZAGREB-OPSKRBA društvo s ograničenom odgovornošću za opskrbu plinom, OIB 74364571096, Radnička cesta 1 , 10000 Zagreb</item>
    </izvorni_sadrzaj>
    <derivirana_varijabla naziv="DomainObject.Predmet.OstaliListFormatedWithAdressOIB_1">
      <item>Stjepan Jerleković, OIB 47300051027, Jerlekovići 19, 10413 Kozjača punomoćnik sudionika u postupku KOKA MIL d.o.o.</item>
      <item>Županijsko državno odvjetništvo u Velikoj Gorici, Zagrebačka 44 (III kat), 10410 Velika Gorica punomoćnik sudionika u postupku REPUBLIKA HRVATSKA MINISTARSTVO FINANCIJA</item>
      <item>Slavko Šajnić, OIB 90483033761, Rakarska 94, 10410 Velika Gorica</item>
      <item>Financijska agencija, OIB 85821130368, Ulica grada Vukovara 70, 10000 Zagreb</item>
      <item>Addiko Bank dioničko društvo, OIB 14036333877, Slavonska avenija 6, 10000 Zagreb</item>
      <item>ZAGREBAČKA BANKA DIONIČKO DRUŠTVO, OIB 92963223473, Trg bana Josipa Jelačića 10, 10000 Zagreb</item>
      <item>REPUBLIKA HRVATSKA MINISTARSTVO FINANCIJA, OIB 18683136487, Av. Dubrovnik 32, 10000 Zagreb</item>
      <item>MINISTARSTVO PRAVOSUĐA, OIB 26635293339, Ulica grada Vukovara 49, 10000 Zagreb</item>
      <item>GRADSKA PLINARA ZAGREB-OPSKRBA društvo s ograničenom odgovornošću za opskrbu plinom, OIB 74364571096, Radnička cesta 1 , 10000 Zagreb</item>
    </derivirana_varijabla>
  </DomainObject.Predmet.OstaliListFormatedWithAdressOIB>
  <DomainObject.Predmet.OstaliListNazivFormated>
    <izvorni_sadrzaj>
      <item>Stjepan Jerleković</item>
      <item>Županijsko državno odvjetništvo u Velikoj Gorici</item>
      <item>Slavko Šajnić</item>
      <item>Financijska agencija</item>
      <item>Addiko Bank dioničko društvo</item>
      <item>ZAGREBAČKA BANKA DIONIČKO DRUŠTVO</item>
      <item>REPUBLIKA HRVATSKA MINISTARSTVO FINANCIJA</item>
      <item>MINISTARSTVO PRAVOSUĐA</item>
      <item>GRADSKA PLINARA ZAGREB-OPSKRBA društvo s ograničenom odgovornošću za opskrbu plinom</item>
    </izvorni_sadrzaj>
    <derivirana_varijabla naziv="DomainObject.Predmet.OstaliListNazivFormated_1">
      <item>Stjepan Jerleković</item>
      <item>Županijsko državno odvjetništvo u Velikoj Gorici</item>
      <item>Slavko Šajnić</item>
      <item>Financijska agencija</item>
      <item>Addiko Bank dioničko društvo</item>
      <item>ZAGREBAČKA BANKA DIONIČKO DRUŠTVO</item>
      <item>REPUBLIKA HRVATSKA MINISTARSTVO FINANCIJA</item>
      <item>MINISTARSTVO PRAVOSUĐA</item>
      <item>GRADSKA PLINARA ZAGREB-OPSKRBA društvo s ograničenom odgovornošću za opskrbu plinom</item>
    </derivirana_varijabla>
  </DomainObject.Predmet.OstaliListNazivFormated>
  <DomainObject.Predmet.OstaliListNazivFormatedOIB>
    <izvorni_sadrzaj>
      <item>Stjepan Jerleković, OIB 47300051027</item>
      <item>Županijsko državno odvjetništvo u Velikoj Gorici</item>
      <item>Slavko Šajnić, OIB 90483033761</item>
      <item>Financijska agencija, OIB 85821130368</item>
      <item>Addiko Bank dioničko društvo, OIB 14036333877</item>
      <item>ZAGREBAČKA BANKA DIONIČKO DRUŠTVO, OIB 92963223473</item>
      <item>REPUBLIKA HRVATSKA MINISTARSTVO FINANCIJA, OIB 18683136487</item>
      <item>MINISTARSTVO PRAVOSUĐA, OIB 26635293339</item>
      <item>GRADSKA PLINARA ZAGREB-OPSKRBA društvo s ograničenom odgovornošću za opskrbu plinom, OIB 74364571096</item>
    </izvorni_sadrzaj>
    <derivirana_varijabla naziv="DomainObject.Predmet.OstaliListNazivFormatedOIB_1">
      <item>Stjepan Jerleković, OIB 47300051027</item>
      <item>Županijsko državno odvjetništvo u Velikoj Gorici</item>
      <item>Slavko Šajnić, OIB 90483033761</item>
      <item>Financijska agencija, OIB 85821130368</item>
      <item>Addiko Bank dioničko društvo, OIB 14036333877</item>
      <item>ZAGREBAČKA BANKA DIONIČKO DRUŠTVO, OIB 92963223473</item>
      <item>REPUBLIKA HRVATSKA MINISTARSTVO FINANCIJA, OIB 18683136487</item>
      <item>MINISTARSTVO PRAVOSUĐA, OIB 26635293339</item>
      <item>GRADSKA PLINARA ZAGREB-OPSKRBA društvo s ograničenom odgovornošću za opskrbu plinom, OIB 74364571096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KOKA MIL d.o.o.</izvorni_sadrzaj>
    <derivirana_varijabla naziv="DomainObject.Predmet.ProtustrankaIDrugi_1">KOKA MIL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KOKA MIL d.o.o., OIB 29416728615, Rakarska 94, 10410 Velika Gorica</izvorni_sadrzaj>
    <derivirana_varijabla naziv="DomainObject.Predmet.ProtustrankaIDrugiAdressOIB_1">KOKA MIL d.o.o., OIB 29416728615, Rakarska 94,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KOKA MIL d.o.o.</item>
      <item>FINA Regionalni centar Zagreb</item>
      <item>Stjepan Jerleković</item>
      <item>REPUBLIKA HRVATSKA MINISTARSTVO FINANCIJA</item>
      <item>Županijsko državno odvjetništvo u Velikoj Gorici</item>
      <item>Slavko Šajnić</item>
      <item>Financijska agencija</item>
      <item>Addiko Bank dioničko društvo</item>
      <item>ZAGREBAČKA BANKA DIONIČKO DRUŠTVO</item>
      <item>REPUBLIKA HRVATSKA MINISTARSTVO FINANCIJA</item>
      <item>MINISTARSTVO PRAVOSUĐA</item>
      <item>GRADSKA PLINARA ZAGREB-OPSKRBA društvo s ograničenom odgovornošću za opskrbu plinom</item>
    </izvorni_sadrzaj>
    <derivirana_varijabla naziv="DomainObject.Predmet.SudioniciListNaziv_1">
      <item>KOKA MIL d.o.o.</item>
      <item>FINA Regionalni centar Zagreb</item>
      <item>Stjepan Jerleković</item>
      <item>REPUBLIKA HRVATSKA MINISTARSTVO FINANCIJA</item>
      <item>Županijsko državno odvjetništvo u Velikoj Gorici</item>
      <item>Slavko Šajnić</item>
      <item>Financijska agencija</item>
      <item>Addiko Bank dioničko društvo</item>
      <item>ZAGREBAČKA BANKA DIONIČKO DRUŠTVO</item>
      <item>REPUBLIKA HRVATSKA MINISTARSTVO FINANCIJA</item>
      <item>MINISTARSTVO PRAVOSUĐA</item>
      <item>GRADSKA PLINARA ZAGREB-OPSKRBA društvo s ograničenom odgovornošću za opskrbu plinom</item>
    </derivirana_varijabla>
  </DomainObject.Predmet.SudioniciListNaziv>
  <DomainObject.Predmet.SudioniciListAdressOIB>
    <izvorni_sadrzaj>
      <item>KOKA MIL d.o.o., OIB 29416728615, Rakarska 94,10410 Velika Gorica</item>
      <item>FINA Regionalni centar Zagreb, OIB 85821130368, Trg svibanjskih žrtava 1995. br. 1,10000 Zagreb</item>
      <item>Stjepan Jerleković, OIB 47300051027, Jerlekovići 19,10413 Kozjača</item>
      <item>REPUBLIKA HRVATSKA MINISTARSTVO FINANCIJA, OIB 18683136487, Katančićeva 5,10000 Zagreb</item>
      <item>Županijsko državno odvjetništvo u Velikoj Gorici, Zagrebačka 44 (III kat),10410 Velika Gorica</item>
      <item>Slavko Šajnić, OIB 90483033761, Rakarska 94,10410 Velika Gorica</item>
      <item>Financijska agencija, OIB 85821130368, Ulica grada Vukovara 70,10000 Zagreb</item>
      <item>Addiko Bank dioničko društvo, OIB 14036333877, Slavonska avenija 6,10000 Zagreb</item>
      <item>ZAGREBAČKA BANKA DIONIČKO DRUŠTVO, OIB 92963223473, Trg bana Josipa Jelačića 10,10000 Zagreb</item>
      <item>REPUBLIKA HRVATSKA MINISTARSTVO FINANCIJA, OIB 18683136487, Av. Dubrovnik 32,10000 Zagreb</item>
      <item>MINISTARSTVO PRAVOSUĐA, OIB 26635293339, Ulica grada Vukovara 49,10000 Zagreb</item>
      <item>GRADSKA PLINARA ZAGREB-OPSKRBA društvo s ograničenom odgovornošću za opskrbu plinom, OIB 74364571096, Radnička cesta 1 ,10000 Zagreb</item>
    </izvorni_sadrzaj>
    <derivirana_varijabla naziv="DomainObject.Predmet.SudioniciListAdressOIB_1">
      <item>KOKA MIL d.o.o., OIB 29416728615, Rakarska 94,10410 Velika Gorica</item>
      <item>FINA Regionalni centar Zagreb, OIB 85821130368, Trg svibanjskih žrtava 1995. br. 1,10000 Zagreb</item>
      <item>Stjepan Jerleković, OIB 47300051027, Jerlekovići 19,10413 Kozjača</item>
      <item>REPUBLIKA HRVATSKA MINISTARSTVO FINANCIJA, OIB 18683136487, Katančićeva 5,10000 Zagreb</item>
      <item>Županijsko državno odvjetništvo u Velikoj Gorici, Zagrebačka 44 (III kat),10410 Velika Gorica</item>
      <item>Slavko Šajnić, OIB 90483033761, Rakarska 94,10410 Velika Gorica</item>
      <item>Financijska agencija, OIB 85821130368, Ulica grada Vukovara 70,10000 Zagreb</item>
      <item>Addiko Bank dioničko društvo, OIB 14036333877, Slavonska avenija 6,10000 Zagreb</item>
      <item>ZAGREBAČKA BANKA DIONIČKO DRUŠTVO, OIB 92963223473, Trg bana Josipa Jelačića 10,10000 Zagreb</item>
      <item>REPUBLIKA HRVATSKA MINISTARSTVO FINANCIJA, OIB 18683136487, Av. Dubrovnik 32,10000 Zagreb</item>
      <item>MINISTARSTVO PRAVOSUĐA, OIB 26635293339, Ulica grada Vukovara 49,10000 Zagreb</item>
      <item>GRADSKA PLINARA ZAGREB-OPSKRBA društvo s ograničenom odgovornošću za opskrbu plinom, OIB 74364571096, Radnička cesta 1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29416728615</item>
      <item>, OIB 85821130368</item>
      <item>, OIB 47300051027</item>
      <item>, OIB 18683136487</item>
      <item>, OIB null</item>
      <item>, OIB 90483033761</item>
      <item>, OIB 85821130368</item>
      <item>, OIB 14036333877</item>
      <item>, OIB 92963223473</item>
      <item>, OIB 18683136487</item>
      <item>, OIB 26635293339</item>
      <item>, OIB 74364571096</item>
    </izvorni_sadrzaj>
    <derivirana_varijabla naziv="DomainObject.Predmet.SudioniciListNazivOIB_1">
      <item>, OIB 29416728615</item>
      <item>, OIB 85821130368</item>
      <item>, OIB 47300051027</item>
      <item>, OIB 18683136487</item>
      <item>, OIB null</item>
      <item>, OIB 90483033761</item>
      <item>, OIB 85821130368</item>
      <item>, OIB 14036333877</item>
      <item>, OIB 92963223473</item>
      <item>, OIB 18683136487</item>
      <item>, OIB 26635293339</item>
      <item>, OIB 74364571096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603</properties:Words>
  <properties:Characters>3301</properties:Characters>
  <properties:Lines>98</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2017-07-18T12:08:00Z</dcterms:created>
  <dc:creator>Nikola Ribarić</dc:creator>
  <cp:lastModifiedBy>Jadranka Zelić</cp:lastModifiedBy>
  <cp:lastPrinted>2017-07-18T12:08:00Z</cp:lastPrinted>
  <dcterms:modified xmlns:xsi="http://www.w3.org/2001/XMLSchema-instance" xsi:type="dcterms:W3CDTF">2017-07-18T12:09:00Z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