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674f" w14:paraId="755674f"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 br.: 1 St-</w:t>
      </w:r>
      <w:r w:rsidR="00A36A39">
        <w:rPr>
          <w:rFonts w:hAnsi="Times New Roman" w:ascii="Times New Roman"/>
          <w:sz w:val="24"/>
          <w:szCs w:val="24"/>
        </w:rPr>
        <w:t>373/17</w:t>
      </w:r>
      <w:r w:rsidR="003E0F2B" w:rsidRPr="003E0F2B">
        <w:rPr>
          <w:rFonts w:hAnsi="Times New Roman" w:ascii="Times New Roman"/>
          <w:sz w:val="24"/>
          <w:szCs w:val="24"/>
        </w:rPr>
        <w:t>-</w:t>
      </w:r>
      <w:r w:rsidR="000908BF">
        <w:rPr>
          <w:rFonts w:hAnsi="Times New Roman" w:ascii="Times New Roman"/>
          <w:sz w:val="24"/>
          <w:szCs w:val="24"/>
        </w:rPr>
        <w:t>70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r w:rsidRPr="003E0F2B">
        <w:rPr>
          <w:rFonts w:hAnsi="Times New Roman" w:ascii="Times New Roman"/>
          <w:sz w:val="24"/>
          <w:szCs w:val="24"/>
        </w:rPr>
        <w:t>REPUBLIKA HRVATSKA</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TRGOVAČKI SUD U ZADRU</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Dr. Franje Tuđmana 35</w:t>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OIB: 39670464653 po  stečajnom sucu Ardeni Bajlo, u stečajnom postupku nad stečajnim dužnikom </w:t>
      </w:r>
      <w:r w:rsidR="00A36A39" w:rsidRPr="00D42304">
        <w:rPr>
          <w:rFonts w:hAnsi="Times New Roman" w:ascii="Times New Roman"/>
          <w:sz w:val="24"/>
        </w:rPr>
        <w:t>stečajna masa HERES OBROVAC d.o.o. Šimuni, Kolan, Šimuni 142, OIB: 82043648399</w:t>
      </w:r>
      <w:r w:rsidRPr="003E0F2B">
        <w:rPr>
          <w:rFonts w:hAnsi="Times New Roman" w:ascii="Times New Roman"/>
          <w:sz w:val="24"/>
          <w:szCs w:val="24"/>
        </w:rPr>
        <w:t xml:space="preserve">, dana </w:t>
      </w:r>
      <w:r w:rsidR="000908BF">
        <w:rPr>
          <w:rFonts w:hAnsi="Times New Roman" w:ascii="Times New Roman"/>
          <w:sz w:val="24"/>
          <w:szCs w:val="24"/>
        </w:rPr>
        <w:t>13</w:t>
      </w:r>
      <w:r w:rsidR="00D46F4A">
        <w:rPr>
          <w:rFonts w:hAnsi="Times New Roman" w:ascii="Times New Roman"/>
          <w:sz w:val="24"/>
          <w:szCs w:val="24"/>
        </w:rPr>
        <w:t xml:space="preserve">. </w:t>
      </w:r>
      <w:r w:rsidR="00A36A39">
        <w:rPr>
          <w:rFonts w:hAnsi="Times New Roman" w:ascii="Times New Roman"/>
          <w:sz w:val="24"/>
          <w:szCs w:val="24"/>
        </w:rPr>
        <w:t>ožujka 2018</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A36A39" w:rsidP="00A36A39" w:rsidR="00A36A39" w:rsidRPr="003D016D">
      <w:pPr>
        <w:pStyle w:val="Odlomakpopisa"/>
        <w:numPr>
          <w:ilvl w:val="0"/>
          <w:numId w:val="3"/>
        </w:numPr>
        <w:ind w:hanging="709" w:left="709"/>
        <w:jc w:val="both"/>
        <w:rPr>
          <w:rFonts w:hAnsi="Times New Roman" w:ascii="Times New Roman"/>
          <w:sz w:val="24"/>
          <w:szCs w:val="24"/>
          <w:lang w:eastAsia="hr-HR"/>
        </w:rPr>
      </w:pPr>
      <w:r w:rsidRPr="003D016D">
        <w:rPr>
          <w:rFonts w:hAnsi="Times New Roman" w:ascii="Times New Roman"/>
          <w:sz w:val="24"/>
          <w:szCs w:val="24"/>
          <w:lang w:eastAsia="hr-HR"/>
        </w:rPr>
        <w:t xml:space="preserve">U stečajnom postupku prodaje se </w:t>
      </w:r>
      <w:r>
        <w:rPr>
          <w:rFonts w:hAnsi="Times New Roman" w:ascii="Times New Roman"/>
          <w:sz w:val="24"/>
          <w:szCs w:val="24"/>
          <w:lang w:eastAsia="hr-HR"/>
        </w:rPr>
        <w:t>imovina</w:t>
      </w:r>
      <w:r w:rsidRPr="003D016D">
        <w:rPr>
          <w:rFonts w:hAnsi="Times New Roman" w:ascii="Times New Roman"/>
          <w:sz w:val="24"/>
          <w:szCs w:val="24"/>
          <w:lang w:eastAsia="hr-HR"/>
        </w:rPr>
        <w:t xml:space="preserve"> stečajnog dužnika i to nekretnina katastarske oznake: </w:t>
      </w:r>
    </w:p>
    <w:p w:rsidRDefault="00A36A39" w:rsidP="00A36A39" w:rsidR="00A36A39">
      <w:pPr>
        <w:ind w:left="705"/>
        <w:jc w:val="both"/>
        <w:rPr>
          <w:rFonts w:hAnsi="Times New Roman" w:ascii="Times New Roman"/>
          <w:sz w:val="24"/>
          <w:szCs w:val="24"/>
        </w:rPr>
      </w:pPr>
    </w:p>
    <w:p w:rsidRDefault="00BB71BC" w:rsidP="00A36A39" w:rsidR="00A36A39">
      <w:pPr>
        <w:ind w:firstLine="705"/>
        <w:jc w:val="both"/>
        <w:rPr>
          <w:rFonts w:hAnsi="Times New Roman" w:ascii="Times New Roman"/>
          <w:sz w:val="24"/>
          <w:szCs w:val="24"/>
        </w:rPr>
      </w:pPr>
      <w:r w:rsidRPr="00BB71BC">
        <w:rPr>
          <w:rFonts w:hAnsi="Times New Roman" w:ascii="Times New Roman"/>
          <w:sz w:val="24"/>
          <w:szCs w:val="24"/>
        </w:rPr>
        <w:t>- kč. br. 237/2 zk. ul. 1025, k.o. Sutomišćica, u naravi zemljište od 1338 m2;</w:t>
      </w:r>
    </w:p>
    <w:p w:rsidRDefault="00BB71BC" w:rsidP="00A36A39" w:rsidR="00BB71BC" w:rsidRPr="000B5E76">
      <w:pPr>
        <w:ind w:firstLine="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II.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Vrijednost nekretnine iz točke I. ovog rješenja utvrđena je u iznosu od </w:t>
      </w:r>
      <w:r w:rsidR="00BB71BC" w:rsidRPr="000908BF">
        <w:rPr>
          <w:rFonts w:hAnsi="Times New Roman" w:ascii="Times New Roman"/>
          <w:sz w:val="24"/>
          <w:szCs w:val="24"/>
          <w:lang w:eastAsia="hr-HR"/>
        </w:rPr>
        <w:t>797</w:t>
      </w:r>
      <w:r w:rsidRPr="000908BF">
        <w:rPr>
          <w:rFonts w:hAnsi="Times New Roman" w:ascii="Times New Roman"/>
          <w:sz w:val="24"/>
          <w:szCs w:val="24"/>
          <w:lang w:eastAsia="hr-HR"/>
        </w:rPr>
        <w:t>.</w:t>
      </w:r>
      <w:r w:rsidR="00BB71BC" w:rsidRPr="000908BF">
        <w:rPr>
          <w:rFonts w:hAnsi="Times New Roman" w:ascii="Times New Roman"/>
          <w:sz w:val="24"/>
          <w:szCs w:val="24"/>
          <w:lang w:eastAsia="hr-HR"/>
        </w:rPr>
        <w:t>448</w:t>
      </w:r>
      <w:r w:rsidRPr="000908BF">
        <w:rPr>
          <w:rFonts w:hAnsi="Times New Roman" w:ascii="Times New Roman"/>
          <w:sz w:val="24"/>
          <w:szCs w:val="24"/>
          <w:lang w:eastAsia="hr-HR"/>
        </w:rPr>
        <w:t xml:space="preserve">,00 </w:t>
      </w:r>
      <w:r w:rsidRPr="000B5E76">
        <w:rPr>
          <w:rFonts w:hAnsi="Times New Roman" w:ascii="Times New Roman"/>
          <w:sz w:val="24"/>
          <w:szCs w:val="24"/>
          <w:lang w:eastAsia="hr-HR"/>
        </w:rPr>
        <w:t xml:space="preserve">kuna. </w:t>
      </w: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sz w:val="24"/>
          <w:szCs w:val="24"/>
          <w:lang w:eastAsia="hr-HR"/>
        </w:rPr>
        <w:tab/>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Porez na dodanu vrijednost nije uračunat u cijenu.</w:t>
      </w: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ab/>
      </w:r>
    </w:p>
    <w:p w:rsidRDefault="00A36A39" w:rsidP="00A36A39" w:rsidR="00A36A39" w:rsidRPr="000B5E76">
      <w:pPr>
        <w:ind w:hanging="705" w:left="705"/>
        <w:jc w:val="both"/>
        <w:rPr>
          <w:rFonts w:hAnsi="Times New Roman" w:ascii="Times New Roman"/>
          <w:b/>
          <w:sz w:val="24"/>
          <w:szCs w:val="24"/>
          <w:lang w:eastAsia="hr-HR"/>
        </w:rPr>
      </w:pPr>
      <w:r w:rsidRPr="000B5E76">
        <w:rPr>
          <w:rFonts w:hAnsi="Times New Roman" w:ascii="Times New Roman"/>
          <w:b/>
          <w:sz w:val="24"/>
          <w:szCs w:val="24"/>
          <w:lang w:eastAsia="hr-HR"/>
        </w:rPr>
        <w:t>III.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Za nekretninu iz točke I. kao početna cijena utvrđuje se iznos od ¾ utvrđene vrijednosti što iznosi </w:t>
      </w:r>
      <w:r w:rsidR="00BB71BC">
        <w:rPr>
          <w:rFonts w:hAnsi="Times New Roman" w:ascii="Times New Roman"/>
          <w:sz w:val="24"/>
          <w:szCs w:val="24"/>
          <w:lang w:eastAsia="hr-HR"/>
        </w:rPr>
        <w:t>598.086</w:t>
      </w:r>
      <w:r>
        <w:rPr>
          <w:rFonts w:hAnsi="Times New Roman" w:ascii="Times New Roman"/>
          <w:sz w:val="24"/>
          <w:szCs w:val="24"/>
          <w:lang w:eastAsia="hr-HR"/>
        </w:rPr>
        <w:t>,00</w:t>
      </w:r>
      <w:r w:rsidRPr="000B5E76">
        <w:rPr>
          <w:rFonts w:hAnsi="Times New Roman" w:ascii="Times New Roman"/>
          <w:sz w:val="24"/>
          <w:szCs w:val="24"/>
          <w:lang w:eastAsia="hr-HR"/>
        </w:rPr>
        <w:t xml:space="preserve"> kuna.</w:t>
      </w:r>
    </w:p>
    <w:p w:rsidRDefault="00A36A39" w:rsidP="00A36A39" w:rsidR="00A36A39" w:rsidRPr="000B5E76">
      <w:pPr>
        <w:ind w:hanging="705" w:left="705"/>
        <w:jc w:val="both"/>
        <w:rPr>
          <w:rFonts w:hAnsi="Times New Roman" w:ascii="Times New Roman"/>
          <w:b/>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 xml:space="preserve">IV. </w:t>
      </w:r>
      <w:r w:rsidRPr="000B5E76">
        <w:rPr>
          <w:rFonts w:hAnsi="Times New Roman" w:ascii="Times New Roman"/>
          <w:b/>
          <w:sz w:val="24"/>
          <w:szCs w:val="24"/>
          <w:lang w:eastAsia="hr-HR"/>
        </w:rPr>
        <w:tab/>
      </w:r>
      <w:r w:rsidRPr="000B5E76">
        <w:rPr>
          <w:rFonts w:hAnsi="Times New Roman" w:ascii="Times New Roman"/>
          <w:sz w:val="24"/>
          <w:szCs w:val="24"/>
          <w:lang w:eastAsia="hr-HR"/>
        </w:rPr>
        <w:t>Prodaju nekretnine iz točke I. provodi Financijska agencija elektroničkom javnom dražbom.</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Imovina iz točke I. ove odluke ne može se prodati:</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prvoj dražbi ispod tri četvrtine utvrđene vrijednosti nekretnine što iznosi </w:t>
      </w:r>
      <w:r w:rsidR="00BB71BC">
        <w:rPr>
          <w:rFonts w:hAnsi="Times New Roman" w:ascii="Times New Roman"/>
          <w:sz w:val="24"/>
          <w:szCs w:val="24"/>
          <w:lang w:eastAsia="hr-HR"/>
        </w:rPr>
        <w:t>598.086,00</w:t>
      </w:r>
      <w:r w:rsidRPr="00A36A39">
        <w:rPr>
          <w:rFonts w:hAnsi="Times New Roman" w:ascii="Times New Roman"/>
          <w:sz w:val="24"/>
          <w:szCs w:val="24"/>
          <w:lang w:eastAsia="hr-HR"/>
        </w:rPr>
        <w:t xml:space="preserve"> </w:t>
      </w:r>
      <w:r w:rsidRPr="000B5E76">
        <w:rPr>
          <w:rFonts w:hAnsi="Times New Roman" w:ascii="Times New Roman"/>
          <w:sz w:val="24"/>
          <w:szCs w:val="24"/>
          <w:lang w:eastAsia="hr-HR"/>
        </w:rPr>
        <w:t>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drugoj dražbi ispod jedne polovine utvrđene vrijednosti nekretnine što iznosi </w:t>
      </w:r>
      <w:r w:rsidR="00BB71BC">
        <w:rPr>
          <w:rFonts w:hAnsi="Times New Roman" w:ascii="Times New Roman"/>
          <w:sz w:val="24"/>
          <w:szCs w:val="24"/>
          <w:lang w:eastAsia="hr-HR"/>
        </w:rPr>
        <w:t>398.724</w:t>
      </w:r>
      <w:r>
        <w:rPr>
          <w:rFonts w:hAnsi="Times New Roman" w:ascii="Times New Roman"/>
          <w:sz w:val="24"/>
          <w:szCs w:val="24"/>
          <w:lang w:eastAsia="hr-HR"/>
        </w:rPr>
        <w:t>,00</w:t>
      </w:r>
      <w:r w:rsidRPr="000B5E76">
        <w:rPr>
          <w:rFonts w:hAnsi="Times New Roman" w:ascii="Times New Roman"/>
          <w:sz w:val="24"/>
          <w:szCs w:val="24"/>
          <w:lang w:eastAsia="hr-HR"/>
        </w:rPr>
        <w:t xml:space="preserve"> 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trećoj dražbi ispod jedne četvrtine utvrđene vrijednosti nekretnine što iznosi </w:t>
      </w:r>
      <w:r w:rsidR="00BB71BC">
        <w:rPr>
          <w:rFonts w:hAnsi="Times New Roman" w:ascii="Times New Roman"/>
          <w:sz w:val="24"/>
          <w:szCs w:val="24"/>
          <w:lang w:eastAsia="hr-HR"/>
        </w:rPr>
        <w:t>199.362,00</w:t>
      </w:r>
      <w:r w:rsidRPr="000B5E76">
        <w:rPr>
          <w:rFonts w:hAnsi="Times New Roman" w:ascii="Times New Roman"/>
          <w:sz w:val="24"/>
          <w:szCs w:val="24"/>
          <w:lang w:eastAsia="hr-HR"/>
        </w:rPr>
        <w:t xml:space="preserve"> 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na četvrtoj dražbi nekretnina se prodaje po početnoj cijeni od 1,00 kune.</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ab/>
        <w:t>Elektronička javna dražba održat će se i ako na njoj sudjeluje samo jedan ponuditelj.</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ab/>
        <w:t>Imovina iz točki I. ove odluke prodaje se na po načelu "viđeno-kupljeno", te se neće priznati naknadni prigovori na pravne ili materijalne nedostatke.</w:t>
      </w: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Na imovini iz točke I. ove odluke postoji upisano razlučno pravo u korist </w:t>
      </w:r>
      <w:r w:rsidRPr="00A36A39">
        <w:rPr>
          <w:rFonts w:hAnsi="Times New Roman" w:ascii="Times New Roman"/>
          <w:sz w:val="24"/>
          <w:szCs w:val="24"/>
        </w:rPr>
        <w:t>Krišto Zdenke, Zaton, Šetalište kneza  Branimira 31 A, OIB: 45604734124 i Republike Hrvatske, Ministarstvo financija, Porezna uprava, Područni ured Zadar</w:t>
      </w:r>
      <w:r w:rsidRPr="000B5E76">
        <w:rPr>
          <w:rFonts w:hAnsi="Times New Roman" w:ascii="Times New Roman"/>
          <w:sz w:val="24"/>
          <w:szCs w:val="24"/>
          <w:lang w:eastAsia="hr-HR"/>
        </w:rPr>
        <w:t>, koje prestaje prodajom.</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Kao kupci mogu sudjelovati samo osobe koje uplate jamčevinu u novcu u iznosu od 10% od utvrđene vrijednosti imovine, koja se plaća u korist posebnog računa Financijske Agencije, najkasnije zadnjeg dana objave poziva na sudjelovanje, a </w:t>
      </w:r>
      <w:r w:rsidRPr="000B5E76">
        <w:rPr>
          <w:rFonts w:hAnsi="Times New Roman" w:ascii="Times New Roman"/>
          <w:sz w:val="24"/>
          <w:szCs w:val="24"/>
          <w:lang w:eastAsia="hr-HR"/>
        </w:rPr>
        <w:lastRenderedPageBreak/>
        <w:t xml:space="preserve">valjanom uplatom će se smatrati uplata izvršena u roku i evidentirana na računu Financijske agencije najkasnije uroku od 8 dana od isteka roka za uplatu. </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Kupcu koji je stavio najpovoljniju ponudu uplaćena jamčevina uračunava se u cijenu.</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Ponuditeljima kojima ponuda ne bude prihvaćena Financijska agencija će vratiti uplaćeni iznos bez kamata u roku od 8 dana od dana kada sud zaprimi izvješće u uplati kupovnine u cijelosti.</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b/>
          <w:sz w:val="24"/>
          <w:szCs w:val="24"/>
          <w:lang w:eastAsia="hr-HR"/>
        </w:rPr>
        <w:t>VII.</w:t>
      </w:r>
      <w:r w:rsidRPr="000B5E76">
        <w:rPr>
          <w:rFonts w:hAnsi="Times New Roman" w:ascii="Times New Roman"/>
          <w:sz w:val="24"/>
          <w:szCs w:val="24"/>
          <w:lang w:eastAsia="hr-HR"/>
        </w:rPr>
        <w:tab/>
        <w:t xml:space="preserve">Dražbeni korak određuje se u iznosu od </w:t>
      </w:r>
      <w:r>
        <w:rPr>
          <w:rFonts w:hAnsi="Times New Roman" w:ascii="Times New Roman"/>
          <w:sz w:val="24"/>
          <w:szCs w:val="24"/>
          <w:lang w:eastAsia="hr-HR"/>
        </w:rPr>
        <w:t>1.000,00</w:t>
      </w:r>
      <w:r w:rsidRPr="000B5E76">
        <w:rPr>
          <w:rFonts w:hAnsi="Times New Roman" w:ascii="Times New Roman"/>
          <w:sz w:val="24"/>
          <w:szCs w:val="24"/>
          <w:lang w:eastAsia="hr-HR"/>
        </w:rPr>
        <w:t xml:space="preserve"> kuna.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VIII.</w:t>
      </w:r>
      <w:r w:rsidRPr="000B5E76">
        <w:rPr>
          <w:rFonts w:hAnsi="Times New Roman" w:ascii="Times New Roman"/>
          <w:sz w:val="24"/>
          <w:szCs w:val="24"/>
          <w:lang w:eastAsia="hr-HR"/>
        </w:rPr>
        <w:tab/>
        <w:t xml:space="preserve">Kupac je dužan položiti kupovinu u cijelosti u roku od 30 dana od </w:t>
      </w:r>
      <w:r w:rsidR="0072041F">
        <w:rPr>
          <w:rFonts w:hAnsi="Times New Roman" w:ascii="Times New Roman"/>
          <w:sz w:val="24"/>
          <w:szCs w:val="24"/>
          <w:lang w:eastAsia="hr-HR"/>
        </w:rPr>
        <w:t>dostave</w:t>
      </w:r>
      <w:r w:rsidRPr="000B5E76">
        <w:rPr>
          <w:rFonts w:hAnsi="Times New Roman" w:ascii="Times New Roman"/>
          <w:sz w:val="24"/>
          <w:szCs w:val="24"/>
          <w:lang w:eastAsia="hr-HR"/>
        </w:rPr>
        <w:t xml:space="preserve"> rješenja o dosudi. </w:t>
      </w:r>
      <w:r w:rsidRPr="000B5E76">
        <w:rPr>
          <w:rFonts w:hAnsi="Times New Roman" w:ascii="Times New Roman"/>
          <w:sz w:val="24"/>
          <w:szCs w:val="24"/>
          <w:u w:val="single"/>
          <w:lang w:eastAsia="hr-HR"/>
        </w:rPr>
        <w:t>Sve poreze, pristojbe i druge troškove u svezi s prodajom i prijenosom vlasništva snosi kupac o dospjelosti</w:t>
      </w:r>
      <w:r w:rsidRPr="000B5E76">
        <w:rPr>
          <w:rFonts w:hAnsi="Times New Roman" w:ascii="Times New Roman"/>
          <w:sz w:val="24"/>
          <w:szCs w:val="24"/>
          <w:lang w:eastAsia="hr-HR"/>
        </w:rPr>
        <w:t xml:space="preserve">.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b/>
          <w:sz w:val="24"/>
          <w:szCs w:val="24"/>
          <w:lang w:eastAsia="hr-HR"/>
        </w:rPr>
        <w:t>IX.</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Ako kupac koji je stavio najpovoljniju ponudu ne položi kupovinu u cijelosti u roku iz </w:t>
      </w:r>
    </w:p>
    <w:p w:rsidRDefault="00A36A39" w:rsidP="00A36A39" w:rsidR="00A36A39"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 xml:space="preserve">ove odluke, imovina će se dosuditi kupcima koji su ponudili nižu cijenu, redom prema </w:t>
      </w:r>
    </w:p>
    <w:p w:rsidRDefault="00A36A39" w:rsidP="00A36A39" w:rsidR="00A36A39"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 xml:space="preserve">veličini cijene koju su ponudili.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X.</w:t>
      </w:r>
      <w:r w:rsidRPr="000B5E76">
        <w:rPr>
          <w:rFonts w:hAnsi="Times New Roman" w:ascii="Times New Roman"/>
          <w:b/>
          <w:sz w:val="24"/>
          <w:szCs w:val="24"/>
          <w:lang w:eastAsia="hr-HR"/>
        </w:rPr>
        <w:tab/>
      </w:r>
      <w:r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0908BF">
        <w:rPr>
          <w:rFonts w:hAnsi="Times New Roman" w:ascii="Times New Roman"/>
          <w:sz w:val="24"/>
          <w:szCs w:val="24"/>
          <w:lang w:eastAsia="hr-HR"/>
        </w:rPr>
        <w:t>, a nema uvjeta za postupanje po točci IX. ovog zaključka,</w:t>
      </w:r>
      <w:r w:rsidRPr="000B5E76">
        <w:rPr>
          <w:rFonts w:hAnsi="Times New Roman" w:ascii="Times New Roman"/>
          <w:sz w:val="24"/>
          <w:szCs w:val="24"/>
          <w:lang w:eastAsia="hr-HR"/>
        </w:rPr>
        <w:t xml:space="preserve"> sud će rješenjem proglasiti prodaju nevažećom i odrediti novu prodaju.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b/>
          <w:sz w:val="24"/>
          <w:szCs w:val="24"/>
          <w:lang w:eastAsia="hr-HR"/>
        </w:rPr>
      </w:pPr>
      <w:r w:rsidRPr="000B5E76">
        <w:rPr>
          <w:rFonts w:hAnsi="Times New Roman" w:ascii="Times New Roman"/>
          <w:b/>
          <w:sz w:val="24"/>
          <w:szCs w:val="24"/>
          <w:lang w:eastAsia="hr-HR"/>
        </w:rPr>
        <w:t>XI.</w:t>
      </w:r>
      <w:r w:rsidRPr="000B5E76">
        <w:rPr>
          <w:rFonts w:hAnsi="Times New Roman" w:ascii="Times New Roman"/>
          <w:b/>
          <w:sz w:val="24"/>
          <w:szCs w:val="24"/>
          <w:lang w:eastAsia="hr-HR"/>
        </w:rPr>
        <w:tab/>
      </w:r>
      <w:r w:rsidRPr="000B5E76">
        <w:rPr>
          <w:rFonts w:hAnsi="Times New Roman" w:ascii="Times New Roman"/>
          <w:sz w:val="24"/>
          <w:szCs w:val="24"/>
          <w:lang w:eastAsia="hr-HR"/>
        </w:rPr>
        <w:t>Nakon što kupac u cijelosti položi kupovninu i rješenje od osudi postane pravomoćno, sud će zaključkom odrediti predaju imovine kupcu, upis prava vlasništva u zemljišnim knjigama na ime kupca i brisanje razlučnih prava na kupljenoj imovini koja prestaju prodajom.</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XII.</w:t>
      </w:r>
      <w:r w:rsidRPr="000B5E76">
        <w:rPr>
          <w:rFonts w:hAnsi="Times New Roman" w:ascii="Times New Roman"/>
          <w:b/>
          <w:sz w:val="24"/>
          <w:szCs w:val="24"/>
          <w:lang w:eastAsia="hr-HR"/>
        </w:rPr>
        <w:tab/>
      </w:r>
      <w:r w:rsidRPr="000B5E76">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XIII.</w:t>
      </w:r>
      <w:r w:rsidRPr="000B5E76">
        <w:rPr>
          <w:rFonts w:hAnsi="Times New Roman" w:ascii="Times New Roman"/>
          <w:b/>
          <w:sz w:val="24"/>
          <w:szCs w:val="24"/>
          <w:lang w:eastAsia="hr-HR"/>
        </w:rPr>
        <w:tab/>
      </w:r>
      <w:r w:rsidRPr="000B5E76">
        <w:rPr>
          <w:rFonts w:hAnsi="Times New Roman" w:ascii="Times New Roman"/>
          <w:sz w:val="24"/>
          <w:szCs w:val="24"/>
          <w:lang w:eastAsia="hr-HR"/>
        </w:rPr>
        <w:t>Dodatne informacije moguće</w:t>
      </w:r>
      <w:r>
        <w:rPr>
          <w:rFonts w:hAnsi="Times New Roman" w:ascii="Times New Roman"/>
          <w:sz w:val="24"/>
          <w:szCs w:val="24"/>
          <w:lang w:eastAsia="hr-HR"/>
        </w:rPr>
        <w:t xml:space="preserve"> je dobiti kod stečajnog</w:t>
      </w:r>
      <w:r w:rsidRPr="000B5E76">
        <w:rPr>
          <w:rFonts w:hAnsi="Times New Roman" w:ascii="Times New Roman"/>
          <w:sz w:val="24"/>
          <w:szCs w:val="24"/>
          <w:lang w:eastAsia="hr-HR"/>
        </w:rPr>
        <w:t xml:space="preserve"> upravitelj</w:t>
      </w:r>
      <w:r>
        <w:rPr>
          <w:rFonts w:hAnsi="Times New Roman" w:ascii="Times New Roman"/>
          <w:sz w:val="24"/>
          <w:szCs w:val="24"/>
          <w:lang w:eastAsia="hr-HR"/>
        </w:rPr>
        <w:t>a Milana Ljubičića</w:t>
      </w:r>
      <w:r w:rsidRPr="000B5E76">
        <w:rPr>
          <w:rFonts w:hAnsi="Times New Roman" w:ascii="Times New Roman"/>
          <w:sz w:val="24"/>
          <w:szCs w:val="24"/>
          <w:lang w:eastAsia="hr-HR"/>
        </w:rPr>
        <w:t xml:space="preserve"> na broj mobilnog telefona 091/</w:t>
      </w:r>
      <w:r w:rsidR="00501026">
        <w:rPr>
          <w:rFonts w:hAnsi="Times New Roman" w:ascii="Times New Roman"/>
          <w:sz w:val="24"/>
          <w:szCs w:val="24"/>
          <w:lang w:eastAsia="hr-HR"/>
        </w:rPr>
        <w:t>598</w:t>
      </w:r>
      <w:r w:rsidRPr="000B5E76">
        <w:rPr>
          <w:rFonts w:hAnsi="Times New Roman" w:ascii="Times New Roman"/>
          <w:sz w:val="24"/>
          <w:szCs w:val="24"/>
          <w:lang w:eastAsia="hr-HR"/>
        </w:rPr>
        <w:t>-</w:t>
      </w:r>
      <w:r w:rsidR="00501026">
        <w:rPr>
          <w:rFonts w:hAnsi="Times New Roman" w:ascii="Times New Roman"/>
          <w:sz w:val="24"/>
          <w:szCs w:val="24"/>
          <w:lang w:eastAsia="hr-HR"/>
        </w:rPr>
        <w:t>4627</w:t>
      </w:r>
      <w:r w:rsidRPr="000B5E76">
        <w:rPr>
          <w:rFonts w:hAnsi="Times New Roman" w:ascii="Times New Roman"/>
          <w:sz w:val="24"/>
          <w:szCs w:val="24"/>
          <w:lang w:eastAsia="hr-HR"/>
        </w:rPr>
        <w:t xml:space="preserve">, od 9 do 14 sati, svaki radni dan. Razgledanje imovine moguće je ako se prethodno plati trošak razgledanja najkasnije zadnjeg dana objave poziva na sudjelovanje u dražbi, uz prethodnu najavu i u dogovoru sa stečajnom upraviteljem u zavisnosti od slobodnih termina stečajnog upravitelja.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center"/>
        <w:rPr>
          <w:rFonts w:hAnsi="Times New Roman" w:ascii="Times New Roman"/>
          <w:sz w:val="24"/>
          <w:szCs w:val="24"/>
          <w:lang w:eastAsia="hr-HR"/>
        </w:rPr>
      </w:pPr>
      <w:r w:rsidRPr="000B5E76">
        <w:rPr>
          <w:rFonts w:hAnsi="Times New Roman" w:ascii="Times New Roman"/>
          <w:sz w:val="24"/>
          <w:szCs w:val="24"/>
          <w:lang w:eastAsia="hr-HR"/>
        </w:rPr>
        <w:t>Obrazloženje</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ind w:firstLine="708"/>
        <w:jc w:val="both"/>
        <w:rPr>
          <w:rFonts w:hAnsi="Times New Roman" w:ascii="Times New Roman"/>
          <w:b/>
          <w:sz w:val="24"/>
          <w:szCs w:val="24"/>
        </w:rPr>
      </w:pPr>
      <w:r w:rsidRPr="000B5E76">
        <w:rPr>
          <w:rFonts w:hAnsi="Times New Roman" w:ascii="Times New Roman"/>
          <w:sz w:val="24"/>
          <w:szCs w:val="24"/>
        </w:rPr>
        <w:t>Rješenjem ovog suda posl. br. 1 St-</w:t>
      </w:r>
      <w:r w:rsidR="00501026">
        <w:rPr>
          <w:rFonts w:hAnsi="Times New Roman" w:ascii="Times New Roman"/>
          <w:sz w:val="24"/>
          <w:szCs w:val="24"/>
        </w:rPr>
        <w:t>373</w:t>
      </w:r>
      <w:r w:rsidRPr="000B5E76">
        <w:rPr>
          <w:rFonts w:hAnsi="Times New Roman" w:ascii="Times New Roman"/>
          <w:sz w:val="24"/>
          <w:szCs w:val="24"/>
        </w:rPr>
        <w:t>/1</w:t>
      </w:r>
      <w:r w:rsidR="00501026">
        <w:rPr>
          <w:rFonts w:hAnsi="Times New Roman" w:ascii="Times New Roman"/>
          <w:sz w:val="24"/>
          <w:szCs w:val="24"/>
        </w:rPr>
        <w:t>7-1 od 25</w:t>
      </w:r>
      <w:r w:rsidRPr="000B5E76">
        <w:rPr>
          <w:rFonts w:hAnsi="Times New Roman" w:ascii="Times New Roman"/>
          <w:sz w:val="24"/>
          <w:szCs w:val="24"/>
        </w:rPr>
        <w:t xml:space="preserve">. </w:t>
      </w:r>
      <w:r w:rsidR="00501026">
        <w:rPr>
          <w:rFonts w:hAnsi="Times New Roman" w:ascii="Times New Roman"/>
          <w:sz w:val="24"/>
          <w:szCs w:val="24"/>
        </w:rPr>
        <w:t>kolovoza</w:t>
      </w:r>
      <w:r w:rsidRPr="000B5E76">
        <w:rPr>
          <w:rFonts w:hAnsi="Times New Roman" w:ascii="Times New Roman"/>
          <w:sz w:val="24"/>
          <w:szCs w:val="24"/>
        </w:rPr>
        <w:t xml:space="preserve"> 201</w:t>
      </w:r>
      <w:r w:rsidR="00501026">
        <w:rPr>
          <w:rFonts w:hAnsi="Times New Roman" w:ascii="Times New Roman"/>
          <w:sz w:val="24"/>
          <w:szCs w:val="24"/>
        </w:rPr>
        <w:t>7</w:t>
      </w:r>
      <w:r w:rsidRPr="000B5E76">
        <w:rPr>
          <w:rFonts w:hAnsi="Times New Roman" w:ascii="Times New Roman"/>
          <w:sz w:val="24"/>
          <w:szCs w:val="24"/>
        </w:rPr>
        <w:t xml:space="preserve">. nastavljen je stečajni postupak nad stečajnim dužnikom </w:t>
      </w:r>
      <w:r w:rsidR="00501026" w:rsidRPr="00D42304">
        <w:rPr>
          <w:rFonts w:hAnsi="Times New Roman" w:ascii="Times New Roman"/>
          <w:sz w:val="24"/>
        </w:rPr>
        <w:t>stečajna masa HERES OBROVAC d.o.o. Šimuni</w:t>
      </w:r>
      <w:r w:rsidRPr="00501026">
        <w:rPr>
          <w:rFonts w:hAnsi="Times New Roman" w:ascii="Times New Roman"/>
          <w:sz w:val="24"/>
          <w:szCs w:val="24"/>
          <w:lang w:eastAsia="hr-HR"/>
        </w:rPr>
        <w:t xml:space="preserve">, </w:t>
      </w:r>
      <w:r w:rsidRPr="000908BF">
        <w:rPr>
          <w:rFonts w:hAnsi="Times New Roman" w:ascii="Times New Roman"/>
          <w:sz w:val="24"/>
          <w:szCs w:val="24"/>
          <w:lang w:eastAsia="hr-HR"/>
        </w:rPr>
        <w:t xml:space="preserve">a rješenjem o prodaji posl. br. </w:t>
      </w:r>
      <w:r w:rsidRPr="000908BF">
        <w:rPr>
          <w:rFonts w:hAnsi="Times New Roman" w:ascii="Times New Roman"/>
          <w:sz w:val="24"/>
          <w:szCs w:val="24"/>
        </w:rPr>
        <w:t>1 St-</w:t>
      </w:r>
      <w:r w:rsidR="000908BF" w:rsidRPr="000908BF">
        <w:rPr>
          <w:rFonts w:hAnsi="Times New Roman" w:ascii="Times New Roman"/>
          <w:sz w:val="24"/>
          <w:szCs w:val="24"/>
        </w:rPr>
        <w:t>373/2017</w:t>
      </w:r>
      <w:r w:rsidRPr="000908BF">
        <w:rPr>
          <w:rFonts w:hAnsi="Times New Roman" w:ascii="Times New Roman"/>
          <w:sz w:val="24"/>
          <w:szCs w:val="24"/>
          <w:lang w:eastAsia="hr-HR"/>
        </w:rPr>
        <w:t>-</w:t>
      </w:r>
      <w:r w:rsidR="0072041F">
        <w:rPr>
          <w:rFonts w:hAnsi="Times New Roman" w:ascii="Times New Roman"/>
          <w:sz w:val="24"/>
          <w:szCs w:val="24"/>
          <w:lang w:eastAsia="hr-HR"/>
        </w:rPr>
        <w:t>52</w:t>
      </w:r>
      <w:r w:rsidRPr="000908BF">
        <w:rPr>
          <w:rFonts w:hAnsi="Times New Roman" w:ascii="Times New Roman"/>
          <w:sz w:val="24"/>
          <w:szCs w:val="24"/>
          <w:lang w:eastAsia="hr-HR"/>
        </w:rPr>
        <w:t xml:space="preserve"> od 1</w:t>
      </w:r>
      <w:r w:rsidR="0072041F">
        <w:rPr>
          <w:rFonts w:hAnsi="Times New Roman" w:ascii="Times New Roman"/>
          <w:sz w:val="24"/>
          <w:szCs w:val="24"/>
          <w:lang w:eastAsia="hr-HR"/>
        </w:rPr>
        <w:t>8</w:t>
      </w:r>
      <w:r w:rsidRPr="000908BF">
        <w:rPr>
          <w:rFonts w:hAnsi="Times New Roman" w:ascii="Times New Roman"/>
          <w:sz w:val="24"/>
          <w:szCs w:val="24"/>
          <w:lang w:eastAsia="hr-HR"/>
        </w:rPr>
        <w:t xml:space="preserve">. </w:t>
      </w:r>
      <w:r w:rsidR="0072041F">
        <w:rPr>
          <w:rFonts w:hAnsi="Times New Roman" w:ascii="Times New Roman"/>
          <w:sz w:val="24"/>
          <w:szCs w:val="24"/>
          <w:lang w:eastAsia="hr-HR"/>
        </w:rPr>
        <w:t>listopada</w:t>
      </w:r>
      <w:r w:rsidRPr="000908BF">
        <w:rPr>
          <w:rFonts w:hAnsi="Times New Roman" w:ascii="Times New Roman"/>
          <w:sz w:val="24"/>
          <w:szCs w:val="24"/>
          <w:lang w:eastAsia="hr-HR"/>
        </w:rPr>
        <w:t xml:space="preserve"> 2017. određena je prodaja imovine navedene u točki I. ovog rješenja u stečajnom postupku.</w:t>
      </w:r>
      <w:r w:rsidRPr="000B5E76">
        <w:rPr>
          <w:rFonts w:hAnsi="Times New Roman" w:ascii="Times New Roman"/>
          <w:sz w:val="24"/>
          <w:szCs w:val="24"/>
          <w:lang w:eastAsia="hr-HR"/>
        </w:rPr>
        <w:t xml:space="preserve"> </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Na imovini iz točke I. ovog zaključka koja je ušla u stečajnu masu stečajnog dužnika postoji razlučno pravo u korist </w:t>
      </w:r>
      <w:r w:rsidR="00501026" w:rsidRPr="00A36A39">
        <w:rPr>
          <w:rFonts w:hAnsi="Times New Roman" w:ascii="Times New Roman"/>
          <w:sz w:val="24"/>
          <w:szCs w:val="24"/>
        </w:rPr>
        <w:t>Krišto Zdenke, Zaton, Šetalište kneza  Branimira 31 A, OIB: 45604734124 i Republike Hrvatske, Ministarstvo financija, Porezna uprava, Područni ured Zadar</w:t>
      </w:r>
      <w:r w:rsidRPr="000B5E76">
        <w:rPr>
          <w:rFonts w:hAnsi="Times New Roman" w:ascii="Times New Roman"/>
          <w:sz w:val="24"/>
          <w:szCs w:val="24"/>
          <w:lang w:eastAsia="hr-HR"/>
        </w:rPr>
        <w:t>.</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Prema čl. 247. Stečajnog zakona (</w:t>
      </w:r>
      <w:r>
        <w:rPr>
          <w:rFonts w:hAnsi="Times New Roman" w:ascii="Times New Roman"/>
          <w:sz w:val="24"/>
          <w:szCs w:val="24"/>
          <w:lang w:eastAsia="hr-HR"/>
        </w:rPr>
        <w:t>Narodne novine</w:t>
      </w:r>
      <w:r w:rsidRPr="000B5E76">
        <w:rPr>
          <w:rFonts w:hAnsi="Times New Roman" w:ascii="Times New Roman"/>
          <w:sz w:val="24"/>
          <w:szCs w:val="24"/>
          <w:lang w:eastAsia="hr-HR"/>
        </w:rPr>
        <w:t xml:space="preserve"> 71/15</w:t>
      </w:r>
      <w:r w:rsidR="00501026">
        <w:rPr>
          <w:rFonts w:hAnsi="Times New Roman" w:ascii="Times New Roman"/>
          <w:sz w:val="24"/>
          <w:szCs w:val="24"/>
          <w:lang w:eastAsia="hr-HR"/>
        </w:rPr>
        <w:t xml:space="preserve"> i 104/17,</w:t>
      </w:r>
      <w:r w:rsidRPr="000B5E76">
        <w:rPr>
          <w:rFonts w:hAnsi="Times New Roman" w:ascii="Times New Roman"/>
          <w:sz w:val="24"/>
          <w:szCs w:val="24"/>
          <w:lang w:eastAsia="hr-HR"/>
        </w:rPr>
        <w:t xml:space="preserve"> dalje u tekstu: SZ), nekretnina na kojoj postoji razlučno pravo, na prijedlog stečajnog upravitelja prodaje stečajni sudac, uz odgovarajuću primjenu pravila ovršnog postupka, a sud će zaključkom o prodaji utvrditi vrijednost nekretnine, način i uvjete prodaje, dok prodaju provodi Financijska </w:t>
      </w:r>
      <w:r w:rsidRPr="000B5E76">
        <w:rPr>
          <w:rFonts w:hAnsi="Times New Roman" w:ascii="Times New Roman"/>
          <w:sz w:val="24"/>
          <w:szCs w:val="24"/>
          <w:lang w:eastAsia="hr-HR"/>
        </w:rPr>
        <w:lastRenderedPageBreak/>
        <w:t>agencija elektroničkom javnom dražbom, s tim da se imovina prvoj dražbi ne može prodati ispod tri četvrtine utvrđene vrijednosti.</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Stečajni upravitelj i vjerovnik su predložili prodaju nekretnine.</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U smislu čl. 92. Ovršnog zakona (Narodne novine 112/12, 25/13, 93/14, dalje u tekstu: OZ), koji se na temelju čl. 247. SZ na odgovarajući način u ovom postupku prodaje primjenjuje, vrijednost imovine sud utvrđuje odlukom po slobodnoj ocjeni na temelju obrazloženog nalaza i mišljenja vještaka ili procjenitelja, a nakon što je omogućeno razlučnom vjerovniku u dogovoru sa stečajnim upraviteljem da se izjasni o cijeni. </w:t>
      </w:r>
    </w:p>
    <w:p w:rsidRDefault="007827D9" w:rsidP="00A36A39" w:rsidR="00A36A39" w:rsidRPr="000B5E76">
      <w:pPr>
        <w:ind w:firstLine="708"/>
        <w:jc w:val="both"/>
        <w:rPr>
          <w:rFonts w:hAnsi="Times New Roman" w:ascii="Times New Roman"/>
          <w:sz w:val="24"/>
          <w:szCs w:val="24"/>
          <w:lang w:eastAsia="hr-HR"/>
        </w:rPr>
      </w:pPr>
      <w:r>
        <w:rPr>
          <w:rFonts w:hAnsi="Times New Roman" w:ascii="Times New Roman"/>
          <w:sz w:val="24"/>
          <w:szCs w:val="24"/>
          <w:lang w:eastAsia="hr-HR"/>
        </w:rPr>
        <w:t xml:space="preserve">Razlučni vjerovnik Zdenka Krišto predložila je da se vrijednost nekretnine utvrdi u iznosu od </w:t>
      </w:r>
      <w:r w:rsidR="00D40267" w:rsidRPr="000908BF">
        <w:rPr>
          <w:rFonts w:hAnsi="Times New Roman" w:ascii="Times New Roman"/>
          <w:sz w:val="24"/>
          <w:szCs w:val="24"/>
          <w:lang w:eastAsia="hr-HR"/>
        </w:rPr>
        <w:t xml:space="preserve">797.448,00 </w:t>
      </w:r>
      <w:r w:rsidR="00D40267" w:rsidRPr="000B5E76">
        <w:rPr>
          <w:rFonts w:hAnsi="Times New Roman" w:ascii="Times New Roman"/>
          <w:sz w:val="24"/>
          <w:szCs w:val="24"/>
          <w:lang w:eastAsia="hr-HR"/>
        </w:rPr>
        <w:t>kuna</w:t>
      </w:r>
      <w:r>
        <w:rPr>
          <w:rFonts w:hAnsi="Times New Roman" w:ascii="Times New Roman"/>
          <w:sz w:val="24"/>
          <w:szCs w:val="24"/>
          <w:lang w:eastAsia="hr-HR"/>
        </w:rPr>
        <w:t xml:space="preserve"> sa čime se složio i drugi razlučni vjerovnik Republika Hrvatska, Ministarstvo financija i s</w:t>
      </w:r>
      <w:r w:rsidRPr="000B5E76">
        <w:rPr>
          <w:rFonts w:hAnsi="Times New Roman" w:ascii="Times New Roman"/>
          <w:sz w:val="24"/>
          <w:szCs w:val="24"/>
          <w:lang w:eastAsia="hr-HR"/>
        </w:rPr>
        <w:t>tečajni upravitelj</w:t>
      </w:r>
      <w:r>
        <w:rPr>
          <w:rFonts w:hAnsi="Times New Roman" w:ascii="Times New Roman"/>
          <w:sz w:val="24"/>
          <w:szCs w:val="24"/>
          <w:lang w:eastAsia="hr-HR"/>
        </w:rPr>
        <w:t>.</w:t>
      </w:r>
    </w:p>
    <w:p w:rsidRDefault="00A36A39" w:rsidP="00A36A39" w:rsidR="00A36A39" w:rsidRPr="000B5E76">
      <w:pPr>
        <w:jc w:val="both"/>
        <w:rPr>
          <w:rFonts w:eastAsia="Times New Roman" w:hAnsi="Times New Roman" w:ascii="Times New Roman"/>
          <w:sz w:val="24"/>
          <w:szCs w:val="24"/>
          <w:lang w:eastAsia="hr-HR"/>
        </w:rPr>
      </w:pPr>
      <w:r w:rsidRPr="000B5E76">
        <w:rPr>
          <w:rFonts w:hAnsi="Times New Roman" w:ascii="Times New Roman"/>
          <w:sz w:val="24"/>
          <w:szCs w:val="24"/>
          <w:lang w:eastAsia="hr-HR"/>
        </w:rPr>
        <w:tab/>
        <w:t xml:space="preserve">U smislu čl. 95. OZ-a, vrijednost imovine sud utvrđuje zaključkom o prodaji. Sukladno čl. 247. </w:t>
      </w:r>
      <w:r w:rsidRPr="000B5E76">
        <w:rPr>
          <w:rFonts w:hAnsi="Times New Roman" w:ascii="Times New Roman"/>
          <w:sz w:val="24"/>
          <w:szCs w:val="24"/>
        </w:rPr>
        <w:t xml:space="preserve">Stečajnog zakona </w:t>
      </w:r>
      <w:r w:rsidRPr="000B5E76">
        <w:rPr>
          <w:rFonts w:hAnsi="Times New Roman" w:ascii="Times New Roman"/>
          <w:sz w:val="24"/>
          <w:szCs w:val="24"/>
          <w:lang w:eastAsia="hr-HR"/>
        </w:rPr>
        <w:t>n</w:t>
      </w:r>
      <w:r w:rsidRPr="000B5E76">
        <w:rPr>
          <w:rFonts w:eastAsia="Times New Roman" w:hAnsi="Times New Roman" w:ascii="Times New Roman"/>
          <w:sz w:val="24"/>
          <w:szCs w:val="24"/>
          <w:lang w:eastAsia="hr-HR"/>
        </w:rPr>
        <w:t>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i IV. ovog rješenja.</w:t>
      </w:r>
    </w:p>
    <w:p w:rsidRDefault="00A36A39" w:rsidP="00A36A39" w:rsidR="00A36A39"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Obzirom da je od 1. siječnja 2015. godine drugačije uređeno plaćanje poreza na promet nekretnina odnosno poreza na dodatnu vrijednost, u utvrđenu vrijednost, sukladno procjeni, nije uračunat porez na dodanu vrijednost.</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Prema čl. 98. st. 4. OZ ako kupac koji je stavio najpovoljniju ponudu ne položi kupovinu u cijelosti u roku iz ove odluke, imovina će se dosuditi kupcima koji su ponudili nižu cijenu, redom prema veličini cijene koju su ponudili. Iznos dražbenog koraka iz točke VII. ovog rješenja određen je na temelju čl. 20. st. 1. i 2. alineja 7. obzirom na utvrđenu vrijednost nekretnine. </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Zbog navedenog, na temelju spomenutih propisa i u smislu čl. 92., 93., 95. do 100., 103., 106, OZ u vezi sa čl. 247. SZ, odlučeno je kao u izreci. </w:t>
      </w:r>
    </w:p>
    <w:p w:rsidRDefault="00A36A39" w:rsidP="00A36A39" w:rsidR="00A36A39" w:rsidRPr="000B5E76">
      <w:pPr>
        <w:jc w:val="center"/>
        <w:rPr>
          <w:rFonts w:hAnsi="Times New Roman" w:ascii="Times New Roman"/>
          <w:b/>
          <w:sz w:val="24"/>
          <w:szCs w:val="24"/>
          <w:lang w:eastAsia="hr-HR"/>
        </w:rPr>
      </w:pPr>
    </w:p>
    <w:p w:rsidRDefault="00A36A39" w:rsidP="00A36A39" w:rsidR="00A36A39" w:rsidRPr="000B5E76">
      <w:pPr>
        <w:jc w:val="center"/>
        <w:rPr>
          <w:rFonts w:hAnsi="Times New Roman" w:ascii="Times New Roman"/>
          <w:sz w:val="24"/>
          <w:szCs w:val="24"/>
          <w:lang w:eastAsia="hr-HR"/>
        </w:rPr>
      </w:pPr>
      <w:r w:rsidRPr="000B5E76">
        <w:rPr>
          <w:rFonts w:hAnsi="Times New Roman" w:ascii="Times New Roman"/>
          <w:sz w:val="24"/>
          <w:szCs w:val="24"/>
          <w:lang w:eastAsia="hr-HR"/>
        </w:rPr>
        <w:t xml:space="preserve">U Zadru, </w:t>
      </w:r>
      <w:r w:rsidR="0072041F">
        <w:rPr>
          <w:rFonts w:hAnsi="Times New Roman" w:ascii="Times New Roman"/>
          <w:sz w:val="24"/>
          <w:szCs w:val="24"/>
          <w:lang w:eastAsia="hr-HR"/>
        </w:rPr>
        <w:t>13</w:t>
      </w:r>
      <w:r>
        <w:rPr>
          <w:rFonts w:hAnsi="Times New Roman" w:ascii="Times New Roman"/>
          <w:sz w:val="24"/>
          <w:szCs w:val="24"/>
          <w:lang w:eastAsia="hr-HR"/>
        </w:rPr>
        <w:t xml:space="preserve">. </w:t>
      </w:r>
      <w:r w:rsidR="00501026">
        <w:rPr>
          <w:rFonts w:hAnsi="Times New Roman" w:ascii="Times New Roman"/>
          <w:sz w:val="24"/>
          <w:szCs w:val="24"/>
          <w:lang w:eastAsia="hr-HR"/>
        </w:rPr>
        <w:t>ožujka 2018</w:t>
      </w:r>
      <w:r w:rsidRPr="000B5E76">
        <w:rPr>
          <w:rFonts w:hAnsi="Times New Roman" w:ascii="Times New Roman"/>
          <w:sz w:val="24"/>
          <w:szCs w:val="24"/>
          <w:lang w:eastAsia="hr-HR"/>
        </w:rPr>
        <w:t xml:space="preserve">. </w:t>
      </w:r>
    </w:p>
    <w:p w:rsidRDefault="00A36A39" w:rsidP="00A36A39" w:rsidR="00A36A39" w:rsidRPr="000B5E76">
      <w:pPr>
        <w:jc w:val="center"/>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t>Sutkinja:</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t>Ardena Bajlo</w:t>
      </w:r>
    </w:p>
    <w:p w:rsidRDefault="00A36A39" w:rsidP="00A36A39" w:rsidR="00A36A39" w:rsidRPr="000B5E76">
      <w:pPr>
        <w:jc w:val="both"/>
        <w:rPr>
          <w:rFonts w:hAnsi="Times New Roman" w:ascii="Times New Roman"/>
          <w:b/>
          <w:sz w:val="24"/>
          <w:szCs w:val="24"/>
          <w:lang w:eastAsia="hr-HR"/>
        </w:rPr>
      </w:pP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jc w:val="both"/>
        <w:rPr>
          <w:rFonts w:hAnsi="Times New Roman" w:ascii="Times New Roman"/>
          <w:b/>
          <w:sz w:val="24"/>
          <w:szCs w:val="24"/>
          <w:lang w:eastAsia="hr-HR"/>
        </w:rPr>
      </w:pPr>
    </w:p>
    <w:p w:rsidRDefault="00501026" w:rsidP="00A36A39" w:rsidR="00A36A39" w:rsidRPr="000B5E76">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Protiv ovog zaključka nije dopuštena posebna žalba. (čl. 11. OZ).</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DNA:</w:t>
      </w:r>
    </w:p>
    <w:p w:rsidRDefault="00A36A39" w:rsidP="00A36A39" w:rsidR="00A36A39" w:rsidRPr="000B5E76">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stečajni upravitelj,</w:t>
      </w:r>
    </w:p>
    <w:p w:rsidRDefault="00A36A39" w:rsidP="00A36A39" w:rsidR="00A36A39" w:rsidRPr="0072041F">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 xml:space="preserve">FINA Split, uz zahtjev za prodaju imovine stečajnog dužnika, </w:t>
      </w:r>
      <w:r w:rsidRPr="0072041F">
        <w:rPr>
          <w:rFonts w:hAnsi="Times New Roman" w:ascii="Times New Roman"/>
          <w:sz w:val="24"/>
          <w:szCs w:val="24"/>
          <w:lang w:eastAsia="hr-HR"/>
        </w:rPr>
        <w:t>rješenje o prodaji (list spisa (</w:t>
      </w:r>
      <w:r w:rsidR="0072041F">
        <w:rPr>
          <w:rFonts w:hAnsi="Times New Roman" w:ascii="Times New Roman"/>
          <w:sz w:val="24"/>
          <w:szCs w:val="24"/>
          <w:lang w:eastAsia="hr-HR"/>
        </w:rPr>
        <w:t>95</w:t>
      </w:r>
      <w:r w:rsidRPr="0072041F">
        <w:rPr>
          <w:rFonts w:hAnsi="Times New Roman" w:ascii="Times New Roman"/>
          <w:sz w:val="24"/>
          <w:szCs w:val="24"/>
          <w:lang w:eastAsia="hr-HR"/>
        </w:rPr>
        <w:t xml:space="preserve">) i  ZK izvadak (list spisa </w:t>
      </w:r>
      <w:r w:rsidR="0072041F">
        <w:rPr>
          <w:rFonts w:hAnsi="Times New Roman" w:ascii="Times New Roman"/>
          <w:sz w:val="24"/>
          <w:szCs w:val="24"/>
          <w:lang w:eastAsia="hr-HR"/>
        </w:rPr>
        <w:t>120-121</w:t>
      </w:r>
      <w:r w:rsidRPr="0072041F">
        <w:rPr>
          <w:rFonts w:hAnsi="Times New Roman" w:ascii="Times New Roman"/>
          <w:sz w:val="24"/>
          <w:szCs w:val="24"/>
          <w:lang w:eastAsia="hr-HR"/>
        </w:rPr>
        <w:t xml:space="preserve">) </w:t>
      </w:r>
    </w:p>
    <w:p w:rsidRDefault="00A36A39" w:rsidP="00A36A39" w:rsidR="00A36A39" w:rsidRPr="0072041F">
      <w:pPr>
        <w:numPr>
          <w:ilvl w:val="0"/>
          <w:numId w:val="1"/>
        </w:numPr>
        <w:tabs>
          <w:tab w:pos="720" w:val="num"/>
        </w:tabs>
        <w:jc w:val="both"/>
        <w:rPr>
          <w:rFonts w:hAnsi="Times New Roman" w:ascii="Times New Roman"/>
          <w:sz w:val="24"/>
          <w:szCs w:val="24"/>
          <w:lang w:eastAsia="hr-HR"/>
        </w:rPr>
      </w:pPr>
      <w:r w:rsidRPr="0072041F">
        <w:rPr>
          <w:rFonts w:hAnsi="Times New Roman" w:ascii="Times New Roman"/>
          <w:sz w:val="24"/>
          <w:szCs w:val="24"/>
          <w:lang w:eastAsia="hr-HR"/>
        </w:rPr>
        <w:t>e oglasna ploča suda</w:t>
      </w:r>
    </w:p>
    <w:p w:rsidRDefault="00A36A39" w:rsidP="00A36A39" w:rsidR="00A36A39" w:rsidRPr="000B5E76">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u spis</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Na znanje:</w:t>
      </w:r>
    </w:p>
    <w:p w:rsidRDefault="00A36A39" w:rsidP="00A36A39" w:rsidR="00501026">
      <w:pPr>
        <w:jc w:val="both"/>
        <w:rPr>
          <w:rFonts w:hAnsi="Times New Roman" w:ascii="Times New Roman"/>
          <w:sz w:val="24"/>
          <w:szCs w:val="24"/>
        </w:rPr>
      </w:pPr>
      <w:r w:rsidRPr="000B5E76">
        <w:rPr>
          <w:rFonts w:hAnsi="Times New Roman" w:ascii="Times New Roman"/>
          <w:sz w:val="24"/>
          <w:szCs w:val="24"/>
          <w:lang w:eastAsia="hr-HR"/>
        </w:rPr>
        <w:t xml:space="preserve">- </w:t>
      </w:r>
      <w:r w:rsidR="00501026">
        <w:rPr>
          <w:rFonts w:hAnsi="Times New Roman" w:ascii="Times New Roman"/>
          <w:sz w:val="24"/>
          <w:szCs w:val="24"/>
        </w:rPr>
        <w:t>Krišto Zdenki</w:t>
      </w:r>
      <w:r w:rsidR="00501026" w:rsidRPr="00A36A39">
        <w:rPr>
          <w:rFonts w:hAnsi="Times New Roman" w:ascii="Times New Roman"/>
          <w:sz w:val="24"/>
          <w:szCs w:val="24"/>
        </w:rPr>
        <w:t>, Zaton, Š</w:t>
      </w:r>
      <w:r w:rsidR="00501026">
        <w:rPr>
          <w:rFonts w:hAnsi="Times New Roman" w:ascii="Times New Roman"/>
          <w:sz w:val="24"/>
          <w:szCs w:val="24"/>
        </w:rPr>
        <w:t>etalište kneza  Branimira 31 A po punomoćniku</w:t>
      </w:r>
    </w:p>
    <w:p w:rsidRDefault="00501026" w:rsidP="00A36A39" w:rsidR="00A36A39" w:rsidRPr="000B5E76">
      <w:pPr>
        <w:jc w:val="both"/>
        <w:rPr>
          <w:rFonts w:hAnsi="Times New Roman" w:ascii="Times New Roman"/>
          <w:sz w:val="24"/>
          <w:szCs w:val="24"/>
        </w:rPr>
      </w:pPr>
      <w:r>
        <w:rPr>
          <w:rFonts w:hAnsi="Times New Roman" w:ascii="Times New Roman"/>
          <w:sz w:val="24"/>
          <w:szCs w:val="24"/>
        </w:rPr>
        <w:t>- Republika Hrvatska</w:t>
      </w:r>
      <w:r w:rsidRPr="00A36A39">
        <w:rPr>
          <w:rFonts w:hAnsi="Times New Roman" w:ascii="Times New Roman"/>
          <w:sz w:val="24"/>
          <w:szCs w:val="24"/>
        </w:rPr>
        <w:t>, Ministarstvo financija, Porezna uprava, Područni ured Zadar</w:t>
      </w:r>
      <w:r>
        <w:rPr>
          <w:rFonts w:hAnsi="Times New Roman" w:ascii="Times New Roman"/>
          <w:sz w:val="24"/>
          <w:szCs w:val="24"/>
        </w:rPr>
        <w:t xml:space="preserve"> po ŽDO-u</w:t>
      </w:r>
    </w:p>
    <w:p w:rsidRDefault="004F67B0" w:rsidP="00A36A39" w:rsidR="004F67B0" w:rsidRPr="003E0F2B">
      <w:pPr>
        <w:ind w:hanging="705" w:left="705"/>
        <w:jc w:val="both"/>
        <w:rPr>
          <w:sz w:val="24"/>
          <w:szCs w:val="24"/>
        </w:rPr>
      </w:pPr>
    </w:p>
    <w:sectPr w:rsidSect="00241200" w:rsidR="004F67B0" w:rsidRPr="003E0F2B">
      <w:headerReference w:type="default" r:id="rId9"/>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F4A" w:rsidP="003E0F2B" w:rsidR="00D46F4A">
      <w:r>
        <w:separator/>
      </w:r>
    </w:p>
  </w:endnote>
  <w:endnote w:id="0" w:type="continuationSeparator">
    <w:p w:rsidRDefault="00D46F4A" w:rsidP="003E0F2B" w:rsidR="00D46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F4A" w:rsidP="003E0F2B" w:rsidR="00D46F4A">
      <w:r>
        <w:separator/>
      </w:r>
    </w:p>
  </w:footnote>
  <w:footnote w:id="0" w:type="continuationSeparator">
    <w:p w:rsidRDefault="00D46F4A" w:rsidP="003E0F2B" w:rsidR="00D46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D46F4A" w:rsidP="003E0F2B" w:rsidR="00D46F4A">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9730CC">
          <w:rPr>
            <w:rFonts w:hAnsi="Times New Roman" w:ascii="Times New Roman"/>
            <w:noProof/>
            <w:sz w:val="24"/>
            <w:szCs w:val="24"/>
          </w:rPr>
          <w:t>3</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 xml:space="preserve">Posl. br.: </w:t>
        </w:r>
        <w:r>
          <w:rPr>
            <w:rFonts w:hAnsi="Times New Roman" w:ascii="Times New Roman"/>
            <w:sz w:val="24"/>
            <w:szCs w:val="24"/>
          </w:rPr>
          <w:t>1 St-</w:t>
        </w:r>
        <w:r w:rsidR="00A36A39">
          <w:rPr>
            <w:rFonts w:hAnsi="Times New Roman" w:ascii="Times New Roman"/>
            <w:sz w:val="24"/>
            <w:szCs w:val="24"/>
          </w:rPr>
          <w:t>373</w:t>
        </w:r>
        <w:r>
          <w:rPr>
            <w:rFonts w:hAnsi="Times New Roman" w:ascii="Times New Roman"/>
            <w:sz w:val="24"/>
            <w:szCs w:val="24"/>
          </w:rPr>
          <w:t>/1</w:t>
        </w:r>
        <w:r w:rsidR="00A36A39">
          <w:rPr>
            <w:rFonts w:hAnsi="Times New Roman" w:ascii="Times New Roman"/>
            <w:sz w:val="24"/>
            <w:szCs w:val="24"/>
          </w:rPr>
          <w:t>7</w:t>
        </w:r>
        <w:r>
          <w:rPr>
            <w:rFonts w:hAnsi="Times New Roman" w:ascii="Times New Roman"/>
            <w:sz w:val="24"/>
            <w:szCs w:val="24"/>
          </w:rPr>
          <w:t>-</w:t>
        </w:r>
        <w:r w:rsidR="000908BF">
          <w:rPr>
            <w:rFonts w:hAnsi="Times New Roman" w:ascii="Times New Roman"/>
            <w:sz w:val="24"/>
            <w:szCs w:val="24"/>
          </w:rPr>
          <w:t>70</w:t>
        </w:r>
      </w:p>
    </w:sdtContent>
  </w:sdt>
  <w:p w:rsidRDefault="00D46F4A" w:rsidR="00D46F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BA7055B"/>
    <w:multiLevelType w:val="hybridMultilevel"/>
    <w:tmpl w:val="3E046D28"/>
    <w:lvl w:tplc="3B22E2B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908BF"/>
    <w:rsid w:val="000939FF"/>
    <w:rsid w:val="000B050C"/>
    <w:rsid w:val="00111180"/>
    <w:rsid w:val="00131343"/>
    <w:rsid w:val="001733F0"/>
    <w:rsid w:val="00177D75"/>
    <w:rsid w:val="00192F5C"/>
    <w:rsid w:val="001A30CD"/>
    <w:rsid w:val="001E08C3"/>
    <w:rsid w:val="001E6303"/>
    <w:rsid w:val="001F21D6"/>
    <w:rsid w:val="00241200"/>
    <w:rsid w:val="00291B9B"/>
    <w:rsid w:val="002C5707"/>
    <w:rsid w:val="002C713D"/>
    <w:rsid w:val="002D1D1C"/>
    <w:rsid w:val="002D2C12"/>
    <w:rsid w:val="00304C7E"/>
    <w:rsid w:val="00310C84"/>
    <w:rsid w:val="00322366"/>
    <w:rsid w:val="0032304D"/>
    <w:rsid w:val="00336188"/>
    <w:rsid w:val="00360CC9"/>
    <w:rsid w:val="003E0F2B"/>
    <w:rsid w:val="003F56D1"/>
    <w:rsid w:val="00483CB6"/>
    <w:rsid w:val="004A787B"/>
    <w:rsid w:val="004B0415"/>
    <w:rsid w:val="004D0D0C"/>
    <w:rsid w:val="004F67B0"/>
    <w:rsid w:val="00501026"/>
    <w:rsid w:val="00521E30"/>
    <w:rsid w:val="00531DDB"/>
    <w:rsid w:val="00554146"/>
    <w:rsid w:val="00564262"/>
    <w:rsid w:val="00565EAA"/>
    <w:rsid w:val="005A5079"/>
    <w:rsid w:val="005C1902"/>
    <w:rsid w:val="005C535A"/>
    <w:rsid w:val="005D64FE"/>
    <w:rsid w:val="00610FF4"/>
    <w:rsid w:val="0062671E"/>
    <w:rsid w:val="00626BB3"/>
    <w:rsid w:val="00707287"/>
    <w:rsid w:val="0072041F"/>
    <w:rsid w:val="00731F92"/>
    <w:rsid w:val="007352B2"/>
    <w:rsid w:val="007827D9"/>
    <w:rsid w:val="007D1A9A"/>
    <w:rsid w:val="007E1D54"/>
    <w:rsid w:val="008116D6"/>
    <w:rsid w:val="00827068"/>
    <w:rsid w:val="00864555"/>
    <w:rsid w:val="008A1702"/>
    <w:rsid w:val="00924A13"/>
    <w:rsid w:val="0094785E"/>
    <w:rsid w:val="009730CC"/>
    <w:rsid w:val="009B1F04"/>
    <w:rsid w:val="009C236A"/>
    <w:rsid w:val="009D52D1"/>
    <w:rsid w:val="00A36A39"/>
    <w:rsid w:val="00A75E6C"/>
    <w:rsid w:val="00AA06DB"/>
    <w:rsid w:val="00AC3E6E"/>
    <w:rsid w:val="00AF65FD"/>
    <w:rsid w:val="00B129A2"/>
    <w:rsid w:val="00B41736"/>
    <w:rsid w:val="00B67EAF"/>
    <w:rsid w:val="00B74414"/>
    <w:rsid w:val="00BA2DF0"/>
    <w:rsid w:val="00BB71BC"/>
    <w:rsid w:val="00BC2674"/>
    <w:rsid w:val="00C04DA9"/>
    <w:rsid w:val="00C05105"/>
    <w:rsid w:val="00C32EE8"/>
    <w:rsid w:val="00C6501A"/>
    <w:rsid w:val="00C80994"/>
    <w:rsid w:val="00CA3EF5"/>
    <w:rsid w:val="00CA593C"/>
    <w:rsid w:val="00CB4353"/>
    <w:rsid w:val="00D17FBE"/>
    <w:rsid w:val="00D34356"/>
    <w:rsid w:val="00D40267"/>
    <w:rsid w:val="00D46F4A"/>
    <w:rsid w:val="00DB4AE5"/>
    <w:rsid w:val="00DE3F3F"/>
    <w:rsid w:val="00DE7890"/>
    <w:rsid w:val="00DF7A3B"/>
    <w:rsid w:val="00E0574A"/>
    <w:rsid w:val="00E2678E"/>
    <w:rsid w:val="00E47003"/>
    <w:rsid w:val="00E73770"/>
    <w:rsid w:val="00E75846"/>
    <w:rsid w:val="00E77D69"/>
    <w:rsid w:val="00EA7A2E"/>
    <w:rsid w:val="00EC6F57"/>
    <w:rsid w:val="00F1203E"/>
    <w:rsid w:val="00F428B2"/>
    <w:rsid w:val="00F7169B"/>
    <w:rsid w:val="00F86E4B"/>
    <w:rsid w:val="00FC2386"/>
    <w:rsid w:val="00FD50EE"/>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730CC"/>
    <w:rPr>
      <w:color w:val="808080"/>
      <w:bdr w:space="0" w:sz="0" w:color="auto" w:val="none"/>
      <w:shd w:fill="auto" w:color="auto" w:val="clear"/>
    </w:rPr>
  </w:style>
  <w:style w:customStyle="true" w:styleId="eSPISCCParagraphDefaultFont" w:type="character">
    <w:name w:val="eSPIS_CC_Paragraph Default Font"/>
    <w:basedOn w:val="Zadanifontodlomka"/>
    <w:rsid w:val="009730CC"/>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730CC"/>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730CC"/>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730CC"/>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9730CC"/>
    <w:rPr>
      <w:color w:val="808080"/>
      <w:bdr w:color="auto" w:space="0" w:sz="0" w:val="none"/>
      <w:shd w:color="auto" w:fill="auto" w:val="clear"/>
    </w:rPr>
  </w:style>
  <w:style w:customStyle="1" w:styleId="eSPISCCParagraphDefaultFont" w:type="character">
    <w:name w:val="eSPIS_CC_Paragraph Default Font"/>
    <w:basedOn w:val="Zadanifontodlomka"/>
    <w:rsid w:val="009730CC"/>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730CC"/>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730CC"/>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730CC"/>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237/2</izvorni_sadrzaj>
    <derivirana_varijabla naziv="DomainObject.Primjedba_1">237/2</derivirana_varijabla>
  </DomainObject.Primjedba>
  <DomainObject.Oznaka>
    <izvorni_sadrzaj>St-373/2017-27</izvorni_sadrzaj>
    <derivirana_varijabla naziv="DomainObject.Oznaka_1">St-373/2017-27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HERES OBROVAC društvo s ograničenom odgovornošću za proizvodnju, trgovinu i poslovne usluge</izvorni_sadrzaj>
    <derivirana_varijabla naziv="DomainObject.Predmet.StrankaFormated_1">  HERES OBROVAC društvo s ograničenom odgovornošću za proizvodnju, trgovinu i poslovne usluge</derivirana_varijabla>
  </DomainObject.Predmet.StrankaFormated>
  <DomainObject.Predmet.StrankaFormatedOIB>
    <izvorni_sadrzaj>  HERES OBROVAC društvo s ograničenom odgovornošću za proizvodnju, trgovinu i poslovne usluge, OIB 77999306481</izvorni_sadrzaj>
    <derivirana_varijabla naziv="DomainObject.Predmet.StrankaFormatedOIB_1">  HERES OBROVAC društvo s ograničenom odgovornošću za proizvodnju, trgovinu i poslovne usluge, OIB 77999306481</derivirana_varijabla>
  </DomainObject.Predmet.StrankaFormatedOIB>
  <DomainObject.Predmet.StrankaFormatedWithAdress>
    <izvorni_sadrzaj> HERES OBROVAC društvo s ograničenom odgovornošću za proizvodnju, trgovinu i poslovne usluge, Novo naselje 26, 23450 Gornji Karin</izvorni_sadrzaj>
    <derivirana_varijabla naziv="DomainObject.Predmet.StrankaFormatedWithAdress_1"> HERES OBROVAC društvo s ograničenom odgovornošću za proizvodnju, trgovinu i poslovne usluge, Novo naselje 26, 23450 Gornji Karin</derivirana_varijabla>
  </DomainObject.Predmet.StrankaFormatedWithAdress>
  <DomainObject.Predmet.StrankaFormatedWithAdressOIB>
    <izvorni_sadrzaj> HERES OBROVAC društvo s ograničenom odgovornošću za proizvodnju, trgovinu i poslovne usluge, OIB 77999306481, Novo naselje 26, 23450 Gornji Karin</izvorni_sadrzaj>
    <derivirana_varijabla naziv="DomainObject.Predmet.StrankaFormatedWithAdressOIB_1"> HERES OBROVAC društvo s ograničenom odgovornošću za proizvodnju, trgovinu i poslovne usluge, OIB 77999306481, Novo naselje 26, 23450 Gornji Karin</derivirana_varijabla>
  </DomainObject.Predmet.StrankaFormatedWithAdressOIB>
  <DomainObject.Predmet.StrankaWithAdress>
    <izvorni_sadrzaj>HERES OBROVAC društvo s ograničenom odgovornošću za proizvodnju, trgovinu i poslovne usluge Novo naselje 26,23450 Gornji Karin</izvorni_sadrzaj>
    <derivirana_varijabla naziv="DomainObject.Predmet.StrankaWithAdress_1">HERES OBROVAC društvo s ograničenom odgovornošću za proizvodnju, trgovinu i poslovne usluge Novo naselje 26,23450 Gornji Karin</derivirana_varijabla>
  </DomainObject.Predmet.StrankaWithAdress>
  <DomainObject.Predmet.StrankaWithAdressOIB>
    <izvorni_sadrzaj>HERES OBROVAC društvo s ograničenom odgovornošću za proizvodnju, trgovinu i poslovne usluge, OIB 77999306481, Novo naselje 26,23450 Gornji Karin</izvorni_sadrzaj>
    <derivirana_varijabla naziv="DomainObject.Predmet.StrankaWithAdressOIB_1">HERES OBROVAC društvo s ograničenom odgovornošću za proizvodnju, trgovinu i poslovne usluge, OIB 77999306481, Novo naselje 26,23450 Gornji Karin</derivirana_varijabla>
  </DomainObject.Predmet.StrankaWithAdressOIB>
  <DomainObject.Predmet.StrankaNazivFormated>
    <izvorni_sadrzaj>HERES OBROVAC društvo s ograničenom odgovornošću za proizvodnju, trgovinu i poslovne usluge</izvorni_sadrzaj>
    <derivirana_varijabla naziv="DomainObject.Predmet.StrankaNazivFormated_1">HERES OBROVAC društvo s ograničenom odgovornošću za proizvodnju, trgovinu i poslovne usluge</derivirana_varijabla>
  </DomainObject.Predmet.StrankaNazivFormated>
  <DomainObject.Predmet.StrankaNazivFormatedOIB>
    <izvorni_sadrzaj>HERES OBROVAC društvo s ograničenom odgovornošću za proizvodnju, trgovinu i poslovne usluge, OIB 77999306481</izvorni_sadrzaj>
    <derivirana_varijabla naziv="DomainObject.Predmet.StrankaNazivFormatedOIB_1">HERES OBROVAC društvo s ograničenom odgovornošću za proizvodnju, trgovinu i poslovne usluge, OIB 77999306481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HERES OBROVAC društvo s ograničenom odgovornošću za proizvodnju, trgovinu i poslovne usluge</item>
    </izvorni_sadrzaj>
    <derivirana_varijabla naziv="DomainObject.Predmet.StrankaListFormated_1">
      <item>HERES OBROVAC društvo s ograničenom odgovornošću za proizvodnju, trgovinu i poslovne usluge</item>
    </derivirana_varijabla>
  </DomainObject.Predmet.StrankaListFormated>
  <DomainObject.Predmet.StrankaListFormatedOIB>
    <izvorni_sadrzaj>
      <item>HERES OBROVAC društvo s ograničenom odgovornošću za proizvodnju, trgovinu i poslovne usluge, OIB 77999306481</item>
    </izvorni_sadrzaj>
    <derivirana_varijabla naziv="DomainObject.Predmet.StrankaListFormatedOIB_1">
      <item>HERES OBROVAC društvo s ograničenom odgovornošću za proizvodnju, trgovinu i poslovne usluge, OIB 77999306481</item>
    </derivirana_varijabla>
  </DomainObject.Predmet.StrankaListFormatedOIB>
  <DomainObject.Predmet.StrankaListFormatedWithAdress>
    <izvorni_sadrzaj>
      <item>HERES OBROVAC društvo s ograničenom odgovornošću za proizvodnju, trgovinu i poslovne usluge, Novo naselje 26, 23450 Gornji Karin</item>
    </izvorni_sadrzaj>
    <derivirana_varijabla naziv="DomainObject.Predmet.StrankaListFormatedWithAdress_1">
      <item>HERES OBROVAC društvo s ograničenom odgovornošću za proizvodnju, trgovinu i poslovne usluge, Novo naselje 26, 23450 Gornji Karin</item>
    </derivirana_varijabla>
  </DomainObject.Predmet.StrankaListFormatedWithAdress>
  <DomainObject.Predmet.StrankaListFormatedWithAdressOIB>
    <izvorni_sadrzaj>
      <item>HERES OBROVAC društvo s ograničenom odgovornošću za proizvodnju, trgovinu i poslovne usluge, OIB 77999306481, Novo naselje 26, 23450 Gornji Karin</item>
    </izvorni_sadrzaj>
    <derivirana_varijabla naziv="DomainObject.Predmet.StrankaListFormatedWithAdressOIB_1">
      <item>HERES OBROVAC društvo s ograničenom odgovornošću za proizvodnju, trgovinu i poslovne usluge, OIB 77999306481, Novo naselje 26, 23450 Gornji Karin</item>
    </derivirana_varijabla>
  </DomainObject.Predmet.StrankaListFormatedWithAdressOIB>
  <DomainObject.Predmet.StrankaListNazivFormated>
    <izvorni_sadrzaj>
      <item>HERES OBROVAC društvo s ograničenom odgovornošću za proizvodnju, trgovinu i poslovne usluge</item>
    </izvorni_sadrzaj>
    <derivirana_varijabla naziv="DomainObject.Predmet.StrankaListNazivFormated_1">
      <item>HERES OBROVAC društvo s ograničenom odgovornošću za proizvodnju, trgovinu i poslovne usluge</item>
    </derivirana_varijabla>
  </DomainObject.Predmet.StrankaListNazivFormated>
  <DomainObject.Predmet.StrankaListNazivFormatedOIB>
    <izvorni_sadrzaj>
      <item>HERES OBROVAC društvo s ograničenom odgovornošću za proizvodnju, trgovinu i poslovne usluge, OIB 77999306481</item>
    </izvorni_sadrzaj>
    <derivirana_varijabla naziv="DomainObject.Predmet.StrankaListNazivFormatedOIB_1">
      <item>HERES OBROVAC društvo s ograničenom odgovornošću za proizvodnju, trgovinu i poslovne usluge, OIB 77999306481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St-373/2017-27</izvorni_sadrzaj>
    <derivirana_varijabla naziv="DomainObject.PoslovniBrojDokumenta_1">St-373/2017-27</derivirana_varijabla>
  </DomainObject.PoslovniBrojDokumenta>
  <DomainObject.Predmet.StrankaIDrugi>
    <izvorni_sadrzaj>HERES OBROVAC društvo s ograničenom odgovornošću za proizvodnju, trgovinu i poslovne usluge</izvorni_sadrzaj>
    <derivirana_varijabla naziv="DomainObject.Predmet.StrankaIDrugi_1">HERES OBROVAC društvo s ograničenom odgovornošću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HERES OBROVAC društvo s ograničenom odgovornošću za proizvodnju, trgovinu i poslovne usluge, OIB 77999306481, Novo naselje 26, 23450 Gornji Karin</izvorni_sadrzaj>
    <derivirana_varijabla naziv="DomainObject.Predmet.StrankaIDrugiAdressOIB_1">HERES OBROVAC društvo s ograničenom odgovornošću za proizvodnju, trgovinu i poslovne usluge, OIB 77999306481, Novo naselje 26, 23450 Gornji Karin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OBROVAC društvo s ograničenom odgovornošću za proizvodnju, trgovinu i poslovne usluge</item>
    </izvorni_sadrzaj>
    <derivirana_varijabla naziv="DomainObject.Predmet.SudioniciListNaziv_1">
      <item>HERES OBROVAC društvo s ograničenom odgovornošću za proizvodnju, trgovinu i poslovne usluge</item>
    </derivirana_varijabla>
  </DomainObject.Predmet.SudioniciListNaziv>
  <DomainObject.Predmet.SudioniciListAdressOIB>
    <izvorni_sadrzaj>
      <item>HERES OBROVAC društvo s ograničenom odgovornošću za proizvodnju, trgovinu i poslovne usluge, OIB 77999306481, Novo naselje 26,23450 Gornji Karin</item>
    </izvorni_sadrzaj>
    <derivirana_varijabla naziv="DomainObject.Predmet.SudioniciListAdressOIB_1">
      <item>HERES OBROVAC društvo s ograničenom odgovornošću za proizvodnju, trgovinu i poslovne usluge, OIB 77999306481, Novo naselje 26,23450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77999306481</item>
    </izvorni_sadrzaj>
    <derivirana_varijabla naziv="DomainObject.Predmet.SudioniciListNazivOIB_1">
      <item>, OIB 77999306481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1220</properties:Words>
  <properties:Characters>6537</properties:Characters>
  <properties:Lines>155</properties:Lines>
  <properties:Paragraphs>58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2018-03-12T14:15:00Z</dcterms:created>
  <dc:creator>Srđan Gavranić</dc:creator>
  <cp:lastModifiedBy>Ante Rubelj</cp:lastModifiedBy>
  <cp:lastPrinted>2018-03-13T08:41:00Z</cp:lastPrinted>
  <dcterms:modified xmlns:xsi="http://www.w3.org/2001/XMLSchema-instance" xsi:type="dcterms:W3CDTF">2018-03-13T08:46:00Z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St-373/2017-27 / Odluka - Zaključak - o prodaji (St-373-17 - 237-2 zaključak o prodaji - jedino ispravno.docx)</vt:lpwstr>
  </prop:property>
  <prop:property name="CC_coloring" pid="4" fmtid="{D5CDD505-2E9C-101B-9397-08002B2CF9AE}">
    <vt:bool>false</vt:bool>
  </prop:property>
  <prop:property name="BrojStranica" pid="5" fmtid="{D5CDD505-2E9C-101B-9397-08002B2CF9AE}">
    <vt:i4>3</vt:i4>
  </prop:property>
</prop:Properties>
</file>