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2823" w14:paraId="fb92823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78784C" w:rsidR="0078784C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8784C" w:rsidR="00317030" w:rsidRPr="0078784C">
      <w:pPr>
        <w:ind w:left="426"/>
        <w:jc w:val="both"/>
        <w:outlineLvl w:val="0"/>
        <w:rPr>
          <w:rFonts w:hAnsi="Times New Roman" w:ascii="Times New Roman"/>
          <w:lang w:val="hr-HR"/>
        </w:rPr>
      </w:pP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141391" w:rsidR="0078784C" w:rsidRPr="0078784C">
      <w:pPr>
        <w:ind w:firstLine="720"/>
        <w:jc w:val="both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 xml:space="preserve">Trgovački sud u Zagrebu po </w:t>
      </w:r>
      <w:r w:rsidR="00141391">
        <w:rPr>
          <w:rFonts w:hAnsi="Times New Roman" w:ascii="Times New Roman"/>
          <w:lang w:val="hr-HR"/>
        </w:rPr>
        <w:t>sucu pojedincu</w:t>
      </w:r>
      <w:r w:rsidRPr="0078784C">
        <w:rPr>
          <w:rFonts w:hAnsi="Times New Roman" w:ascii="Times New Roman"/>
          <w:lang w:val="hr-HR"/>
        </w:rPr>
        <w:t xml:space="preserve"> Nevenki Siladi Rstić u stečajnom postupku </w:t>
      </w:r>
      <w:r w:rsidR="00141391">
        <w:rPr>
          <w:rFonts w:hAnsi="Times New Roman" w:ascii="Times New Roman"/>
          <w:lang w:val="hr-HR"/>
        </w:rPr>
        <w:t xml:space="preserve">nastavljenim nad </w:t>
      </w:r>
      <w:r w:rsidR="008F045F" w:rsidRPr="008F045F">
        <w:rPr>
          <w:rFonts w:hAnsi="Times New Roman" w:ascii="Times New Roman"/>
          <w:lang w:val="hr-HR"/>
        </w:rPr>
        <w:t>Stečajna masa iza INDEX PORTAL d.o.o. u stečaju</w:t>
      </w:r>
      <w:r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 w:rsidR="008F045F">
        <w:rPr>
          <w:rFonts w:hAnsi="Times New Roman" w:ascii="Times New Roman"/>
          <w:lang w:val="hr-HR"/>
        </w:rPr>
        <w:t xml:space="preserve">, </w:t>
      </w:r>
      <w:r w:rsidR="008F045F" w:rsidRPr="008F045F">
        <w:rPr>
          <w:rFonts w:hAnsi="Times New Roman" w:ascii="Times New Roman"/>
          <w:lang w:val="hr-HR"/>
        </w:rPr>
        <w:t>Radnička cesta 52</w:t>
      </w:r>
      <w:r w:rsidR="008F045F">
        <w:rPr>
          <w:rFonts w:hAnsi="Times New Roman" w:ascii="Times New Roman"/>
          <w:lang w:val="hr-HR"/>
        </w:rPr>
        <w:t>,</w:t>
      </w:r>
      <w:r w:rsidR="00141391">
        <w:rPr>
          <w:rFonts w:hAnsi="Times New Roman" w:ascii="Times New Roman"/>
          <w:lang w:val="hr-HR"/>
        </w:rPr>
        <w:t xml:space="preserve"> dana</w:t>
      </w:r>
      <w:r w:rsidRPr="0078784C">
        <w:rPr>
          <w:rFonts w:hAnsi="Times New Roman" w:ascii="Times New Roman"/>
          <w:lang w:val="hr-HR"/>
        </w:rPr>
        <w:t xml:space="preserve"> </w:t>
      </w:r>
      <w:r w:rsidR="00141391">
        <w:rPr>
          <w:rFonts w:hAnsi="Times New Roman" w:ascii="Times New Roman"/>
          <w:lang w:val="hr-HR"/>
        </w:rPr>
        <w:t>2</w:t>
      </w:r>
      <w:r w:rsidRPr="0078784C">
        <w:rPr>
          <w:rFonts w:hAnsi="Times New Roman" w:ascii="Times New Roman"/>
          <w:lang w:val="hr-HR"/>
        </w:rPr>
        <w:t xml:space="preserve">. </w:t>
      </w:r>
      <w:r w:rsidR="00141391">
        <w:rPr>
          <w:rFonts w:hAnsi="Times New Roman" w:ascii="Times New Roman"/>
          <w:lang w:val="hr-HR"/>
        </w:rPr>
        <w:t>kolovoza</w:t>
      </w:r>
      <w:r w:rsidRPr="0078784C">
        <w:rPr>
          <w:rFonts w:hAnsi="Times New Roman" w:ascii="Times New Roman"/>
          <w:lang w:val="hr-HR"/>
        </w:rPr>
        <w:t xml:space="preserve"> 201</w:t>
      </w:r>
      <w:r w:rsidR="00141391">
        <w:rPr>
          <w:rFonts w:hAnsi="Times New Roman" w:ascii="Times New Roman"/>
          <w:lang w:val="hr-HR"/>
        </w:rPr>
        <w:t>6</w:t>
      </w:r>
      <w:r w:rsidRPr="0078784C">
        <w:rPr>
          <w:rFonts w:hAnsi="Times New Roman" w:ascii="Times New Roman"/>
          <w:lang w:val="hr-HR"/>
        </w:rPr>
        <w:t>.</w:t>
      </w:r>
      <w:r w:rsidR="00141391">
        <w:rPr>
          <w:rFonts w:hAnsi="Times New Roman" w:ascii="Times New Roman"/>
          <w:lang w:val="hr-HR"/>
        </w:rPr>
        <w:t xml:space="preserve"> godine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78784C" w:rsidR="001413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Stečajnom upravitelju Maroju </w:t>
      </w:r>
      <w:r w:rsidR="00141391">
        <w:rPr>
          <w:rFonts w:hAnsi="Times New Roman" w:ascii="Times New Roman"/>
          <w:szCs w:val="24"/>
          <w:lang w:val="hr-HR"/>
        </w:rPr>
        <w:t>Stjepović</w:t>
      </w:r>
      <w:r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8F045F" w:rsidRPr="008F045F">
        <w:rPr>
          <w:rFonts w:hAnsi="Times New Roman" w:ascii="Times New Roman"/>
          <w:lang w:val="hr-HR"/>
        </w:rPr>
        <w:t>Stečajna masa iza INDEX PORTAL d.o.o. u stečaju</w:t>
      </w:r>
      <w:r w:rsidR="008F045F"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 w:rsidR="008F045F">
        <w:rPr>
          <w:rFonts w:hAnsi="Times New Roman" w:ascii="Times New Roman"/>
          <w:lang w:val="hr-HR"/>
        </w:rPr>
        <w:t xml:space="preserve">, </w:t>
      </w:r>
      <w:r w:rsidR="008F045F" w:rsidRPr="008F045F">
        <w:rPr>
          <w:rFonts w:hAnsi="Times New Roman" w:ascii="Times New Roman"/>
          <w:lang w:val="hr-HR"/>
        </w:rPr>
        <w:t>Radnička cesta 52</w:t>
      </w:r>
      <w:r w:rsidR="008B2289" w:rsidRPr="0078784C">
        <w:rPr>
          <w:rFonts w:hAnsi="Times New Roman" w:ascii="Times New Roman"/>
          <w:szCs w:val="24"/>
          <w:lang w:val="hr-HR"/>
        </w:rPr>
        <w:t xml:space="preserve">, određuje se </w:t>
      </w:r>
      <w:r w:rsidR="00141391">
        <w:rPr>
          <w:rFonts w:hAnsi="Times New Roman" w:ascii="Times New Roman"/>
          <w:szCs w:val="24"/>
          <w:lang w:val="hr-HR"/>
        </w:rPr>
        <w:t>naknadna</w:t>
      </w:r>
      <w:r w:rsidR="008B2289" w:rsidRPr="0078784C">
        <w:rPr>
          <w:rFonts w:hAnsi="Times New Roman" w:ascii="Times New Roman"/>
          <w:szCs w:val="24"/>
          <w:lang w:val="hr-HR"/>
        </w:rPr>
        <w:t xml:space="preserve"> nagrada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78784C">
        <w:rPr>
          <w:rFonts w:hAnsi="Times New Roman" w:ascii="Times New Roman"/>
          <w:szCs w:val="24"/>
          <w:lang w:val="hr-HR"/>
        </w:rPr>
        <w:t>u iznosu od</w:t>
      </w:r>
      <w:r w:rsidR="00141391">
        <w:rPr>
          <w:rFonts w:hAnsi="Times New Roman" w:ascii="Times New Roman"/>
          <w:szCs w:val="24"/>
          <w:lang w:val="hr-HR"/>
        </w:rPr>
        <w:t>:</w:t>
      </w:r>
    </w:p>
    <w:p w:rsidRDefault="008F045F" w:rsidP="0078784C" w:rsidR="008F04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F045F" w:rsidP="00141391" w:rsidR="008B2289" w:rsidRPr="00141391">
      <w:pPr>
        <w:pStyle w:val="Odlomakpopisa"/>
        <w:numPr>
          <w:ilvl w:val="0"/>
          <w:numId w:val="9"/>
        </w:numPr>
        <w:ind w:hanging="426" w:left="99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11.825,00</w:t>
      </w:r>
      <w:r w:rsidR="00141391" w:rsidRPr="00141391">
        <w:rPr>
          <w:rFonts w:hAnsi="Times New Roman" w:ascii="Times New Roman"/>
          <w:szCs w:val="24"/>
          <w:lang w:val="hr-HR"/>
        </w:rPr>
        <w:t xml:space="preserve"> kuna</w:t>
      </w:r>
      <w:r w:rsidR="0078784C" w:rsidRPr="00141391">
        <w:rPr>
          <w:rFonts w:hAnsi="Times New Roman" w:ascii="Times New Roman"/>
          <w:szCs w:val="24"/>
          <w:lang w:val="hr-HR"/>
        </w:rPr>
        <w:t xml:space="preserve"> </w:t>
      </w:r>
      <w:r w:rsidR="00141391" w:rsidRPr="00141391">
        <w:rPr>
          <w:rFonts w:hAnsi="Times New Roman" w:ascii="Times New Roman"/>
          <w:szCs w:val="24"/>
          <w:lang w:val="hr-HR"/>
        </w:rPr>
        <w:t xml:space="preserve">neto za naknadno unovčenu stečajnu masu u iznosu od </w:t>
      </w:r>
      <w:r>
        <w:rPr>
          <w:rFonts w:hAnsi="Times New Roman" w:ascii="Times New Roman"/>
          <w:szCs w:val="24"/>
          <w:lang w:val="hr-HR"/>
        </w:rPr>
        <w:t>118.250,03</w:t>
      </w:r>
      <w:r w:rsidR="00141391" w:rsidRPr="00141391">
        <w:rPr>
          <w:rFonts w:hAnsi="Times New Roman" w:ascii="Times New Roman"/>
          <w:szCs w:val="24"/>
          <w:lang w:val="hr-HR"/>
        </w:rPr>
        <w:t xml:space="preserve"> kuna, sukladno Uredbi ("Narodne novine" 189/03)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8F045F" w:rsidP="00141391" w:rsidR="00141391" w:rsidRPr="00141391">
      <w:pPr>
        <w:pStyle w:val="Odlomakpopisa"/>
        <w:numPr>
          <w:ilvl w:val="0"/>
          <w:numId w:val="9"/>
        </w:numPr>
        <w:ind w:hanging="426" w:left="99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21.732,11</w:t>
      </w:r>
      <w:r w:rsidR="00141391" w:rsidRPr="00141391">
        <w:rPr>
          <w:rFonts w:hAnsi="Times New Roman" w:ascii="Times New Roman"/>
          <w:szCs w:val="24"/>
          <w:lang w:val="hr-HR"/>
        </w:rPr>
        <w:t xml:space="preserve"> kuna bruto za naknadno unovčenu stečajnu masu u iznosu od </w:t>
      </w:r>
      <w:r>
        <w:rPr>
          <w:rFonts w:hAnsi="Times New Roman" w:ascii="Times New Roman"/>
          <w:szCs w:val="24"/>
          <w:lang w:val="hr-HR"/>
        </w:rPr>
        <w:t>147.767,65</w:t>
      </w:r>
      <w:r w:rsidR="00141391" w:rsidRPr="00141391">
        <w:rPr>
          <w:rFonts w:hAnsi="Times New Roman" w:ascii="Times New Roman"/>
          <w:szCs w:val="24"/>
          <w:lang w:val="hr-HR"/>
        </w:rPr>
        <w:t xml:space="preserve"> kuna, sukladno Uredbi ("Narodne novine" 105/15)</w:t>
      </w:r>
    </w:p>
    <w:p w:rsidRDefault="008B2289" w:rsidP="00274B39" w:rsidR="008B2289" w:rsidRPr="0078784C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141391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141391">
        <w:rPr>
          <w:rFonts w:hAnsi="Times New Roman" w:ascii="Times New Roman"/>
          <w:szCs w:val="24"/>
          <w:lang w:val="hr-HR"/>
        </w:rPr>
        <w:t xml:space="preserve">U nastavljenom stečajnom postupku, stečajni je upravitelj unovčio stečajnu masu stečajnog dužnika u vrijednosti od </w:t>
      </w:r>
      <w:r w:rsidR="008F045F">
        <w:rPr>
          <w:rFonts w:hAnsi="Times New Roman" w:ascii="Times New Roman"/>
          <w:szCs w:val="24"/>
          <w:lang w:val="hr-HR"/>
        </w:rPr>
        <w:t>266.017,68</w:t>
      </w:r>
      <w:r w:rsidR="00141391">
        <w:rPr>
          <w:rFonts w:hAnsi="Times New Roman" w:ascii="Times New Roman"/>
          <w:szCs w:val="24"/>
          <w:lang w:val="hr-HR"/>
        </w:rPr>
        <w:t xml:space="preserve"> kuna, te zatražio nagradu podneskom od 4. ožujka 2016. godine, kako je gore navedeno obrazlažući vrijednost unovčene mase do stupanja na snagu </w:t>
      </w:r>
      <w:r w:rsidR="008B2289" w:rsidRPr="0078784C">
        <w:rPr>
          <w:rFonts w:hAnsi="Times New Roman" w:ascii="Times New Roman"/>
          <w:szCs w:val="24"/>
          <w:lang w:val="hr-HR"/>
        </w:rPr>
        <w:t>Uredbe o kriterijima i načinu obračuna i plaćanja nagrada steča</w:t>
      </w:r>
      <w:r w:rsidR="00746943" w:rsidRPr="0078784C">
        <w:rPr>
          <w:rFonts w:hAnsi="Times New Roman" w:ascii="Times New Roman"/>
          <w:szCs w:val="24"/>
          <w:lang w:val="hr-HR"/>
        </w:rPr>
        <w:t xml:space="preserve">jnim upraviteljima </w:t>
      </w:r>
      <w:r w:rsidR="00141391">
        <w:rPr>
          <w:rFonts w:hAnsi="Times New Roman" w:ascii="Times New Roman"/>
          <w:szCs w:val="24"/>
          <w:lang w:val="hr-HR"/>
        </w:rPr>
        <w:t>("Narodne novine" 105/15), te vrijednost unovčene mase nakon stupanja na snagu iste uredbe.</w:t>
      </w: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Pozivom na odredbu članka 4., 19. i 20. </w:t>
      </w:r>
      <w:r w:rsidRPr="00141391">
        <w:rPr>
          <w:rFonts w:hAnsi="Times New Roman" w:ascii="Times New Roman"/>
          <w:szCs w:val="24"/>
          <w:lang w:val="hr-HR"/>
        </w:rPr>
        <w:t>Uredbe o kriterijima i načinu obračuna  i plaćanja nagr</w:t>
      </w:r>
      <w:r>
        <w:rPr>
          <w:rFonts w:hAnsi="Times New Roman" w:ascii="Times New Roman"/>
          <w:szCs w:val="24"/>
          <w:lang w:val="hr-HR"/>
        </w:rPr>
        <w:t xml:space="preserve">ada stečajnim upraviteljima ("Narodne novine" </w:t>
      </w:r>
      <w:r w:rsidRPr="00141391">
        <w:rPr>
          <w:rFonts w:hAnsi="Times New Roman" w:ascii="Times New Roman"/>
          <w:szCs w:val="24"/>
          <w:lang w:val="hr-HR"/>
        </w:rPr>
        <w:t>189/03)</w:t>
      </w:r>
      <w:r>
        <w:rPr>
          <w:rFonts w:hAnsi="Times New Roman" w:ascii="Times New Roman"/>
          <w:szCs w:val="24"/>
          <w:lang w:val="hr-HR"/>
        </w:rPr>
        <w:t xml:space="preserve">, odlučeno je stoga u odnosu na iznos pod a), a temeljem odredbe članka 7. </w:t>
      </w:r>
      <w:r w:rsidRPr="00141391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</w:t>
      </w:r>
      <w:r>
        <w:rPr>
          <w:rFonts w:hAnsi="Times New Roman" w:ascii="Times New Roman"/>
          <w:szCs w:val="24"/>
          <w:lang w:val="hr-HR"/>
        </w:rPr>
        <w:t>("Narodne novine" 105/15) odlučeno je o iznosu pod b) izreke rješenja.</w:t>
      </w:r>
    </w:p>
    <w:p w:rsidRDefault="00141391" w:rsidP="008B2289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141391" w:rsidR="00141391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</w:p>
    <w:p w:rsidRDefault="00141391" w:rsidP="00141391" w:rsidR="00141391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17030" w:rsidP="00141391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141391">
        <w:rPr>
          <w:rFonts w:hAnsi="Times New Roman" w:ascii="Times New Roman"/>
          <w:szCs w:val="24"/>
          <w:lang w:val="hr-HR"/>
        </w:rPr>
        <w:t>2</w:t>
      </w:r>
      <w:r w:rsidR="00746943" w:rsidRPr="0078784C">
        <w:rPr>
          <w:rFonts w:hAnsi="Times New Roman" w:ascii="Times New Roman"/>
          <w:szCs w:val="24"/>
          <w:lang w:val="hr-HR"/>
        </w:rPr>
        <w:t xml:space="preserve">. </w:t>
      </w:r>
      <w:r w:rsidR="00141391">
        <w:rPr>
          <w:rFonts w:hAnsi="Times New Roman" w:ascii="Times New Roman"/>
          <w:szCs w:val="24"/>
          <w:lang w:val="hr-HR"/>
        </w:rPr>
        <w:t>kolovoza</w:t>
      </w:r>
      <w:r w:rsidR="00746943" w:rsidRPr="0078784C">
        <w:rPr>
          <w:rFonts w:hAnsi="Times New Roman" w:ascii="Times New Roman"/>
          <w:szCs w:val="24"/>
          <w:lang w:val="hr-HR"/>
        </w:rPr>
        <w:t xml:space="preserve"> </w:t>
      </w:r>
      <w:r w:rsidR="0078784C" w:rsidRPr="0078784C">
        <w:rPr>
          <w:rFonts w:hAnsi="Times New Roman" w:ascii="Times New Roman"/>
          <w:szCs w:val="24"/>
          <w:lang w:val="hr-HR"/>
        </w:rPr>
        <w:t>201</w:t>
      </w:r>
      <w:r w:rsidR="00141391">
        <w:rPr>
          <w:rFonts w:hAnsi="Times New Roman" w:ascii="Times New Roman"/>
          <w:szCs w:val="24"/>
          <w:lang w:val="hr-HR"/>
        </w:rPr>
        <w:t>6</w:t>
      </w:r>
      <w:r w:rsidRPr="0078784C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78784C">
        <w:rPr>
          <w:rFonts w:hAnsi="Times New Roman" w:ascii="Times New Roman"/>
          <w:szCs w:val="24"/>
          <w:lang w:val="hr-HR"/>
        </w:rPr>
        <w:t>, v.</w:t>
      </w:r>
      <w:r w:rsidR="00141391">
        <w:rPr>
          <w:rFonts w:hAnsi="Times New Roman" w:ascii="Times New Roman"/>
          <w:szCs w:val="24"/>
          <w:lang w:val="hr-HR"/>
        </w:rPr>
        <w:t xml:space="preserve"> </w:t>
      </w:r>
      <w:r w:rsidR="0078784C">
        <w:rPr>
          <w:rFonts w:hAnsi="Times New Roman" w:ascii="Times New Roman"/>
          <w:szCs w:val="24"/>
          <w:lang w:val="hr-HR"/>
        </w:rPr>
        <w:t>r.</w:t>
      </w:r>
    </w:p>
    <w:p w:rsidRDefault="00141391" w:rsidP="0086691F" w:rsidR="00141391" w:rsidRP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>Uputa o pravnom lijeku:</w:t>
      </w:r>
    </w:p>
    <w:p w:rsidRDefault="00141391" w:rsidP="0086691F" w:rsidR="00141391" w:rsidRPr="008F045F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 xml:space="preserve">Protiv ovog rješenja dopuštena je žalba u roku od 8 dana od dana primitka rješenja, a koja se podnosi ovome sudu u 3 primjerka. </w:t>
      </w:r>
      <w:r w:rsidRPr="008F045F">
        <w:rPr>
          <w:rFonts w:hAnsi="Times New Roman" w:ascii="Times New Roman"/>
          <w:i/>
          <w:lang w:val="hr-HR"/>
        </w:rPr>
        <w:t>O istoj odlučuje Visoki trgovački sud RH</w:t>
      </w:r>
    </w:p>
    <w:p w:rsidRDefault="0078784C" w:rsidR="0078784C">
      <w:pPr>
        <w:rPr>
          <w:rFonts w:hAnsi="Times New Roman" w:ascii="Times New Roman"/>
          <w:szCs w:val="24"/>
          <w:lang w:val="hr-HR"/>
        </w:rPr>
      </w:pPr>
    </w:p>
    <w:p w:rsidRDefault="0078784C" w:rsidP="0078784C" w:rsidR="0078784C">
      <w:pPr>
        <w:pStyle w:val="Uvuenotijeloteksta"/>
        <w:ind w:left="0"/>
        <w:jc w:val="both"/>
      </w:pPr>
      <w:r>
        <w:t>Za točnost otpravka – ovlašten službenik</w:t>
      </w:r>
    </w:p>
    <w:p w:rsidRDefault="0078784C" w:rsidR="0078784C">
      <w:pPr>
        <w:pStyle w:val="Uvuenotijeloteksta"/>
        <w:ind w:left="0"/>
        <w:jc w:val="both"/>
      </w:pPr>
      <w:r>
        <w:t xml:space="preserve">              </w:t>
      </w:r>
      <w:r w:rsidR="00141391">
        <w:t xml:space="preserve">        </w:t>
      </w:r>
      <w:r>
        <w:t xml:space="preserve">   Ana Brlek</w:t>
      </w:r>
    </w:p>
    <w:p w:rsidRDefault="00141391" w:rsidR="00141391" w:rsidRPr="00A22D81">
      <w:pPr>
        <w:pStyle w:val="Uvuenotijeloteksta"/>
        <w:ind w:left="0"/>
        <w:jc w:val="both"/>
      </w:pPr>
    </w:p>
    <w:p w:rsidRDefault="00274B39" w:rsidR="00274B39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R="00274B39" w:rsidRPr="0078784C">
      <w:pPr>
        <w:rPr>
          <w:sz w:val="22"/>
          <w:szCs w:val="22"/>
          <w:lang w:val="hr-HR"/>
        </w:rPr>
      </w:pPr>
    </w:p>
    <w:sectPr w:rsidSect="00461F20" w:rsidR="00274B39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2D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8F045F" w:rsidRPr="00E4770C">
      <w:rPr>
        <w:rFonts w:hAnsi="Times New Roman" w:ascii="Times New Roman"/>
      </w:rPr>
      <w:t xml:space="preserve">Poslovni broj: </w:t>
    </w:r>
    <w:r w:rsidR="008F045F">
      <w:rPr>
        <w:rFonts w:hAnsi="Times New Roman" w:ascii="Times New Roman"/>
      </w:rPr>
      <w:t>47</w:t>
    </w:r>
    <w:r w:rsidR="008F045F"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="008F045F"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E4770C">
      <w:rPr>
        <w:rFonts w:hAnsi="Times New Roman" w:ascii="Times New Roman"/>
      </w:rPr>
      <w:t xml:space="preserve">Poslovni broj: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141391"/>
    <w:rsid w:val="00274B39"/>
    <w:rsid w:val="00317030"/>
    <w:rsid w:val="003C4EC3"/>
    <w:rsid w:val="00461F20"/>
    <w:rsid w:val="004F09D6"/>
    <w:rsid w:val="005B1EE1"/>
    <w:rsid w:val="006172C0"/>
    <w:rsid w:val="0074277E"/>
    <w:rsid w:val="00746943"/>
    <w:rsid w:val="00777160"/>
    <w:rsid w:val="00777D64"/>
    <w:rsid w:val="0078784C"/>
    <w:rsid w:val="007B2D76"/>
    <w:rsid w:val="007F6F6F"/>
    <w:rsid w:val="008B2289"/>
    <w:rsid w:val="008F045F"/>
    <w:rsid w:val="00910DAC"/>
    <w:rsid w:val="00952EA0"/>
    <w:rsid w:val="00B831A1"/>
    <w:rsid w:val="00BC7905"/>
    <w:rsid w:val="00E22CD0"/>
    <w:rsid w:val="00E4770C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St-3826/2016-75</izvorni_sadrzaj>
    <derivirana_varijabla naziv="DomainObject.Oznaka_1">St-3826/2016-75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St-3826/2016</izvorni_sadrzaj>
    <derivirana_varijabla naziv="DomainObject.Predmet.OznakaBroj_1">St-3826/2016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INDEX PORTAL d.o.o. u stečaju</izvorni_sadrzaj>
    <derivirana_varijabla naziv="DomainObject.Predmet.ProtustrankaFormated_1">  Stečajna masa iza INDEX PORTAL d.o.o. u stečaju</derivirana_varijabla>
  </DomainObject.Predmet.ProtustrankaFormated>
  <DomainObject.Predmet.ProtustrankaFormatedOIB>
    <izvorni_sadrzaj>  Stečajna masa iza INDEX PORTAL d.o.o. u stečaju, OIB 00000000001</izvorni_sadrzaj>
    <derivirana_varijabla naziv="DomainObject.Predmet.ProtustrankaFormatedOIB_1">  Stečajna masa iza INDEX PORTAL d.o.o. u stečaju, OIB 00000000001</derivirana_varijabla>
  </DomainObject.Predmet.ProtustrankaFormatedOIB>
  <DomainObject.Predmet.ProtustrankaFormatedWithAdress>
    <izvorni_sadrzaj> Stečajna masa iza INDEX PORTAL d.o.o. u stečaju, Radnička cesta 52, 10000 Zagreb</izvorni_sadrzaj>
    <derivirana_varijabla naziv="DomainObject.Predmet.ProtustrankaFormatedWithAdress_1"> Stečajna masa iza INDEX PORTAL d.o.o. u stečaju, Radnička cesta 52, 10000 Zagreb</derivirana_varijabla>
  </DomainObject.Predmet.ProtustrankaFormatedWithAdress>
  <DomainObject.Predmet.ProtustrankaFormatedWithAdressOIB>
    <izvorni_sadrzaj> Stečajna masa iza INDEX PORTAL d.o.o. u stečaju, OIB 00000000001, Radnička cesta 52, 10000 Zagreb</izvorni_sadrzaj>
    <derivirana_varijabla naziv="DomainObject.Predmet.ProtustrankaFormatedWithAdressOIB_1"> Stečajna masa iza INDEX PORTAL d.o.o. u stečaju, OIB 00000000001, Radnička cesta 52, 10000 Zagreb</derivirana_varijabla>
  </DomainObject.Predmet.ProtustrankaFormatedWithAdressOIB>
  <DomainObject.Predmet.ProtustrankaWithAdress>
    <izvorni_sadrzaj>Stečajna masa iza INDEX PORTAL d.o.o. u stečaju Radnička cesta 52, 10000 Zagreb</izvorni_sadrzaj>
    <derivirana_varijabla naziv="DomainObject.Predmet.ProtustrankaWithAdress_1">Stečajna masa iza INDEX PORTAL d.o.o. u stečaju Radnička cesta 52, 10000 Zagreb</derivirana_varijabla>
  </DomainObject.Predmet.ProtustrankaWithAdress>
  <DomainObject.Predmet.ProtustrankaWithAdressOIB>
    <izvorni_sadrzaj>Stečajna masa iza INDEX PORTAL d.o.o. u stečaju, OIB 00000000001, Radnička cesta 52, 10000 Zagreb</izvorni_sadrzaj>
    <derivirana_varijabla naziv="DomainObject.Predmet.ProtustrankaWithAdressOIB_1">Stečajna masa iza INDEX PORTAL d.o.o. u stečaju, OIB 00000000001, Radnička cesta 52, 10000 Zagreb</derivirana_varijabla>
  </DomainObject.Predmet.ProtustrankaWithAdressOIB>
  <DomainObject.Predmet.ProtustrankaNazivFormated>
    <izvorni_sadrzaj>Stečajna masa iza INDEX PORTAL d.o.o. u stečaju</izvorni_sadrzaj>
    <derivirana_varijabla naziv="DomainObject.Predmet.ProtustrankaNazivFormated_1">Stečajna masa iza INDEX PORTAL d.o.o. u stečaju</derivirana_varijabla>
  </DomainObject.Predmet.ProtustrankaNazivFormated>
  <DomainObject.Predmet.ProtustrankaNazivFormatedOIB>
    <izvorni_sadrzaj>Stečajna masa iza INDEX PORTAL d.o.o. u stečaju, OIB 00000000001</izvorni_sadrzaj>
    <derivirana_varijabla naziv="DomainObject.Predmet.ProtustrankaNazivFormatedOIB_1">Stečajna masa iza INDEX PORTAL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 zastupanog po punomoćniku ŽDO u Zagrebu, građansko upravni odjel</izvorni_sadrzaj>
    <derivirana_varijabla naziv="DomainObject.Predmet.StrankaFormated_1">  RH MF Porezna uprava PU Zagreb zastupanog po punomoćniku ŽDO u Zagrebu, građansko upravni odjel</derivirana_varijabla>
  </DomainObject.Predmet.StrankaFormated>
  <DomainObject.Predmet.StrankaFormatedOIB>
    <izvorni_sadrzaj>  RH MF Porezna uprava PU Zagreb, OIB 18683136487 zastupanog po punomoćniku ŽDO u Zagrebu, građansko upravni odjel</izvorni_sadrzaj>
    <derivirana_varijabla naziv="DomainObject.Predmet.StrankaFormatedOIB_1">  RH MF Porezna uprava PU Zagreb, OIB 18683136487 zastupanog po punomoćniku ŽDO u Zagrebu, građansko upravni odjel</derivirana_varijabla>
  </DomainObject.Predmet.StrankaFormatedOIB>
  <DomainObject.Predmet.StrankaFormatedWithAdress>
    <izvorni_sadrzaj> RH MF Porezna uprava PU Zagreb, 10000 Zagreb zastupanog po punomoćniku ŽDO u Zagrebu, građansko upravni odjel</izvorni_sadrzaj>
    <derivirana_varijabla naziv="DomainObject.Predmet.StrankaFormatedWithAdress_1"> RH MF Porezna uprava PU Zagreb, 10000 Zagreb zastupanog po punomoćniku ŽDO u Zagrebu, građansko upravni odjel</derivirana_varijabla>
  </DomainObject.Predmet.StrankaFormatedWithAdress>
  <DomainObject.Predmet.StrankaFormatedWithAdressOIB>
    <izvorni_sadrzaj> RH MF Porezna uprava PU Zagreb, OIB 18683136487, 10000 Zagreb zastupanog po punomoćniku ŽDO u Zagrebu, građansko upravni odjel</izvorni_sadrzaj>
    <derivirana_varijabla naziv="DomainObject.Predmet.StrankaFormatedWithAdressOIB_1"> RH MF Porezna uprava PU Zagreb, OIB 18683136487, 10000 Zagreb zastupanog po punomoćniku ŽDO u Zagrebu, građansko upravni odjel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 PU Zagreb zastupanog po punomoćniku ŽDO u Zagrebu, građansko upravni odjel</item>
    </izvorni_sadrzaj>
    <derivirana_varijabla naziv="DomainObject.Predmet.StrankaListFormated_1">
      <item>RH MF Porezna uprava PU Zagreb zastupanog po punomoćniku ŽDO u Zagrebu, građansko upravni odjel</item>
    </derivirana_varijabla>
  </DomainObject.Predmet.StrankaListFormated>
  <DomainObject.Predmet.StrankaListFormatedOIB>
    <izvorni_sadrzaj>
      <item>RH MF Porezna uprava PU Zagreb, OIB 18683136487 zastupanog po punomoćniku ŽDO u Zagrebu, građansko upravni odjel</item>
    </izvorni_sadrzaj>
    <derivirana_varijabla naziv="DomainObject.Predmet.StrankaListFormatedOIB_1">
      <item>RH MF Porezna uprava PU Zagreb, OIB 18683136487 zastupanog po punomoćniku ŽDO u Zagrebu, građansko upravni odjel</item>
    </derivirana_varijabla>
  </DomainObject.Predmet.StrankaListFormatedOIB>
  <DomainObject.Predmet.StrankaListFormatedWithAdress>
    <izvorni_sadrzaj>
      <item>RH MF Porezna uprava PU Zagreb, 10000 Zagreb zastupanog po punomoćniku ŽDO u Zagrebu, građansko upravni odjel</item>
    </izvorni_sadrzaj>
    <derivirana_varijabla naziv="DomainObject.Predmet.StrankaListFormatedWithAdress_1">
      <item>RH MF Porezna uprava PU Zagreb, 10000 Zagreb zastupanog po punomoćniku ŽDO u Zagrebu, građansko upravni odjel</item>
    </derivirana_varijabla>
  </DomainObject.Predmet.StrankaListFormatedWithAdress>
  <DomainObject.Predmet.StrankaListFormatedWithAdressOIB>
    <izvorni_sadrzaj>
      <item>RH MF Porezna uprava PU Zagreb, OIB 18683136487, 10000 Zagreb zastupanog po punomoćniku ŽDO u Zagrebu, građansko upravni odjel</item>
    </izvorni_sadrzaj>
    <derivirana_varijabla naziv="DomainObject.Predmet.StrankaListFormatedWithAdressOIB_1">
      <item>RH MF Porezna uprava PU Zagreb, OIB 18683136487, 10000 Zagreb zastupanog po punomoćniku ŽDO u Zagrebu, građansko upravni odjel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Stečajna masa iza INDEX PORTAL d.o.o. u stečaju</item>
    </izvorni_sadrzaj>
    <derivirana_varijabla naziv="DomainObject.Predmet.ProtuStrankaListFormated_1">
      <item>Stečajna masa iza INDEX PORTAL d.o.o. u stečaju</item>
    </derivirana_varijabla>
  </DomainObject.Predmet.ProtuStrankaListFormated>
  <DomainObject.Predmet.ProtuStrankaListFormatedOIB>
    <izvorni_sadrzaj>
      <item>Stečajna masa iza INDEX PORTAL d.o.o. u stečaju, OIB 00000000001</item>
    </izvorni_sadrzaj>
    <derivirana_varijabla naziv="DomainObject.Predmet.ProtuStrankaListFormatedOIB_1">
      <item>Stečajna masa iza INDEX PORTAL d.o.o. u stečaju, OIB 00000000001</item>
    </derivirana_varijabla>
  </DomainObject.Predmet.ProtuStrankaListFormatedOIB>
  <DomainObject.Predmet.ProtuStrankaListFormatedWithAdress>
    <izvorni_sadrzaj>
      <item>Stečajna masa iza INDEX PORTAL d.o.o. u stečaju, Radnička cesta 52, 10000 Zagreb</item>
    </izvorni_sadrzaj>
    <derivirana_varijabla naziv="DomainObject.Predmet.ProtuStrankaListFormatedWithAdress_1">
      <item>Stečajna masa iza INDEX PORTAL d.o.o. u stečaju, Radnička cesta 52, 10000 Zagreb</item>
    </derivirana_varijabla>
  </DomainObject.Predmet.ProtuStrankaListFormatedWithAdress>
  <DomainObject.Predmet.ProtuStrankaListFormatedWithAdressOIB>
    <izvorni_sadrzaj>
      <item>Stečajna masa iza INDEX PORTAL d.o.o. u stečaju, OIB 00000000001, Radnička cesta 52, 10000 Zagreb</item>
    </izvorni_sadrzaj>
    <derivirana_varijabla naziv="DomainObject.Predmet.ProtuStrankaListFormatedWithAdressOIB_1">
      <item>Stečajna masa iza INDEX PORTAL d.o.o. u stečaju, OIB 00000000001, Radnička cesta 52, 10000 Zagreb</item>
    </derivirana_varijabla>
  </DomainObject.Predmet.ProtuStrankaListFormatedWithAdressOIB>
  <DomainObject.Predmet.ProtuStrankaListNazivFormated>
    <izvorni_sadrzaj>
      <item>Stečajna masa iza INDEX PORTAL d.o.o. u stečaju</item>
    </izvorni_sadrzaj>
    <derivirana_varijabla naziv="DomainObject.Predmet.ProtuStrankaListNazivFormated_1">
      <item>Stečajna masa iza INDEX PORTAL d.o.o. u stečaju</item>
    </derivirana_varijabla>
  </DomainObject.Predmet.ProtuStrankaListNazivFormated>
  <DomainObject.Predmet.ProtuStrankaListNazivFormatedOIB>
    <izvorni_sadrzaj>
      <item>Stečajna masa iza INDEX PORTAL d.o.o. u stečaju, OIB 00000000001</item>
    </izvorni_sadrzaj>
    <derivirana_varijabla naziv="DomainObject.Predmet.ProtuStrankaListNazivFormatedOIB_1">
      <item>Stečajna masa iza INDEX PORTAL d.o.o. u stečaju, OIB 00000000001</item>
    </derivirana_varijabla>
  </DomainObject.Predmet.ProtuStrankaListNazivFormatedOIB>
  <DomainObject.Predmet.OstaliListFormated>
    <izvorni_sadrzaj>
      <item>ŽDO u Zagrebu, građansko upravni odjel punomoćnik sudionika u postupku RH MF Porezna uprava PU Zagreb</item>
    </izvorni_sadrzaj>
    <derivirana_varijabla naziv="DomainObject.Predmet.OstaliListFormated_1">
      <item>ŽDO u Zagrebu, građansko upravni odjel punomoćnik sudionika u postupku RH MF Porezna uprava PU Zagreb</item>
    </derivirana_varijabla>
  </DomainObject.Predmet.OstaliListFormated>
  <DomainObject.Predmet.OstaliListFormatedOIB>
    <izvorni_sadrzaj>
      <item>ŽDO u Zagrebu, građansko upravni odjel punomoćnik sudionika u postupku RH MF Porezna uprava PU Zagreb</item>
    </izvorni_sadrzaj>
    <derivirana_varijabla naziv="DomainObject.Predmet.OstaliListFormatedOIB_1">
      <item>ŽDO u Zagrebu, građansko upravni odjel punomoćnik sudionika u postupku RH MF Porezna uprava PU Zagreb</item>
    </derivirana_varijabla>
  </DomainObject.Predmet.OstaliListFormatedOIB>
  <DomainObject.Predmet.OstaliListFormatedWithAdress>
    <izvorni_sadrzaj>
      <item>ŽDO u Zagrebu, građansko upravni odjel punomoćnik sudionika u postupku RH MF Porezna uprava PU Zagreb</item>
    </izvorni_sadrzaj>
    <derivirana_varijabla naziv="DomainObject.Predmet.OstaliListFormatedWithAdress_1">
      <item>ŽDO u Zagrebu, građansko upravni odjel punomoćnik sudionika u postupku RH MF Porezna uprava PU Zagreb</item>
    </derivirana_varijabla>
  </DomainObject.Predmet.OstaliListFormatedWithAdress>
  <DomainObject.Predmet.OstaliListFormatedWithAdressOIB>
    <izvorni_sadrzaj>
      <item>ŽDO u Zagrebu, građansko upravni odjel punomoćnik sudionika u postupku RH MF Porezna uprava PU Zagreb</item>
    </izvorni_sadrzaj>
    <derivirana_varijabla naziv="DomainObject.Predmet.OstaliListFormatedWithAdressOIB_1">
      <item>ŽDO u Zagrebu, građansko upravni odjel punomoćnik sudionika u postupku RH MF Porezna uprava PU Zagreb</item>
    </derivirana_varijabla>
  </DomainObject.Predmet.OstaliListFormatedWithAdressOIB>
  <DomainObject.Predmet.OstaliListNazivFormated>
    <izvorni_sadrzaj>
      <item>ŽDO u Zagrebu, građansko upravni odjel</item>
    </izvorni_sadrzaj>
    <derivirana_varijabla naziv="DomainObject.Predmet.OstaliListNazivFormated_1">
      <item>ŽDO u Zagrebu, građansko upravni odjel</item>
    </derivirana_varijabla>
  </DomainObject.Predmet.OstaliListNazivFormated>
  <DomainObject.Predmet.OstaliListNazivFormatedOIB>
    <izvorni_sadrzaj>
      <item>ŽDO u Zagrebu, građansko upravni odjel</item>
    </izvorni_sadrzaj>
    <derivirana_varijabla naziv="DomainObject.Predmet.OstaliListNazivFormatedOIB_1">
      <item>ŽDO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St-3826/2016-75</izvorni_sadrzaj>
    <derivirana_varijabla naziv="DomainObject.PoslovniBrojDokumenta_1">St-3826/2016-75</derivirana_varijabla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Stečajna masa iza INDEX PORTAL d.o.o. u stečaju</izvorni_sadrzaj>
    <derivirana_varijabla naziv="DomainObject.Predmet.ProtustrankaIDrugi_1">Stečajna masa iza INDEX PORTAL d.o.o. u stečaju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Stečajna masa iza INDEX PORTAL d.o.o. u stečaju, OIB 00000000001, Radnička cesta 52, 10000 Zagreb</izvorni_sadrzaj>
    <derivirana_varijabla naziv="DomainObject.Predmet.ProtustrankaIDrugiAdressOIB_1">Stečajna masa iza INDEX PORTAL d.o.o. u stečaju, OIB 00000000001,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INDEX PORTAL d.o.o. u stečaju</item>
      <item>RH MF Porezna uprava PU Zagreb</item>
      <item>ŽDO u Zagrebu, građansko upravni odjel</item>
    </izvorni_sadrzaj>
    <derivirana_varijabla naziv="DomainObject.Predmet.SudioniciListNaziv_1">
      <item>Stečajna masa iza INDEX PORTAL d.o.o. u stečaju</item>
      <item>RH MF Porezna uprava PU Zagreb</item>
      <item>ŽDO u Zagrebu, građansko upravni odjel</item>
    </derivirana_varijabla>
  </DomainObject.Predmet.SudioniciListNaziv>
  <DomainObject.Predmet.SudioniciListAdressOIB>
    <izvorni_sadrzaj>
      <item>Stečajna masa iza INDEX PORTAL d.o.o. u stečaju, OIB 00000000001, Radnička cesta 52,10000 Zagreb</item>
      <item>RH MF Porezna uprava PU Zagreb, OIB 18683136487, 10000 Zagreb</item>
      <item>ŽDO u Zagrebu, građansko upravni odjel</item>
    </izvorni_sadrzaj>
    <derivirana_varijabla naziv="DomainObject.Predmet.SudioniciListAdressOIB_1">
      <item>Stečajna masa iza INDEX PORTAL d.o.o. u stečaju, OIB 00000000001, Radnička cesta 52,10000 Zagreb</item>
      <item>RH MF Porezna uprava PU Zagreb, OIB 18683136487, 10000 Zagreb</item>
      <item>ŽDO u Zagrebu,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18683136487</item>
      <item>, OIB null</item>
    </izvorni_sadrzaj>
    <derivirana_varijabla naziv="DomainObject.Predmet.SudioniciListNazivOIB_1">
      <item>, OIB 00000000001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317</properties:Words>
  <properties:Characters>1613</properties:Characters>
  <properties:Lines>51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2016-08-02T07:50:00Z</dcterms:created>
  <dc:creator>Sudsko vijeće</dc:creator>
  <cp:lastModifiedBy>Ana Brlek</cp:lastModifiedBy>
  <cp:lastPrinted>2016-08-02T07:53:00Z</cp:lastPrinted>
  <dcterms:modified xmlns:xsi="http://www.w3.org/2001/XMLSchema-instance" xsi:type="dcterms:W3CDTF">2016-08-02T07:54:00Z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St-3826/2016-75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