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8d79" w14:paraId="fb98d79" w:rsidRDefault="00C91495" w:rsidP="005D7BF8" w:rsidR="00C91495"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1495" w:rsidP="005D7BF8" w:rsidR="00C91495" w:rsidRPr="00C91495">
      <w:pPr>
        <w:pStyle w:val="Bezproreda"/>
        <w:jc w:val="both"/>
        <w:rPr>
          <w:rFonts w:hAnsi="Times New Roman" w:ascii="Times New Roman"/>
          <w:sz w:val="24"/>
        </w:rPr>
      </w:pPr>
      <w:r w:rsidRPr="00C91495">
        <w:rPr>
          <w:rFonts w:eastAsia="MS Mincho" w:hAnsi="Times New Roman" w:ascii="Times New Roman"/>
          <w:sz w:val="24"/>
        </w:rPr>
        <w:t xml:space="preserve">   REPUBLIKA HRVATSKA</w:t>
      </w:r>
    </w:p>
    <w:p w:rsidRDefault="00C91495" w:rsidP="005D7BF8" w:rsidR="00C91495" w:rsidRPr="00C91495">
      <w:pPr>
        <w:pStyle w:val="Bezproreda"/>
        <w:jc w:val="both"/>
        <w:rPr>
          <w:rFonts w:hAnsi="Times New Roman" w:ascii="Times New Roman"/>
          <w:sz w:val="24"/>
        </w:rPr>
      </w:pPr>
      <w:r w:rsidRPr="00C91495">
        <w:rPr>
          <w:rFonts w:eastAsia="MS Mincho" w:hAnsi="Times New Roman" w:ascii="Times New Roman"/>
          <w:sz w:val="24"/>
        </w:rPr>
        <w:t>TRGOVAČKI SUD U RIJECI</w:t>
      </w:r>
    </w:p>
    <w:p w:rsidRDefault="00C91495" w:rsidP="005D7BF8" w:rsidR="00C91495" w:rsidRPr="00C91495">
      <w:pPr>
        <w:pStyle w:val="Bezproreda"/>
        <w:jc w:val="both"/>
        <w:rPr>
          <w:rFonts w:eastAsia="MS Mincho" w:hAnsi="Times New Roman" w:ascii="Times New Roman"/>
          <w:sz w:val="24"/>
        </w:rPr>
      </w:pPr>
      <w:r w:rsidRPr="00C91495">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32DF6" w:rsidRPr="00432DF6">
        <w:rPr>
          <w:rFonts w:hAnsi="Times New Roman" w:ascii="Times New Roman"/>
          <w:b/>
        </w:rPr>
        <w:t>STAKLARNA DAMIŠ MARIJAN društvo s ograničenom odgovornošću za staklarske i soboslikarske radove, uokvirenje slika, proizvodnju, trgovinu i usluge, Čavle, Buzdohanj 157, OIB 92957763629</w:t>
      </w:r>
      <w:r w:rsidR="00B51E15" w:rsidRPr="00B51E15">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432DF6">
        <w:rPr>
          <w:rFonts w:hAnsi="Times New Roman" w:ascii="Times New Roman"/>
        </w:rPr>
        <w:t>11</w:t>
      </w:r>
      <w:r w:rsidR="00B51E15">
        <w:rPr>
          <w:rFonts w:hAnsi="Times New Roman" w:ascii="Times New Roman"/>
        </w:rPr>
        <w:t>. srpnja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32DF6" w:rsidRPr="00432DF6">
        <w:rPr>
          <w:rFonts w:hAnsi="Times New Roman" w:ascii="Times New Roman"/>
          <w:b/>
        </w:rPr>
        <w:t>STAKLARNA DAMIŠ MARIJAN društvo s ograničenom odgovornošću za staklarske i soboslikarske radove, uokvirenje slika, proizvodnju, trgovinu i usluge, Čavle, Buzdohanj 157, OIB 92957763629</w:t>
      </w:r>
      <w:r w:rsidR="00B51E15" w:rsidRPr="00B51E15">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0A48E0">
        <w:rPr>
          <w:rFonts w:hAnsi="Times New Roman" w:ascii="Times New Roman"/>
          <w:b/>
        </w:rPr>
        <w:t>38</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B51E15">
        <w:rPr>
          <w:rFonts w:hAnsi="Times New Roman" w:ascii="Times New Roman"/>
        </w:rPr>
        <w:t>trideset</w:t>
      </w:r>
      <w:r w:rsidR="000A48E0">
        <w:rPr>
          <w:rFonts w:hAnsi="Times New Roman" w:ascii="Times New Roman"/>
        </w:rPr>
        <w:t>osamtisuća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32DF6">
        <w:rPr>
          <w:rFonts w:hAnsi="Times New Roman" w:ascii="Times New Roman"/>
        </w:rPr>
        <w:t>1313</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32DF6" w:rsidRPr="00432DF6">
        <w:rPr>
          <w:rFonts w:hAnsi="Times New Roman" w:ascii="Times New Roman"/>
          <w:b/>
        </w:rPr>
        <w:t>STAKLARNA DAMIŠ MARIJAN društvo s ograničenom odgovornošću za staklarske i soboslikarske radove, uokvirenje slika, proizvodnju, trgovinu i usluge, Čavle, Buzdohanj 157, OIB 92957763629</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51E15" w:rsidP="00B51E15" w:rsidR="00B51E15" w:rsidRPr="00B51E15">
      <w:pPr>
        <w:jc w:val="both"/>
        <w:rPr>
          <w:rFonts w:hAnsi="Times New Roman" w:ascii="Times New Roman"/>
        </w:rPr>
      </w:pPr>
      <w:r w:rsidRPr="00B51E15">
        <w:rPr>
          <w:rFonts w:hAnsi="Times New Roman" w:ascii="Times New Roman"/>
        </w:rPr>
        <w:tab/>
        <w:t xml:space="preserve">Financijska agencija, Regionalni centar Rijeka podnijela je ovome sudu </w:t>
      </w:r>
      <w:r w:rsidR="00432DF6">
        <w:rPr>
          <w:rFonts w:hAnsi="Times New Roman" w:ascii="Times New Roman"/>
        </w:rPr>
        <w:t xml:space="preserve">10. kolovoza </w:t>
      </w:r>
      <w:r w:rsidRPr="00B51E15">
        <w:rPr>
          <w:rFonts w:hAnsi="Times New Roman" w:ascii="Times New Roman"/>
        </w:rPr>
        <w:t xml:space="preserve">2016. godine prijedlog za otvaranje stečajnog postupka nad dužnikom </w:t>
      </w:r>
      <w:r w:rsidR="00432DF6" w:rsidRPr="00432DF6">
        <w:rPr>
          <w:rFonts w:hAnsi="Times New Roman" w:ascii="Times New Roman"/>
        </w:rPr>
        <w:t>STAKLARNA DAMIŠ MARIJAN društvo s ograničenom odgovornošću za staklarske i soboslikarske radove, uokvirenje slika, proizvodnju, trgovinu i usluge, Čavle, Buzdohanj 157, OIB 92957763629</w:t>
      </w:r>
      <w:r w:rsidRPr="00B51E15">
        <w:rPr>
          <w:rFonts w:hAnsi="Times New Roman" w:ascii="Times New Roman"/>
        </w:rPr>
        <w:t xml:space="preserve"> (dalje: dužnik) temeljem čl.110. st.1. Stečajnog zakona (Narodne novine, br. 71/15, dalje: SZ-a). </w:t>
      </w:r>
    </w:p>
    <w:p w:rsidRDefault="00B51E15" w:rsidP="00B51E15" w:rsidR="00B51E15" w:rsidRPr="00B51E15">
      <w:pPr>
        <w:jc w:val="both"/>
        <w:rPr>
          <w:rFonts w:hAnsi="Times New Roman" w:ascii="Times New Roman"/>
        </w:rPr>
      </w:pPr>
      <w:r w:rsidRPr="00B51E15">
        <w:rPr>
          <w:rFonts w:hAnsi="Times New Roman" w:ascii="Times New Roman"/>
        </w:rPr>
        <w:tab/>
        <w:t xml:space="preserve">Predlagatelj je u prijedlogu naveo da dužnik na dan </w:t>
      </w:r>
      <w:r w:rsidR="00432DF6">
        <w:rPr>
          <w:rFonts w:hAnsi="Times New Roman" w:ascii="Times New Roman"/>
        </w:rPr>
        <w:t>18. srpnja</w:t>
      </w:r>
      <w:r w:rsidRPr="00B51E15">
        <w:rPr>
          <w:rFonts w:hAnsi="Times New Roman" w:ascii="Times New Roman"/>
        </w:rPr>
        <w:t xml:space="preserve"> 2016. godine u Očevidniku redoslijeda osnova za plaćanje ima evidentirane neizvršene osnove za plaćanje u neprekinutom razdoblju od 120 dana u ukupnom iznosu od </w:t>
      </w:r>
      <w:r w:rsidR="00432DF6">
        <w:rPr>
          <w:rFonts w:hAnsi="Times New Roman" w:ascii="Times New Roman"/>
        </w:rPr>
        <w:t>65.436,09</w:t>
      </w:r>
      <w:r w:rsidRPr="00B51E15">
        <w:rPr>
          <w:rFonts w:hAnsi="Times New Roman" w:ascii="Times New Roman"/>
        </w:rPr>
        <w:t xml:space="preserve"> kn u koji iznos je uračunata i kamata i naknada Financijske agencije za provedbe ovrhe, da dužnik </w:t>
      </w:r>
      <w:r w:rsidRPr="00B51E15">
        <w:rPr>
          <w:rFonts w:hAnsi="Times New Roman" w:ascii="Times New Roman"/>
        </w:rPr>
        <w:lastRenderedPageBreak/>
        <w:t xml:space="preserve">ima </w:t>
      </w:r>
      <w:r w:rsidR="00432DF6">
        <w:rPr>
          <w:rFonts w:hAnsi="Times New Roman" w:ascii="Times New Roman"/>
        </w:rPr>
        <w:t>tri</w:t>
      </w:r>
      <w:r w:rsidRPr="00B51E15">
        <w:rPr>
          <w:rFonts w:hAnsi="Times New Roman" w:ascii="Times New Roman"/>
        </w:rPr>
        <w:t xml:space="preserve"> zaposlenika, te dostavila potvrdu o neizvršenim osnovama za plaćanje iz koje proizlazi da dužnik na dan 28. </w:t>
      </w:r>
      <w:r w:rsidR="00432DF6">
        <w:rPr>
          <w:rFonts w:hAnsi="Times New Roman" w:ascii="Times New Roman"/>
        </w:rPr>
        <w:t>prosinca</w:t>
      </w:r>
      <w:r w:rsidRPr="00B51E15">
        <w:rPr>
          <w:rFonts w:hAnsi="Times New Roman" w:ascii="Times New Roman"/>
        </w:rPr>
        <w:t xml:space="preserve"> 2016. godine ima evidentirane neizvršene osnove za plaćanje u neprekinutom razdoblju od </w:t>
      </w:r>
      <w:r w:rsidR="00432DF6">
        <w:rPr>
          <w:rFonts w:hAnsi="Times New Roman" w:ascii="Times New Roman"/>
        </w:rPr>
        <w:t>282</w:t>
      </w:r>
      <w:r w:rsidRPr="00B51E15">
        <w:rPr>
          <w:rFonts w:hAnsi="Times New Roman" w:ascii="Times New Roman"/>
        </w:rPr>
        <w:t xml:space="preserve"> dana. </w:t>
      </w:r>
    </w:p>
    <w:p w:rsidRDefault="0020054E" w:rsidP="001941E3" w:rsidR="001941E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432DF6">
        <w:rPr>
          <w:rFonts w:hAnsi="Times New Roman" w:ascii="Times New Roman"/>
        </w:rPr>
        <w:t>1313</w:t>
      </w:r>
      <w:r w:rsidR="00E83D4A">
        <w:rPr>
          <w:rFonts w:hAnsi="Times New Roman" w:ascii="Times New Roman"/>
        </w:rPr>
        <w:t>/16</w:t>
      </w:r>
      <w:r w:rsidR="00DE537A">
        <w:rPr>
          <w:rFonts w:hAnsi="Times New Roman" w:ascii="Times New Roman"/>
        </w:rPr>
        <w:t>-</w:t>
      </w:r>
      <w:r w:rsidR="00B51E15">
        <w:rPr>
          <w:rFonts w:hAnsi="Times New Roman" w:ascii="Times New Roman"/>
        </w:rPr>
        <w:t>4</w:t>
      </w:r>
      <w:r w:rsidR="008D15E6" w:rsidRPr="008D15E6">
        <w:rPr>
          <w:rFonts w:hAnsi="Times New Roman" w:ascii="Times New Roman"/>
        </w:rPr>
        <w:t xml:space="preserve"> od </w:t>
      </w:r>
      <w:r w:rsidR="00432DF6">
        <w:rPr>
          <w:rFonts w:hAnsi="Times New Roman" w:ascii="Times New Roman"/>
        </w:rPr>
        <w:t>13. siječnja 2017</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w:t>
      </w:r>
      <w:r w:rsidR="00432DF6">
        <w:rPr>
          <w:rFonts w:hAnsi="Times New Roman" w:ascii="Times New Roman"/>
        </w:rPr>
        <w:t>Damiš Alfred, Buzdohanj, Bajčevo selo 18</w:t>
      </w:r>
      <w:r w:rsidR="001941E3">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1E15" w:rsidP="003F4DCC" w:rsidR="00432DF6">
      <w:pPr>
        <w:jc w:val="both"/>
        <w:rPr>
          <w:rFonts w:hAnsi="Times New Roman" w:ascii="Times New Roman"/>
        </w:rPr>
      </w:pPr>
      <w:r>
        <w:rPr>
          <w:rFonts w:hAnsi="Times New Roman" w:ascii="Times New Roman"/>
        </w:rPr>
        <w:tab/>
      </w:r>
      <w:r w:rsidR="00432DF6">
        <w:rPr>
          <w:rFonts w:hAnsi="Times New Roman" w:ascii="Times New Roman"/>
        </w:rPr>
        <w:t xml:space="preserve">U prethodnom postupku sud je saslušao zastupnika dužnika po zakonu, te utvrdio da dužnik </w:t>
      </w:r>
      <w:r w:rsidR="004B63CF">
        <w:rPr>
          <w:rFonts w:hAnsi="Times New Roman" w:ascii="Times New Roman"/>
        </w:rPr>
        <w:t>u vlasništvu ima</w:t>
      </w:r>
      <w:r w:rsidR="00432DF6">
        <w:rPr>
          <w:rFonts w:hAnsi="Times New Roman" w:ascii="Times New Roman"/>
        </w:rPr>
        <w:t xml:space="preserve"> zaliha robe – stakla u komadima cca 10 m2.</w:t>
      </w:r>
      <w:r w:rsidR="004B63CF">
        <w:rPr>
          <w:rFonts w:hAnsi="Times New Roman" w:ascii="Times New Roman"/>
        </w:rPr>
        <w:t xml:space="preserve"> Dužnik u vlasništvu nema nekretnina, ima novčane tražbine prema trećim osobama, a za neke je pokrenuo postupak prisilne naplate.  </w:t>
      </w:r>
      <w:r w:rsidR="00432DF6">
        <w:rPr>
          <w:rFonts w:hAnsi="Times New Roman" w:ascii="Times New Roman"/>
        </w:rPr>
        <w:t xml:space="preserve"> </w:t>
      </w:r>
    </w:p>
    <w:p w:rsidRDefault="000A48E0" w:rsidP="00016CA4" w:rsidR="000A48E0">
      <w:pPr>
        <w:jc w:val="both"/>
        <w:rPr>
          <w:rFonts w:hAnsi="Times New Roman" w:ascii="Times New Roman"/>
        </w:rPr>
      </w:pPr>
      <w:r w:rsidRPr="000A48E0">
        <w:rPr>
          <w:rFonts w:hAnsi="Times New Roman" w:ascii="Times New Roman"/>
        </w:rPr>
        <w:tab/>
        <w:t>Do završetka prethodnog postupka</w:t>
      </w:r>
      <w:r>
        <w:rPr>
          <w:rFonts w:hAnsi="Times New Roman" w:ascii="Times New Roman"/>
        </w:rPr>
        <w:t xml:space="preserve">, zastupnik dužnika po zakonu naveo je da postoji zainteresirani kupac Gorica staklo d.o.o., Republika Slovenija, za otkup 100%-tnog poslovnog udjela, naveo je da su pregovori u tijeku, a da će konačan ishod biti poznat do 01. srpnja 2017. godine. Stoga je na ročištu 30. svibnja 2017. godine predložio odgodu ročišta do 01. srpnja 2017. godine kada će biti poznat ishod pregovora s potencijalnim kupcem. </w:t>
      </w:r>
    </w:p>
    <w:p w:rsidRDefault="000A48E0" w:rsidP="00016CA4" w:rsidR="000A48E0">
      <w:pPr>
        <w:jc w:val="both"/>
        <w:rPr>
          <w:rFonts w:hAnsi="Times New Roman" w:ascii="Times New Roman"/>
        </w:rPr>
      </w:pPr>
      <w:r>
        <w:rPr>
          <w:rFonts w:hAnsi="Times New Roman" w:ascii="Times New Roman"/>
        </w:rPr>
        <w:tab/>
        <w:t>Do završetka prethodnog postupka sud je izvršio uvid u sudski registar ovoga suda i utvrdio da kod tuženika nisu provedene nikakve statusne promjene. Nadalje, kod dužnika je</w:t>
      </w:r>
      <w:r w:rsidRPr="000A48E0">
        <w:rPr>
          <w:rFonts w:hAnsi="Times New Roman" w:ascii="Times New Roman"/>
        </w:rPr>
        <w:t xml:space="preserve"> utvrđeno postojanje stečajnog razloga, nesposobnost za plaćanje iz čl.6. SZ-a.</w:t>
      </w:r>
      <w:r>
        <w:rPr>
          <w:rFonts w:hAnsi="Times New Roman" w:ascii="Times New Roman"/>
        </w:rPr>
        <w:t xml:space="preserve"> </w:t>
      </w:r>
    </w:p>
    <w:p w:rsidRDefault="000A48E0" w:rsidP="00016CA4" w:rsidR="000A48E0" w:rsidRPr="000A48E0">
      <w:pPr>
        <w:jc w:val="both"/>
        <w:rPr>
          <w:rFonts w:hAnsi="Times New Roman" w:ascii="Times New Roman"/>
        </w:rPr>
      </w:pPr>
      <w:r>
        <w:rPr>
          <w:rFonts w:hAnsi="Times New Roman" w:ascii="Times New Roman"/>
        </w:rPr>
        <w:tab/>
        <w:t xml:space="preserve">Naime, dužnik u Očevidniku redoslijeda osnova za plaćanje na dan 31. svibnja 2017. godine ima evidentirane neizvršene osnove za plaćanje u neprekinutom razdoblju od 436 dana u ukupnom iznosu od 103.838,82 kn. </w:t>
      </w:r>
    </w:p>
    <w:p w:rsidRDefault="000A48E0" w:rsidP="00B51E15" w:rsidR="00B51E15">
      <w:pPr>
        <w:jc w:val="both"/>
        <w:rPr>
          <w:rFonts w:hAnsi="Times New Roman" w:ascii="Times New Roman"/>
        </w:rPr>
      </w:pPr>
      <w:r>
        <w:rPr>
          <w:rFonts w:hAnsi="Times New Roman" w:ascii="Times New Roman"/>
        </w:rPr>
        <w:tab/>
        <w:t xml:space="preserve">Prije donošenja odluke iz čl.132. SZ-a sud poziva </w:t>
      </w:r>
      <w:r w:rsidR="00B51E15" w:rsidRPr="00B51E15">
        <w:rPr>
          <w:rFonts w:hAnsi="Times New Roman" w:ascii="Times New Roman"/>
        </w:rPr>
        <w:t xml:space="preserve">osobe koje imaju pravni interes za provedbom stečajnog postupka </w:t>
      </w:r>
      <w:r>
        <w:rPr>
          <w:rFonts w:hAnsi="Times New Roman" w:ascii="Times New Roman"/>
        </w:rPr>
        <w:t xml:space="preserve">nad dužnikom </w:t>
      </w:r>
      <w:r w:rsidR="00B51E15" w:rsidRPr="00B51E15">
        <w:rPr>
          <w:rFonts w:hAnsi="Times New Roman" w:ascii="Times New Roman"/>
        </w:rPr>
        <w:t xml:space="preserve">na uplatu predujma </w:t>
      </w:r>
      <w:r>
        <w:rPr>
          <w:rFonts w:hAnsi="Times New Roman" w:ascii="Times New Roman"/>
        </w:rPr>
        <w:t>za namirenje</w:t>
      </w:r>
      <w:r w:rsidR="00B51E15" w:rsidRPr="00B51E15">
        <w:rPr>
          <w:rFonts w:hAnsi="Times New Roman" w:ascii="Times New Roman"/>
        </w:rPr>
        <w:t xml:space="preserve"> troškova prethodnog stečajnog postupka. </w:t>
      </w:r>
    </w:p>
    <w:p w:rsidRDefault="000A48E0" w:rsidP="00B51E15" w:rsidR="00B51E15">
      <w:pPr>
        <w:jc w:val="both"/>
        <w:rPr>
          <w:rFonts w:hAnsi="Times New Roman" w:ascii="Times New Roman"/>
        </w:rPr>
      </w:pPr>
      <w:r>
        <w:rPr>
          <w:rFonts w:hAnsi="Times New Roman" w:ascii="Times New Roman"/>
        </w:rPr>
        <w:tab/>
      </w:r>
      <w:r w:rsidR="00B51E15" w:rsidRPr="00B51E15">
        <w:rPr>
          <w:rFonts w:hAnsi="Times New Roman" w:ascii="Times New Roman"/>
        </w:rPr>
        <w:t>Strukturu predvidivih troškova čine troškovi postupka</w:t>
      </w:r>
      <w:r>
        <w:rPr>
          <w:rFonts w:hAnsi="Times New Roman" w:ascii="Times New Roman"/>
        </w:rPr>
        <w:t>:</w:t>
      </w:r>
      <w:r w:rsidR="00B51E15" w:rsidRPr="00B51E15">
        <w:rPr>
          <w:rFonts w:hAnsi="Times New Roman" w:ascii="Times New Roman"/>
        </w:rPr>
        <w:t xml:space="preserve"> nagrada za rad i naknada troškova stečajnog upravitelj</w:t>
      </w:r>
      <w:r>
        <w:rPr>
          <w:rFonts w:hAnsi="Times New Roman" w:ascii="Times New Roman"/>
        </w:rPr>
        <w:t>a</w:t>
      </w:r>
      <w:r w:rsidR="00B51E15" w:rsidRPr="00B51E15">
        <w:rPr>
          <w:rFonts w:hAnsi="Times New Roman" w:ascii="Times New Roman"/>
        </w:rPr>
        <w:t xml:space="preserve"> u bruto iznosu 20.000,00 kn, trošak knjigovodstva u iznosu 10.000,00 kn</w:t>
      </w:r>
      <w:r>
        <w:rPr>
          <w:rFonts w:hAnsi="Times New Roman" w:ascii="Times New Roman"/>
        </w:rPr>
        <w:t xml:space="preserve">, </w:t>
      </w:r>
      <w:r w:rsidR="00B51E15" w:rsidRPr="00B51E15">
        <w:rPr>
          <w:rFonts w:hAnsi="Times New Roman" w:ascii="Times New Roman"/>
        </w:rPr>
        <w:t>ostali materijalni troškovi (izrada pečata i bankovne naknade) u iznosu 3.000,00 kn</w:t>
      </w:r>
      <w:r>
        <w:rPr>
          <w:rFonts w:hAnsi="Times New Roman" w:ascii="Times New Roman"/>
        </w:rPr>
        <w:t xml:space="preserve"> i predujam za namirenje troškova stečajnog postupka u iznosu 5.000,00 kn a koji iznos je Financijska agencija zaplijenila s računa dužnika</w:t>
      </w:r>
      <w:r w:rsidR="00B51E15" w:rsidRPr="00B51E15">
        <w:rPr>
          <w:rFonts w:hAnsi="Times New Roman" w:ascii="Times New Roman"/>
        </w:rPr>
        <w:t xml:space="preserve">. </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0A48E0">
      <w:pPr>
        <w:jc w:val="both"/>
        <w:rPr>
          <w:rFonts w:hAnsi="Times New Roman" w:ascii="Times New Roman"/>
        </w:rPr>
      </w:pPr>
      <w:r>
        <w:rPr>
          <w:rFonts w:hAnsi="Times New Roman" w:ascii="Times New Roman"/>
        </w:rPr>
        <w:lastRenderedPageBreak/>
        <w:tab/>
        <w:t xml:space="preserve">Obzirom na utvrđeno tijekom prethodnog postupka, kao i činjenicu nedostatnosti dužnikove imovine za namirenje troškova otvorenog stečajnog postupka, sud je pozvao osobe koje imaju pravni interes za provedbom stečajnog postupka da u zakonskom roku uplate predujam za namirenje troškova u visini </w:t>
      </w:r>
      <w:r w:rsidR="000A48E0">
        <w:rPr>
          <w:rFonts w:hAnsi="Times New Roman" w:ascii="Times New Roman"/>
        </w:rPr>
        <w:t>38</w:t>
      </w:r>
      <w:r>
        <w:rPr>
          <w:rFonts w:hAnsi="Times New Roman" w:ascii="Times New Roman"/>
        </w:rPr>
        <w:t>.000,00 kn</w:t>
      </w:r>
      <w:r w:rsidR="000A48E0">
        <w:rPr>
          <w:rFonts w:hAnsi="Times New Roman" w:ascii="Times New Roman"/>
        </w:rPr>
        <w:t>.</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A48E0">
              <w:rPr>
                <w:rFonts w:hAnsi="Times New Roman" w:ascii="Times New Roman"/>
              </w:rPr>
              <w:t>11</w:t>
            </w:r>
            <w:r w:rsidR="00B51E15">
              <w:rPr>
                <w:rFonts w:hAnsi="Times New Roman" w:ascii="Times New Roman"/>
              </w:rPr>
              <w:t>. srpnja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A48E0" w:rsidR="00405954" w:rsidRPr="00405954">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405954">
        <w:rPr>
          <w:rFonts w:hAnsi="Times New Roman" w:ascii="Times New Roman"/>
        </w:rPr>
        <w:t>Korlević</w:t>
      </w:r>
      <w:r w:rsidR="00670FD9" w:rsidRPr="00405954">
        <w:rPr>
          <w:rFonts w:hAnsi="Times New Roman" w:ascii="Times New Roman"/>
        </w:rPr>
        <w:t xml:space="preserve"> </w:t>
      </w:r>
      <w:r w:rsidR="005A0665" w:rsidRPr="00405954">
        <w:rPr>
          <w:rFonts w:hAnsi="Times New Roman" w:ascii="Times New Roman"/>
        </w:rPr>
        <w:t xml:space="preserve"> </w:t>
      </w:r>
      <w:r w:rsidR="000A48E0">
        <w:rPr>
          <w:rFonts w:hAnsi="Times New Roman" w:ascii="Times New Roman"/>
        </w:rPr>
        <w:t xml:space="preserve"> </w:t>
      </w:r>
      <w:r w:rsidR="00405954" w:rsidRPr="00405954">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8A0E15"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0A48E0">
        <w:rPr>
          <w:rFonts w:hAnsi="Times New Roman" w:ascii="Times New Roman"/>
          <w:sz w:val="20"/>
          <w:szCs w:val="20"/>
        </w:rPr>
        <w:t>11</w:t>
      </w:r>
      <w:r w:rsidR="00B51E15">
        <w:rPr>
          <w:rFonts w:hAnsi="Times New Roman" w:ascii="Times New Roman"/>
          <w:sz w:val="20"/>
          <w:szCs w:val="20"/>
        </w:rPr>
        <w:t>.7</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91495">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32DF6">
      <w:rPr>
        <w:rFonts w:hAnsi="Times New Roman" w:ascii="Times New Roman"/>
        <w:b/>
      </w:rPr>
      <w:t>1313</w:t>
    </w:r>
    <w:r w:rsidR="00B370BC">
      <w:rPr>
        <w:rFonts w:hAnsi="Times New Roman" w:ascii="Times New Roman"/>
        <w:b/>
      </w:rPr>
      <w:t>/16-</w:t>
    </w:r>
    <w:r w:rsidR="00432DF6">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48E0"/>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20054E"/>
    <w:rsid w:val="002023AD"/>
    <w:rsid w:val="00214C3F"/>
    <w:rsid w:val="00215B50"/>
    <w:rsid w:val="00216FA4"/>
    <w:rsid w:val="00226544"/>
    <w:rsid w:val="00226B7B"/>
    <w:rsid w:val="0023250E"/>
    <w:rsid w:val="00233861"/>
    <w:rsid w:val="00235015"/>
    <w:rsid w:val="002354F0"/>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32968"/>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32DF6"/>
    <w:rsid w:val="00452DB5"/>
    <w:rsid w:val="0046024E"/>
    <w:rsid w:val="00472D35"/>
    <w:rsid w:val="00475A13"/>
    <w:rsid w:val="004850B3"/>
    <w:rsid w:val="00492CB8"/>
    <w:rsid w:val="00495976"/>
    <w:rsid w:val="004A2AFB"/>
    <w:rsid w:val="004B63CF"/>
    <w:rsid w:val="004C76CC"/>
    <w:rsid w:val="004E1936"/>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447A2"/>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51E15"/>
    <w:rsid w:val="00B54501"/>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1495"/>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91495"/>
    <w:rPr>
      <w:color w:val="808080"/>
      <w:bdr w:space="0" w:sz="0" w:color="auto" w:val="none"/>
      <w:shd w:fill="auto" w:color="auto" w:val="clear"/>
    </w:rPr>
  </w:style>
  <w:style w:customStyle="true" w:styleId="eSPISCCParagraphDefaultFont" w:type="character">
    <w:name w:val="eSPIS_CC_Paragraph Default Font"/>
    <w:basedOn w:val="Zadanifontodlomka"/>
    <w:rsid w:val="00C914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49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914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4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91495"/>
    <w:rPr>
      <w:color w:val="808080"/>
      <w:bdr w:color="auto" w:space="0" w:sz="0" w:val="none"/>
      <w:shd w:color="auto" w:fill="auto" w:val="clear"/>
    </w:rPr>
  </w:style>
  <w:style w:customStyle="1" w:styleId="eSPISCCParagraphDefaultFont" w:type="character">
    <w:name w:val="eSPIS_CC_Paragraph Default Font"/>
    <w:basedOn w:val="Zadanifontodlomka"/>
    <w:rsid w:val="00C914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49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914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4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8640672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St-1313/2016</izvorni_sadrzaj>
    <derivirana_varijabla naziv="DomainObject.Predmet.OznakaBroj_1">St-1313/2016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STAKLARNA DAMIŠ MARIJAN d.o.o.</izvorni_sadrzaj>
    <derivirana_varijabla naziv="DomainObject.Predmet.ProtustrankaFormated_1">  STAKLARNA DAMIŠ MARIJAN d.o.o.</derivirana_varijabla>
  </DomainObject.Predmet.ProtustrankaFormated>
  <DomainObject.Predmet.ProtustrankaFormatedOIB>
    <izvorni_sadrzaj>  STAKLARNA DAMIŠ MARIJAN d.o.o., OIB 92957763629</izvorni_sadrzaj>
    <derivirana_varijabla naziv="DomainObject.Predmet.ProtustrankaFormatedOIB_1">  STAKLARNA DAMIŠ MARIJAN d.o.o., OIB 92957763629</derivirana_varijabla>
  </DomainObject.Predmet.ProtustrankaFormatedOIB>
  <DomainObject.Predmet.ProtustrankaFormatedWithAdress>
    <izvorni_sadrzaj> STAKLARNA DAMIŠ MARIJAN d.o.o., Buzdohanj 157, 51219 Čavle</izvorni_sadrzaj>
    <derivirana_varijabla naziv="DomainObject.Predmet.ProtustrankaFormatedWithAdress_1"> STAKLARNA DAMIŠ MARIJAN d.o.o., Buzdohanj 157, 51219 Čavle</derivirana_varijabla>
  </DomainObject.Predmet.ProtustrankaFormatedWithAdress>
  <DomainObject.Predmet.ProtustrankaFormatedWithAdressOIB>
    <izvorni_sadrzaj> STAKLARNA DAMIŠ MARIJAN d.o.o., OIB 92957763629, Buzdohanj 157, 51219 Čavle</izvorni_sadrzaj>
    <derivirana_varijabla naziv="DomainObject.Predmet.ProtustrankaFormatedWithAdressOIB_1"> STAKLARNA DAMIŠ MARIJAN d.o.o., OIB 92957763629, Buzdohanj 157, 51219 Čavle</derivirana_varijabla>
  </DomainObject.Predmet.ProtustrankaFormatedWithAdressOIB>
  <DomainObject.Predmet.ProtustrankaWithAdress>
    <izvorni_sadrzaj>STAKLARNA DAMIŠ MARIJAN d.o.o. Buzdohanj 157, 51219 Čavle</izvorni_sadrzaj>
    <derivirana_varijabla naziv="DomainObject.Predmet.ProtustrankaWithAdress_1">STAKLARNA DAMIŠ MARIJAN d.o.o. Buzdohanj 157, 51219 Čavle</derivirana_varijabla>
  </DomainObject.Predmet.ProtustrankaWithAdress>
  <DomainObject.Predmet.ProtustrankaWithAdressOIB>
    <izvorni_sadrzaj>STAKLARNA DAMIŠ MARIJAN d.o.o., OIB 92957763629, Buzdohanj 157, 51219 Čavle</izvorni_sadrzaj>
    <derivirana_varijabla naziv="DomainObject.Predmet.ProtustrankaWithAdressOIB_1">STAKLARNA DAMIŠ MARIJAN d.o.o., OIB 92957763629, Buzdohanj 157, 51219 Čavle</derivirana_varijabla>
  </DomainObject.Predmet.ProtustrankaWithAdressOIB>
  <DomainObject.Predmet.ProtustrankaNazivFormated>
    <izvorni_sadrzaj>STAKLARNA DAMIŠ MARIJAN d.o.o.</izvorni_sadrzaj>
    <derivirana_varijabla naziv="DomainObject.Predmet.ProtustrankaNazivFormated_1">STAKLARNA DAMIŠ MARIJAN d.o.o.</derivirana_varijabla>
  </DomainObject.Predmet.ProtustrankaNazivFormated>
  <DomainObject.Predmet.ProtustrankaNazivFormatedOIB>
    <izvorni_sadrzaj>STAKLARNA DAMIŠ MARIJAN d.o.o., OIB 92957763629</izvorni_sadrzaj>
    <derivirana_varijabla naziv="DomainObject.Predmet.ProtustrankaNazivFormatedOIB_1">STAKLARNA DAMIŠ MARIJAN d.o.o., OIB 92957763629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STAKLARNA DAMIŠ MARIJAN d.o.o.</item>
    </izvorni_sadrzaj>
    <derivirana_varijabla naziv="DomainObject.Predmet.ProtuStrankaListFormated_1">
      <item>STAKLARNA DAMIŠ MARIJAN d.o.o.</item>
    </derivirana_varijabla>
  </DomainObject.Predmet.ProtuStrankaListFormated>
  <DomainObject.Predmet.ProtuStrankaListFormatedOIB>
    <izvorni_sadrzaj>
      <item>STAKLARNA DAMIŠ MARIJAN d.o.o., OIB 92957763629</item>
    </izvorni_sadrzaj>
    <derivirana_varijabla naziv="DomainObject.Predmet.ProtuStrankaListFormatedOIB_1">
      <item>STAKLARNA DAMIŠ MARIJAN d.o.o., OIB 92957763629</item>
    </derivirana_varijabla>
  </DomainObject.Predmet.ProtuStrankaListFormatedOIB>
  <DomainObject.Predmet.ProtuStrankaListFormatedWithAdress>
    <izvorni_sadrzaj>
      <item>STAKLARNA DAMIŠ MARIJAN d.o.o., Buzdohanj 157, 51219 Čavle</item>
    </izvorni_sadrzaj>
    <derivirana_varijabla naziv="DomainObject.Predmet.ProtuStrankaListFormatedWithAdress_1">
      <item>STAKLARNA DAMIŠ MARIJAN d.o.o., Buzdohanj 157, 51219 Čavle</item>
    </derivirana_varijabla>
  </DomainObject.Predmet.ProtuStrankaListFormatedWithAdress>
  <DomainObject.Predmet.ProtuStrankaListFormatedWithAdressOIB>
    <izvorni_sadrzaj>
      <item>STAKLARNA DAMIŠ MARIJAN d.o.o., OIB 92957763629, Buzdohanj 157, 51219 Čavle</item>
    </izvorni_sadrzaj>
    <derivirana_varijabla naziv="DomainObject.Predmet.ProtuStrankaListFormatedWithAdressOIB_1">
      <item>STAKLARNA DAMIŠ MARIJAN d.o.o., OIB 92957763629, Buzdohanj 157, 51219 Čavle</item>
    </derivirana_varijabla>
  </DomainObject.Predmet.ProtuStrankaListFormatedWithAdressOIB>
  <DomainObject.Predmet.ProtuStrankaListNazivFormated>
    <izvorni_sadrzaj>
      <item>STAKLARNA DAMIŠ MARIJAN d.o.o.</item>
    </izvorni_sadrzaj>
    <derivirana_varijabla naziv="DomainObject.Predmet.ProtuStrankaListNazivFormated_1">
      <item>STAKLARNA DAMIŠ MARIJAN d.o.o.</item>
    </derivirana_varijabla>
  </DomainObject.Predmet.ProtuStrankaListNazivFormated>
  <DomainObject.Predmet.ProtuStrankaListNazivFormatedOIB>
    <izvorni_sadrzaj>
      <item>STAKLARNA DAMIŠ MARIJAN d.o.o., OIB 92957763629</item>
    </izvorni_sadrzaj>
    <derivirana_varijabla naziv="DomainObject.Predmet.ProtuStrankaListNazivFormatedOIB_1">
      <item>STAKLARNA DAMIŠ MARIJAN d.o.o., OIB 92957763629</item>
    </derivirana_varijabla>
  </DomainObject.Predmet.ProtuStrankaListNazivFormatedOIB>
  <DomainObject.Predmet.OstaliListFormated>
    <izvorni_sadrzaj>
      <item>Alfred Damiš</item>
    </izvorni_sadrzaj>
    <derivirana_varijabla naziv="DomainObject.Predmet.OstaliListFormated_1">
      <item>Alfred Damiš</item>
    </derivirana_varijabla>
  </DomainObject.Predmet.OstaliListFormated>
  <DomainObject.Predmet.OstaliListFormatedOIB>
    <izvorni_sadrzaj>
      <item>Alfred Damiš, OIB 84309877498</item>
    </izvorni_sadrzaj>
    <derivirana_varijabla naziv="DomainObject.Predmet.OstaliListFormatedOIB_1">
      <item>Alfred Damiš, OIB 84309877498</item>
    </derivirana_varijabla>
  </DomainObject.Predmet.OstaliListFormatedOIB>
  <DomainObject.Predmet.OstaliListFormatedWithAdress>
    <izvorni_sadrzaj>
      <item>Alfred Damiš, Bajčevo Selo 18, 51218 Buzdohanj</item>
    </izvorni_sadrzaj>
    <derivirana_varijabla naziv="DomainObject.Predmet.OstaliListFormatedWithAdress_1">
      <item>Alfred Damiš, Bajčevo Selo 18, 51218 Buzdohanj</item>
    </derivirana_varijabla>
  </DomainObject.Predmet.OstaliListFormatedWithAdress>
  <DomainObject.Predmet.OstaliListFormatedWithAdressOIB>
    <izvorni_sadrzaj>
      <item>Alfred Damiš, OIB 84309877498, Bajčevo Selo 18, 51218 Buzdohanj</item>
    </izvorni_sadrzaj>
    <derivirana_varijabla naziv="DomainObject.Predmet.OstaliListFormatedWithAdressOIB_1">
      <item>Alfred Damiš, OIB 84309877498, Bajčevo Selo 18, 51218 Buzdohanj</item>
    </derivirana_varijabla>
  </DomainObject.Predmet.OstaliListFormatedWithAdressOIB>
  <DomainObject.Predmet.OstaliListNazivFormated>
    <izvorni_sadrzaj>
      <item>Alfred Damiš</item>
    </izvorni_sadrzaj>
    <derivirana_varijabla naziv="DomainObject.Predmet.OstaliListNazivFormated_1">
      <item>Alfred Damiš</item>
    </derivirana_varijabla>
  </DomainObject.Predmet.OstaliListNazivFormated>
  <DomainObject.Predmet.OstaliListNazivFormatedOIB>
    <izvorni_sadrzaj>
      <item>Alfred Damiš, OIB 84309877498</item>
    </izvorni_sadrzaj>
    <derivirana_varijabla naziv="DomainObject.Predmet.OstaliListNazivFormatedOIB_1">
      <item>Alfred Damiš, OIB 84309877498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STAKLARNA DAMIŠ MARIJAN d.o.o.</izvorni_sadrzaj>
    <derivirana_varijabla naziv="DomainObject.Predmet.ProtustrankaIDrugi_1">STAKLARNA DAMIŠ MARIJAN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STAKLARNA DAMIŠ MARIJAN d.o.o., OIB 92957763629, Buzdohanj 157, 51219 Čavle</izvorni_sadrzaj>
    <derivirana_varijabla naziv="DomainObject.Predmet.ProtustrankaIDrugiAdressOIB_1">STAKLARNA DAMIŠ MARIJAN d.o.o., OIB 92957763629, Buzdohanj 157,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STAKLARNA DAMIŠ MARIJAN d.o.o.</item>
      <item>Alfred Damiš</item>
    </izvorni_sadrzaj>
    <derivirana_varijabla naziv="DomainObject.Predmet.SudioniciListNaziv_1">
      <item>FINA  Rijeka</item>
      <item>STAKLARNA DAMIŠ MARIJAN d.o.o.</item>
      <item>Alfred Damiš</item>
    </derivirana_varijabla>
  </DomainObject.Predmet.SudioniciListNaziv>
  <DomainObject.Predmet.SudioniciListAdressOIB>
    <izvorni_sadrzaj>
      <item>FINA  Rijeka, OIB 85821130368, Frana Kurelca 8,51000 Rijeka</item>
      <item>STAKLARNA DAMIŠ MARIJAN d.o.o., OIB 92957763629, Buzdohanj 157,51219 Čavle</item>
      <item>Alfred Damiš, OIB 84309877498, Bajčevo Selo 18,51218 Buzdohanj</item>
    </izvorni_sadrzaj>
    <derivirana_varijabla naziv="DomainObject.Predmet.SudioniciListAdressOIB_1">
      <item>FINA  Rijeka, OIB 85821130368, Frana Kurelca 8,51000 Rijeka</item>
      <item>STAKLARNA DAMIŠ MARIJAN d.o.o., OIB 92957763629, Buzdohanj 157,51219 Čavle</item>
      <item>Alfred Damiš, OIB 84309877498, Bajčevo Selo 18,51218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92957763629</item>
      <item>, OIB 84309877498</item>
    </izvorni_sadrzaj>
    <derivirana_varijabla naziv="DomainObject.Predmet.SudioniciListNazivOIB_1">
      <item>, OIB 85821130368</item>
      <item>, OIB 92957763629</item>
      <item>, OIB 84309877498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13985-97FF-402A-8BF5-E06EDD08CD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1026</properties:Words>
  <properties:Characters>5743</properties:Characters>
  <properties:Lines>119</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2017-07-11T11:33:00Z</dcterms:created>
  <dc:creator>dcmelik</dc:creator>
  <cp:lastModifiedBy>Jasna Radulović</cp:lastModifiedBy>
  <cp:lastPrinted>2017-07-07T08:00:00Z</cp:lastPrinted>
  <dcterms:modified xmlns:xsi="http://www.w3.org/2001/XMLSchema-instance" xsi:type="dcterms:W3CDTF">2017-07-11T11:45:00Z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