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6a36f" w14:paraId="b16a36f" w:rsidRDefault="00AB4602" w:rsidP="00FA7638" w:rsidR="00AE649C" w:rsidRPr="00B76F3C">
      <w:pPr>
        <w:pStyle w:val="NormaleSPIS"/>
        <w:ind w:firstLine="0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A7638" w:rsidP="00FA7638" w:rsidR="00FA7638" w:rsidRPr="00FA7638">
      <w:pPr>
        <w:spacing w:after="80"/>
        <w:jc w:val="both"/>
        <w:rPr>
          <w:rFonts w:cs="Times New Roman" w:eastAsia="Calibri" w:hAnsi="Bookman Old Style" w:ascii="Bookman Old Style"/>
          <w:b/>
          <w:sz w:val="28"/>
          <w:szCs w:val="28"/>
        </w:rPr>
      </w:pPr>
      <w:r w:rsidRPr="00FA7638">
        <w:rPr>
          <w:rFonts w:cs="Times New Roman" w:eastAsia="Calibri" w:hAnsi="Bookman Old Style" w:ascii="Bookman Old Style"/>
          <w:sz w:val="28"/>
          <w:szCs w:val="28"/>
          <w:lang w:val="pl-PL"/>
        </w:rPr>
        <w:t>Nadle</w:t>
      </w:r>
      <w:r w:rsidRPr="00FA7638">
        <w:rPr>
          <w:rFonts w:cs="Times New Roman" w:eastAsia="Calibri" w:hAnsi="Bookman Old Style" w:ascii="Bookman Old Style"/>
          <w:sz w:val="28"/>
          <w:szCs w:val="28"/>
        </w:rPr>
        <w:t>ž</w:t>
      </w:r>
      <w:r w:rsidRPr="00FA7638">
        <w:rPr>
          <w:rFonts w:cs="Times New Roman" w:eastAsia="Calibri" w:hAnsi="Bookman Old Style" w:ascii="Bookman Old Style"/>
          <w:sz w:val="28"/>
          <w:szCs w:val="28"/>
          <w:lang w:val="pl-PL"/>
        </w:rPr>
        <w:t>ni trgova</w:t>
      </w:r>
      <w:r w:rsidRPr="00FA7638">
        <w:rPr>
          <w:rFonts w:cs="Times New Roman" w:eastAsia="Calibri" w:hAnsi="Bookman Old Style" w:ascii="Bookman Old Style"/>
          <w:sz w:val="28"/>
          <w:szCs w:val="28"/>
        </w:rPr>
        <w:t>č</w:t>
      </w:r>
      <w:r w:rsidRPr="00FA7638">
        <w:rPr>
          <w:rFonts w:cs="Times New Roman" w:eastAsia="Calibri" w:hAnsi="Bookman Old Style" w:ascii="Bookman Old Style"/>
          <w:sz w:val="28"/>
          <w:szCs w:val="28"/>
          <w:lang w:val="pl-PL"/>
        </w:rPr>
        <w:t>ki sud</w:t>
      </w:r>
      <w:r w:rsidRPr="00FA7638">
        <w:rPr>
          <w:rFonts w:cs="Times New Roman" w:eastAsia="Calibri" w:hAnsi="Bookman Old Style" w:ascii="Bookman Old Style"/>
          <w:sz w:val="28"/>
          <w:szCs w:val="28"/>
        </w:rPr>
        <w:t xml:space="preserve"> : </w:t>
      </w:r>
      <w:r w:rsidRPr="00FA7638">
        <w:rPr>
          <w:rFonts w:cs="Times New Roman" w:eastAsia="Calibri" w:hAnsi="Bookman Old Style" w:ascii="Bookman Old Style"/>
          <w:b/>
          <w:sz w:val="28"/>
          <w:szCs w:val="28"/>
        </w:rPr>
        <w:t>Bjelovar</w:t>
      </w:r>
    </w:p>
    <w:p w:rsidRDefault="00FA7638" w:rsidP="00FA7638" w:rsidR="00FA7638" w:rsidRPr="00FA7638">
      <w:pPr>
        <w:spacing w:after="80"/>
        <w:jc w:val="both"/>
        <w:rPr>
          <w:rFonts w:cs="Times New Roman" w:eastAsia="Calibri" w:hAnsi="Bookman Old Style" w:ascii="Bookman Old Style"/>
          <w:sz w:val="28"/>
          <w:szCs w:val="28"/>
          <w:lang w:val="pl-PL"/>
        </w:rPr>
      </w:pPr>
      <w:r w:rsidRPr="00FA7638">
        <w:rPr>
          <w:rFonts w:cs="Times New Roman" w:eastAsia="Calibri" w:hAnsi="Bookman Old Style" w:ascii="Bookman Old Style"/>
          <w:sz w:val="28"/>
          <w:szCs w:val="28"/>
          <w:lang w:val="pl-PL"/>
        </w:rPr>
        <w:t xml:space="preserve">Poslovni broj spisa : </w:t>
      </w:r>
      <w:r w:rsidRPr="00FA7638">
        <w:rPr>
          <w:rFonts w:cs="Times New Roman" w:eastAsia="Calibri" w:hAnsi="Bookman Old Style" w:ascii="Bookman Old Style"/>
          <w:b/>
          <w:sz w:val="28"/>
          <w:szCs w:val="28"/>
          <w:lang w:val="pl-PL"/>
        </w:rPr>
        <w:t>St – 278/2017</w:t>
      </w:r>
      <w:r w:rsidRPr="00FA7638">
        <w:rPr>
          <w:rFonts w:cs="Times New Roman" w:eastAsia="Calibri" w:hAnsi="Bookman Old Style" w:ascii="Bookman Old Style"/>
          <w:sz w:val="28"/>
          <w:szCs w:val="28"/>
          <w:lang w:val="pl-PL"/>
        </w:rPr>
        <w:t xml:space="preserve">  </w:t>
      </w:r>
    </w:p>
    <w:p w:rsidRDefault="00FA7638" w:rsidP="00FA7638" w:rsidR="00FA7638" w:rsidRPr="00FA7638">
      <w:pPr>
        <w:tabs>
          <w:tab w:pos="4536" w:val="center"/>
          <w:tab w:pos="9072" w:val="right"/>
        </w:tabs>
        <w:spacing w:after="0"/>
        <w:rPr>
          <w:rFonts w:cs="Times New Roman" w:eastAsia="Calibri" w:hAnsi="Bookman Old Style" w:ascii="Bookman Old Style"/>
          <w:b/>
          <w:sz w:val="28"/>
          <w:szCs w:val="28"/>
        </w:rPr>
      </w:pPr>
      <w:r w:rsidRPr="00FA7638">
        <w:rPr>
          <w:rFonts w:cs="Times New Roman" w:eastAsia="Calibri" w:hAnsi="Bookman Old Style" w:ascii="Bookman Old Style"/>
          <w:sz w:val="28"/>
          <w:szCs w:val="28"/>
          <w:lang w:val="pl-PL"/>
        </w:rPr>
        <w:t xml:space="preserve">Dužnik : </w:t>
      </w:r>
      <w:r w:rsidRPr="00FA7638">
        <w:rPr>
          <w:rFonts w:cs="Times New Roman" w:eastAsia="Calibri" w:hAnsi="Bookman Old Style" w:ascii="Bookman Old Style"/>
          <w:b/>
          <w:sz w:val="28"/>
          <w:szCs w:val="28"/>
          <w:lang w:val="pl-PL"/>
        </w:rPr>
        <w:t xml:space="preserve">STEČAJNA MASA IZA STEČAJNOG DUŽNIKA TRGOVAČKA ZADRUGA KATAPULT U STEČAJU, BJELOVAR, OIB: 97833022611 </w:t>
      </w:r>
    </w:p>
    <w:p w:rsidRDefault="00FA7638" w:rsidP="00FA7638" w:rsidR="00FA7638" w:rsidRPr="00FA7638">
      <w:pPr>
        <w:spacing w:after="80"/>
        <w:rPr>
          <w:rFonts w:cs="Times New Roman" w:eastAsia="Calibri" w:hAnsi="Bookman Old Style" w:ascii="Bookman Old Style"/>
          <w:b/>
          <w:sz w:val="28"/>
          <w:szCs w:val="28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b/>
          <w:sz w:val="28"/>
          <w:szCs w:val="28"/>
        </w:rPr>
      </w:pPr>
      <w:r w:rsidRPr="00FA7638">
        <w:rPr>
          <w:rFonts w:cs="Times New Roman" w:eastAsia="Calibri" w:hAnsi="Bookman Old Style" w:ascii="Bookman Old Style"/>
          <w:b/>
          <w:sz w:val="28"/>
          <w:szCs w:val="28"/>
        </w:rPr>
        <w:t>TABLICA STEČAJNIH VJEROVNIKA PRVOG VIŠEG ISPLATNOG REDA</w:t>
      </w: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b/>
          <w:sz w:val="22"/>
          <w:szCs w:val="22"/>
        </w:rPr>
      </w:pPr>
    </w:p>
    <w:tbl>
      <w:tblPr>
        <w:tblW w:type="pct" w:w="5342"/>
        <w:tblInd w:type="dxa" w:w="-318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1E0" w:noVBand="0" w:noHBand="0" w:lastColumn="1" w:firstColumn="1" w:lastRow="1" w:firstRow="1"/>
      </w:tblPr>
      <w:tblGrid>
        <w:gridCol w:w="637"/>
        <w:gridCol w:w="1432"/>
        <w:gridCol w:w="1581"/>
        <w:gridCol w:w="1408"/>
        <w:gridCol w:w="1228"/>
        <w:gridCol w:w="1681"/>
        <w:gridCol w:w="1145"/>
        <w:gridCol w:w="1500"/>
      </w:tblGrid>
      <w:tr w:rsidTr="00FA7638" w:rsidR="00FA7638" w:rsidRPr="00FA7638">
        <w:trPr>
          <w:trHeight w:val="1518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R.br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 xml:space="preserve">OIB vjerovnika 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Adresa / sjedište vjerovnika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 xml:space="preserve">Iznos prijavljene tražbine za I. viši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ispl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 xml:space="preserve">. Red 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Pravna osnova prijavljene tražbine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Iznos priznate tražbine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(kn)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0"/>
                <w:szCs w:val="20"/>
                <w:highlight w:val="yellow"/>
              </w:rPr>
            </w:pPr>
            <w:r w:rsidRPr="00FA7638">
              <w:rPr>
                <w:rFonts w:cs="Times New Roman" w:eastAsia="Times New Roman" w:hAnsi="Bookman Old Style" w:ascii="Bookman Old Style"/>
                <w:sz w:val="20"/>
                <w:szCs w:val="20"/>
              </w:rPr>
              <w:t>Pravna osnova priznate tražbine</w:t>
            </w:r>
          </w:p>
        </w:tc>
      </w:tr>
      <w:tr w:rsidTr="00FA7638" w:rsidR="00FA7638" w:rsidRPr="00FA7638">
        <w:trPr>
          <w:trHeight w:val="1410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 xml:space="preserve"> 1.</w:t>
            </w: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Republika Hrvatska, Ministarstvo financija, Porezna uprava, </w:t>
            </w: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18683136487</w:t>
            </w: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Zagreb, Boškovićeva 5  </w:t>
            </w: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 xml:space="preserve">2.247,60 kn 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Predujam poreza i prireza na dohodak od nesamostalnog rada</w:t>
            </w: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                             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2.247,60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Ovjereni 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izlisti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 dostavljeni uz prijavu a koje se odnosi na tražbinu prema Zakonu o doprinosima, </w:t>
            </w: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Opći porezni zakon</w:t>
            </w:r>
          </w:p>
        </w:tc>
      </w:tr>
      <w:tr w:rsidTr="00FA7638" w:rsidR="00FA7638" w:rsidRPr="00FA7638">
        <w:trPr>
          <w:trHeight w:val="1609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1.853,19  kn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Doprinos za mir. osiguranje – II stup po.pr.os 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 xml:space="preserve">1.853,19   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1.998,86  kn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Doprinos za mir. osiguranje – II-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rad.odn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. 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1.998,86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4.551,89 kn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Doprinos za MO – posl.pr.os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4.551,89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6.085,13 kn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Mo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-gen.rad.od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 xml:space="preserve">6.085,13 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3.933,83 kn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ZO-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posl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. 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Pr.os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.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 xml:space="preserve">3.933,83 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5.770,51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ZO- radni odnos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5.770,51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145,10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ZO-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zašt.rad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-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pr</w:t>
            </w:r>
            <w:proofErr w:type="spellEnd"/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145,10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200,87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ZO-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zaš.rada</w:t>
            </w:r>
            <w:proofErr w:type="spellEnd"/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200,87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1.098,64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Dopr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. Za 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zapoš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.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1.098,64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  <w:tr w:rsidTr="00FA7638" w:rsidR="00FA7638" w:rsidRPr="00FA7638">
        <w:trPr>
          <w:trHeight w:val="987"/>
        </w:trPr>
        <w:tc>
          <w:tcPr>
            <w:tcW w:type="pct" w:w="29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65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  <w:tc>
          <w:tcPr>
            <w:tcW w:type="pct" w:w="71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64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</w:p>
        </w:tc>
        <w:tc>
          <w:tcPr>
            <w:tcW w:type="pct" w:w="5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682,97</w:t>
            </w:r>
          </w:p>
        </w:tc>
        <w:tc>
          <w:tcPr>
            <w:tcW w:type="pct" w:w="76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Dopr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. 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Zapoš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.</w:t>
            </w:r>
          </w:p>
        </w:tc>
        <w:tc>
          <w:tcPr>
            <w:tcW w:type="pct" w:w="52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  <w:t>682,97</w:t>
            </w:r>
          </w:p>
        </w:tc>
        <w:tc>
          <w:tcPr>
            <w:tcW w:type="pct" w:w="8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</w:p>
        </w:tc>
      </w:tr>
    </w:tbl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</w:rPr>
      </w:pPr>
    </w:p>
    <w:p w:rsidRDefault="00FA7638" w:rsidP="00FA7638" w:rsidR="00FA7638" w:rsidRPr="00FA7638">
      <w:pPr>
        <w:spacing w:after="80"/>
        <w:ind w:left="360"/>
        <w:jc w:val="center"/>
        <w:rPr>
          <w:rFonts w:cs="Times New Roman" w:eastAsia="Times New Roman" w:hAnsi="Bookman Old Style" w:ascii="Bookman Old Style"/>
          <w:b/>
        </w:rPr>
      </w:pPr>
    </w:p>
    <w:p w:rsidRDefault="00FA7638" w:rsidP="00FA7638" w:rsidR="00FA7638" w:rsidRPr="00FA7638">
      <w:pPr>
        <w:spacing w:after="80"/>
        <w:rPr>
          <w:rFonts w:cs="Times New Roman" w:eastAsia="Times New Roman" w:hAnsi="Bookman Old Style" w:ascii="Bookman Old Style"/>
          <w:b/>
        </w:rPr>
      </w:pPr>
      <w:r w:rsidRPr="00FA7638">
        <w:rPr>
          <w:rFonts w:cs="Times New Roman" w:eastAsia="Times New Roman" w:hAnsi="Bookman Old Style" w:ascii="Bookman Old Style"/>
          <w:b/>
        </w:rPr>
        <w:t>UKUPNO I. VIŠI ISPLATNI RED:  28.568,59  KN</w:t>
      </w:r>
    </w:p>
    <w:p w:rsidRDefault="00FA7638" w:rsidP="00FA7638" w:rsidR="00FA7638" w:rsidRPr="00FA7638">
      <w:pPr>
        <w:spacing w:after="80"/>
        <w:ind w:left="360"/>
        <w:jc w:val="center"/>
        <w:rPr>
          <w:rFonts w:cs="Times New Roman" w:eastAsia="Times New Roman" w:hAnsi="Bookman Old Style" w:ascii="Bookman Old Style"/>
          <w:b/>
        </w:rPr>
      </w:pPr>
    </w:p>
    <w:p w:rsidRDefault="00FA7638" w:rsidP="00FA7638" w:rsidR="00FA7638" w:rsidRPr="00FA7638">
      <w:pPr>
        <w:spacing w:after="80"/>
        <w:ind w:left="360"/>
        <w:jc w:val="center"/>
        <w:rPr>
          <w:rFonts w:cs="Times New Roman" w:eastAsia="Times New Roman" w:hAnsi="Bookman Old Style" w:ascii="Bookman Old Style"/>
          <w:b/>
        </w:rPr>
      </w:pPr>
    </w:p>
    <w:p w:rsidRDefault="00FA7638" w:rsidP="00FA7638" w:rsidR="00FA7638" w:rsidRPr="00FA7638">
      <w:pPr>
        <w:spacing w:after="80"/>
        <w:ind w:left="360"/>
        <w:jc w:val="center"/>
        <w:rPr>
          <w:rFonts w:cs="Times New Roman" w:eastAsia="Times New Roman" w:hAnsi="Bookman Old Style" w:ascii="Bookman Old Style"/>
          <w:b/>
        </w:rPr>
      </w:pPr>
    </w:p>
    <w:p w:rsidRDefault="00FA7638" w:rsidP="00FA7638" w:rsidR="00FA7638" w:rsidRPr="00FA7638">
      <w:pPr>
        <w:spacing w:after="80"/>
        <w:ind w:left="360"/>
        <w:jc w:val="center"/>
        <w:rPr>
          <w:rFonts w:cs="Times New Roman" w:eastAsia="Times New Roman" w:hAnsi="Bookman Old Style" w:ascii="Bookman Old Style"/>
          <w:b/>
        </w:rPr>
      </w:pPr>
    </w:p>
    <w:p w:rsidRDefault="00FA7638" w:rsidP="00FA7638" w:rsidR="00FA7638" w:rsidRPr="00FA7638">
      <w:pPr>
        <w:spacing w:after="80"/>
        <w:ind w:left="360"/>
        <w:jc w:val="center"/>
        <w:rPr>
          <w:rFonts w:cs="Times New Roman" w:eastAsia="Times New Roman" w:hAnsi="Bookman Old Style" w:ascii="Bookman Old Style"/>
          <w:b/>
        </w:rPr>
      </w:pPr>
      <w:r w:rsidRPr="00FA7638">
        <w:rPr>
          <w:rFonts w:cs="Times New Roman" w:eastAsia="Times New Roman" w:hAnsi="Bookman Old Style" w:ascii="Bookman Old Style"/>
          <w:b/>
        </w:rPr>
        <w:t>TABLICA PRIJAVLJENIH TRAŽBINA  II.  VIŠI ISLPLATNI RED</w:t>
      </w:r>
    </w:p>
    <w:p w:rsidRDefault="00FA7638" w:rsidP="00FA7638" w:rsidR="00FA7638" w:rsidRPr="00FA7638">
      <w:pPr>
        <w:spacing w:after="80"/>
        <w:ind w:left="1080"/>
        <w:rPr>
          <w:rFonts w:cs="Times New Roman" w:eastAsia="Times New Roman" w:hAnsi="Bookman Old Style" w:ascii="Bookman Old Style"/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095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756"/>
        <w:gridCol w:w="1717"/>
        <w:gridCol w:w="1074"/>
        <w:gridCol w:w="1170"/>
        <w:gridCol w:w="1222"/>
        <w:gridCol w:w="977"/>
        <w:gridCol w:w="1016"/>
        <w:gridCol w:w="811"/>
      </w:tblGrid>
      <w:tr w:rsidTr="00FA7638" w:rsidR="00FA7638" w:rsidRPr="00FA7638">
        <w:tc>
          <w:tcPr>
            <w:tcW w:type="pct" w:w="4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Redni broj prijavljene tražbine</w:t>
            </w:r>
          </w:p>
        </w:tc>
        <w:tc>
          <w:tcPr>
            <w:tcW w:type="pct" w:w="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Ime i prezime/tvrtka  ili naziv vjerovnika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OIB vjerovnika </w:t>
            </w:r>
          </w:p>
        </w:tc>
        <w:tc>
          <w:tcPr>
            <w:tcW w:type="pct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Adresa/sjedište vjerovnika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Iznos prijavljene tražbine (kn)</w:t>
            </w:r>
            <w:r w:rsidRPr="00FA7638">
              <w:rPr>
                <w:rFonts w:cs="Times New Roman" w:eastAsia="Times New Roman" w:hAnsi="Bookman Old Style" w:ascii="Bookman Old Style"/>
                <w:vertAlign w:val="superscript"/>
              </w:rPr>
              <w:footnoteReference w:id="1"/>
            </w:r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Pravna osnova prijavljene tražbine</w:t>
            </w:r>
          </w:p>
        </w:tc>
        <w:tc>
          <w:tcPr>
            <w:tcW w:type="pct" w:w="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Iznos priznate tražbine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(kn)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Pravna osnova priznate tražbine</w:t>
            </w:r>
          </w:p>
        </w:tc>
      </w:tr>
      <w:tr w:rsidTr="00FA7638" w:rsidR="00FA7638" w:rsidRPr="00FA7638">
        <w:tc>
          <w:tcPr>
            <w:tcW w:type="pct" w:w="4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7638" w:rsidP="00FA7638" w:rsidR="00FA7638" w:rsidRPr="00FA7638">
            <w:pPr>
              <w:numPr>
                <w:ilvl w:val="0"/>
                <w:numId w:val="47"/>
              </w:num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</w:p>
        </w:tc>
        <w:tc>
          <w:tcPr>
            <w:tcW w:type="pct" w:w="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b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Republika Hrvatska, Ministarstvo financija, Porezna uprava, </w:t>
            </w:r>
            <w:proofErr w:type="spellStart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Područ</w:t>
            </w:r>
            <w:proofErr w:type="spellEnd"/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. Ured 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>18683136487</w:t>
            </w:r>
          </w:p>
        </w:tc>
        <w:tc>
          <w:tcPr>
            <w:tcW w:type="pct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Calibri" w:hAnsi="Bookman Old Style" w:ascii="Bookman Old Style"/>
                <w:sz w:val="20"/>
                <w:szCs w:val="20"/>
              </w:rPr>
            </w:pPr>
            <w:r w:rsidRPr="00FA7638">
              <w:rPr>
                <w:rFonts w:cs="Times New Roman" w:eastAsia="Calibri" w:hAnsi="Bookman Old Style" w:ascii="Bookman Old Style"/>
                <w:sz w:val="20"/>
                <w:szCs w:val="20"/>
              </w:rPr>
              <w:t xml:space="preserve">Zagreb, Boškovićeva 5  </w:t>
            </w: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38.265,09</w:t>
            </w:r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Kartica stanja računa dužnika, obrasci, rješenja </w:t>
            </w:r>
          </w:p>
        </w:tc>
        <w:tc>
          <w:tcPr>
            <w:tcW w:type="pct" w:w="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38.265,09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</w:p>
        </w:tc>
      </w:tr>
      <w:tr w:rsidTr="00FA7638" w:rsidR="00FA7638" w:rsidRPr="00FA7638">
        <w:tc>
          <w:tcPr>
            <w:tcW w:type="pct" w:w="4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/>
              </w:rPr>
            </w:pPr>
          </w:p>
        </w:tc>
        <w:tc>
          <w:tcPr>
            <w:tcW w:type="pct" w:w="98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UKUPNO:</w:t>
            </w:r>
          </w:p>
        </w:tc>
        <w:tc>
          <w:tcPr>
            <w:tcW w:type="pct" w:w="61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  <w:highlight w:val="yellow"/>
              </w:rPr>
            </w:pPr>
          </w:p>
        </w:tc>
        <w:tc>
          <w:tcPr>
            <w:tcW w:type="pct" w:w="66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  <w:highlight w:val="yellow"/>
              </w:rPr>
            </w:pPr>
          </w:p>
        </w:tc>
        <w:tc>
          <w:tcPr>
            <w:tcW w:type="pct" w:w="69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right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38.265,09</w:t>
            </w:r>
          </w:p>
        </w:tc>
        <w:tc>
          <w:tcPr>
            <w:tcW w:type="pct" w:w="55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</w:rPr>
            </w:pPr>
          </w:p>
        </w:tc>
        <w:tc>
          <w:tcPr>
            <w:tcW w:type="pct" w:w="58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38.265,09</w:t>
            </w:r>
          </w:p>
        </w:tc>
        <w:tc>
          <w:tcPr>
            <w:tcW w:type="pct" w:w="46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/>
                <w:b/>
              </w:rPr>
            </w:pPr>
          </w:p>
        </w:tc>
      </w:tr>
    </w:tbl>
    <w:p w:rsidRDefault="00FA7638" w:rsidP="00FA7638" w:rsidR="00FA7638" w:rsidRPr="00FA7638">
      <w:pPr>
        <w:spacing w:after="80"/>
        <w:rPr>
          <w:rFonts w:cs="Times New Roman" w:eastAsia="Times New Roman"/>
          <w:szCs w:val="22"/>
        </w:rPr>
      </w:pPr>
    </w:p>
    <w:p w:rsidRDefault="00FA7638" w:rsidP="00FA7638" w:rsidR="00FA7638" w:rsidRPr="00FA7638">
      <w:pPr>
        <w:spacing w:after="80"/>
        <w:rPr>
          <w:rFonts w:cs="Times New Roman" w:eastAsia="Times New Roman"/>
          <w:szCs w:val="22"/>
        </w:rPr>
      </w:pPr>
    </w:p>
    <w:p w:rsidRDefault="00FA7638" w:rsidP="00FA7638" w:rsidR="00FA7638" w:rsidRPr="00FA7638">
      <w:pPr>
        <w:spacing w:after="80"/>
        <w:rPr>
          <w:rFonts w:cs="Times New Roman" w:eastAsia="Times New Roman"/>
          <w:szCs w:val="22"/>
        </w:rPr>
      </w:pPr>
    </w:p>
    <w:p w:rsidRDefault="00FA7638" w:rsidP="00FA7638" w:rsidR="00FA7638" w:rsidRPr="00FA7638">
      <w:pPr>
        <w:spacing w:after="80"/>
        <w:rPr>
          <w:rFonts w:cs="Times New Roman" w:eastAsia="Times New Roman"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  <w:r w:rsidRPr="00FA7638">
        <w:rPr>
          <w:rFonts w:cs="Times New Roman" w:eastAsia="Times New Roman" w:hAnsi="Bookman Old Style" w:ascii="Bookman Old Style"/>
          <w:b/>
          <w:szCs w:val="22"/>
        </w:rPr>
        <w:t>OSPORENE TRAŽBINE – NEMA</w:t>
      </w:r>
    </w:p>
    <w:p w:rsidRDefault="00FA7638" w:rsidP="00FA7638" w:rsidR="00FA7638" w:rsidRPr="00FA7638">
      <w:pPr>
        <w:spacing w:after="80"/>
        <w:jc w:val="center"/>
        <w:rPr>
          <w:rFonts w:cs="Times New Roman" w:eastAsia="Times New Roman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rPr>
          <w:rFonts w:cs="Times New Roman" w:eastAsia="Times New Roman" w:hAnsi="Bookman Old Style" w:ascii="Bookman Old Style"/>
          <w:szCs w:val="22"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419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489"/>
        <w:gridCol w:w="3896"/>
        <w:gridCol w:w="2914"/>
      </w:tblGrid>
      <w:tr w:rsidTr="00FA7638" w:rsidR="00FA7638" w:rsidRPr="00FA7638">
        <w:tc>
          <w:tcPr>
            <w:tcW w:type="pct" w:w="133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Iznos osporene tražbine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(kn)</w:t>
            </w:r>
          </w:p>
        </w:tc>
        <w:tc>
          <w:tcPr>
            <w:tcW w:type="pct" w:w="209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Razlog osporavanja tražbine</w:t>
            </w:r>
          </w:p>
        </w:tc>
        <w:tc>
          <w:tcPr>
            <w:tcW w:type="pct" w:w="156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Oznaka ovršne isprave ako se tražbine zasniva na ovršnoj ispravi</w:t>
            </w:r>
          </w:p>
        </w:tc>
      </w:tr>
    </w:tbl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b/>
          <w:szCs w:val="22"/>
        </w:rPr>
      </w:pPr>
      <w:r w:rsidRPr="00FA7638">
        <w:rPr>
          <w:rFonts w:cs="Times New Roman" w:eastAsia="Calibri" w:hAnsi="Bookman Old Style" w:ascii="Bookman Old Style"/>
          <w:b/>
          <w:szCs w:val="22"/>
        </w:rPr>
        <w:t xml:space="preserve">II. TABLICA RAZLUČNIH PRAVA  </w:t>
      </w:r>
    </w:p>
    <w:p w:rsidRDefault="00FA7638" w:rsidP="00FA7638" w:rsidR="00FA7638" w:rsidRPr="00FA7638">
      <w:pPr>
        <w:spacing w:after="80"/>
        <w:jc w:val="both"/>
        <w:rPr>
          <w:rFonts w:cs="Times New Roman" w:eastAsia="Calibri" w:hAnsi="Bookman Old Style" w:ascii="Bookman Old Style"/>
          <w:b/>
        </w:rPr>
      </w:pPr>
    </w:p>
    <w:tbl>
      <w:tblPr>
        <w:tblpPr w:tblpY="1" w:tblpXSpec="center" w:vertAnchor="text" w:bottomFromText="200" w:rightFromText="180" w:leftFromText="180"/>
        <w:tblOverlap w:val="never"/>
        <w:tblW w:type="pct" w:w="550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893"/>
        <w:gridCol w:w="1925"/>
        <w:gridCol w:w="1854"/>
        <w:gridCol w:w="2050"/>
        <w:gridCol w:w="1250"/>
        <w:gridCol w:w="1449"/>
        <w:gridCol w:w="1724"/>
        <w:gridCol w:w="2315"/>
      </w:tblGrid>
      <w:tr w:rsidTr="00FA7638" w:rsidR="00FA7638" w:rsidRPr="00FA7638"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Redni broj </w:t>
            </w:r>
          </w:p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Ime i prezime/ tvrtka ili naziv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razlučnog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vjerovnika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OIB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razlučnog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vjerovnika 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Adresa/sjedište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razlučnog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vjerovnika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Javna knjiga u koju je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razlučno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pravo </w:t>
            </w:r>
            <w:r w:rsidRPr="00FA7638">
              <w:rPr>
                <w:rFonts w:cs="Times New Roman" w:eastAsia="Times New Roman" w:hAnsi="Bookman Old Style" w:ascii="Bookman Old Style"/>
              </w:rPr>
              <w:lastRenderedPageBreak/>
              <w:t>upisano</w:t>
            </w:r>
          </w:p>
        </w:tc>
        <w:tc>
          <w:tcPr>
            <w:tcW w:type="pct" w:w="5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lastRenderedPageBreak/>
              <w:t xml:space="preserve">Iznos tražbine osigurane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razlučnim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pravom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Pravnu osnovu tražbine osigurane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razlučnim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</w:t>
            </w:r>
            <w:r w:rsidRPr="00FA7638">
              <w:rPr>
                <w:rFonts w:cs="Times New Roman" w:eastAsia="Times New Roman" w:hAnsi="Bookman Old Style" w:ascii="Bookman Old Style"/>
              </w:rPr>
              <w:lastRenderedPageBreak/>
              <w:t>pravom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FA7638" w:rsidP="00FA7638" w:rsidR="00FA7638" w:rsidRPr="00FA7638">
            <w:pPr>
              <w:spacing w:lineRule="auto" w:line="276" w:after="80"/>
              <w:jc w:val="center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lastRenderedPageBreak/>
              <w:t xml:space="preserve">Dio imovine na koji se odnosi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razlučno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pravo</w:t>
            </w:r>
          </w:p>
        </w:tc>
      </w:tr>
      <w:tr w:rsidTr="00FA7638" w:rsidR="00FA7638" w:rsidRPr="00FA7638">
        <w:trPr>
          <w:trHeight w:val="641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  <w:highlight w:val="yellow"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lastRenderedPageBreak/>
              <w:t>1.</w:t>
            </w: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ZAGREBAČKA BANKA d.d.  Zagreb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92963223473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both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Zagreb,</w:t>
            </w:r>
          </w:p>
          <w:p w:rsidRDefault="00FA7638" w:rsidP="00FA7638" w:rsidR="00FA7638" w:rsidRPr="00FA7638">
            <w:pPr>
              <w:spacing w:lineRule="auto" w:line="276" w:after="80"/>
              <w:jc w:val="both"/>
              <w:rPr>
                <w:rFonts w:cs="Times New Roman" w:eastAsia="Times New Roman" w:hAnsi="Bookman Old Style" w:ascii="Bookman Old Style"/>
                <w:highlight w:val="yellow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Paromlinska 2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Zemljišne knjige, O. Sud Bjelovar,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zk.odjel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 Bjelovar</w:t>
            </w:r>
          </w:p>
        </w:tc>
        <w:tc>
          <w:tcPr>
            <w:tcW w:type="pct" w:w="5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right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261.360,00 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Ugovor o dugoročnom kreditu za projektno financiranje 18.04.2008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Nekretnina upisana u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zk.ul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  5390, kč.br. 2427/1,suvlasnički dio 24/1000, etažno vlasništvo E-4</w:t>
            </w:r>
          </w:p>
        </w:tc>
      </w:tr>
      <w:tr w:rsidTr="00FA7638" w:rsidR="00FA7638" w:rsidRPr="00FA7638">
        <w:trPr>
          <w:trHeight w:val="641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2.</w:t>
            </w: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ZAGREBAČKA BANKA d.d. Zagreb 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92963223473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both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Zagreb, Paromlinska 2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Z. knjige, O. Sud Bjelovar,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zk.odjel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 Bjelovar</w:t>
            </w:r>
          </w:p>
        </w:tc>
        <w:tc>
          <w:tcPr>
            <w:tcW w:type="pct" w:w="5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right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50.000 kn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Ugovor o založnom pravu od 28.09.2012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Nekretnina upisana u zk.ul5390, kč.br. 2427/1,suvlasnički dio 24/1000, etažno vlasništvo E-4</w:t>
            </w:r>
          </w:p>
        </w:tc>
      </w:tr>
      <w:tr w:rsidTr="00FA7638" w:rsidR="00FA7638" w:rsidRPr="00FA7638">
        <w:trPr>
          <w:trHeight w:val="2571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3.</w:t>
            </w: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BEMING d.o.o. 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85887271562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both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Bjelovar,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Jurja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Haulika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20 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Z. knjige, </w:t>
            </w:r>
          </w:p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O. Suda Bjelovar,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zk.odjel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 Bjelovar</w:t>
            </w:r>
          </w:p>
        </w:tc>
        <w:tc>
          <w:tcPr>
            <w:tcW w:type="pct" w:w="5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right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9,403.17 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Rješenje Općinskog suda u Bjelovaru,SS  U Pakracu broj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Ovr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>-1928/15-2 od 15.05.2015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Nekretnina upisana u zk.ul5390, kč.br. 2427/1,suvlasnički dio 24/1000, etažno vlasništvo E-4</w:t>
            </w:r>
          </w:p>
        </w:tc>
      </w:tr>
      <w:tr w:rsidTr="00FA7638" w:rsidR="00FA7638" w:rsidRPr="00FA7638">
        <w:trPr>
          <w:trHeight w:val="2571"/>
        </w:trPr>
        <w:tc>
          <w:tcPr>
            <w:tcW w:type="pct" w:w="3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b/>
              </w:rPr>
            </w:pPr>
            <w:r w:rsidRPr="00FA7638">
              <w:rPr>
                <w:rFonts w:cs="Times New Roman" w:eastAsia="Times New Roman" w:hAnsi="Bookman Old Style" w:ascii="Bookman Old Style"/>
                <w:b/>
              </w:rPr>
              <w:t>4.</w:t>
            </w:r>
          </w:p>
        </w:tc>
        <w:tc>
          <w:tcPr>
            <w:tcW w:type="pct" w:w="82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BEMING d.o.o.</w:t>
            </w:r>
          </w:p>
        </w:tc>
        <w:tc>
          <w:tcPr>
            <w:tcW w:type="pct" w:w="61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>85887271562</w:t>
            </w:r>
          </w:p>
        </w:tc>
        <w:tc>
          <w:tcPr>
            <w:tcW w:type="pct" w:w="63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both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Bjelovar,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Jurja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Haulika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 xml:space="preserve"> 20 A</w:t>
            </w:r>
          </w:p>
        </w:tc>
        <w:tc>
          <w:tcPr>
            <w:tcW w:type="pct" w:w="58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Z. knjige, O. Suda Bjelovar,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zk.odjel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 xml:space="preserve"> Bjelovar</w:t>
            </w:r>
          </w:p>
        </w:tc>
        <w:tc>
          <w:tcPr>
            <w:tcW w:type="pct" w:w="51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jc w:val="right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4.084,81</w:t>
            </w:r>
          </w:p>
        </w:tc>
        <w:tc>
          <w:tcPr>
            <w:tcW w:type="pct" w:w="577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</w:rPr>
            </w:pPr>
            <w:r w:rsidRPr="00FA7638">
              <w:rPr>
                <w:rFonts w:cs="Times New Roman" w:eastAsia="Times New Roman" w:hAnsi="Bookman Old Style" w:ascii="Bookman Old Style"/>
              </w:rPr>
              <w:t xml:space="preserve">Rješenje Općinskog suda u Bjelovaru,SS  U Pakracu broj </w:t>
            </w:r>
            <w:proofErr w:type="spellStart"/>
            <w:r w:rsidRPr="00FA7638">
              <w:rPr>
                <w:rFonts w:cs="Times New Roman" w:eastAsia="Times New Roman" w:hAnsi="Bookman Old Style" w:ascii="Bookman Old Style"/>
              </w:rPr>
              <w:t>Ovr</w:t>
            </w:r>
            <w:proofErr w:type="spellEnd"/>
            <w:r w:rsidRPr="00FA7638">
              <w:rPr>
                <w:rFonts w:cs="Times New Roman" w:eastAsia="Times New Roman" w:hAnsi="Bookman Old Style" w:ascii="Bookman Old Style"/>
              </w:rPr>
              <w:t>- 3/16</w:t>
            </w:r>
          </w:p>
        </w:tc>
        <w:tc>
          <w:tcPr>
            <w:tcW w:type="pct" w:w="90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FA7638" w:rsidP="00FA7638" w:rsidR="00FA7638" w:rsidRPr="00FA7638">
            <w:pPr>
              <w:spacing w:lineRule="auto" w:line="276" w:after="80"/>
              <w:rPr>
                <w:rFonts w:cs="Times New Roman" w:eastAsia="Times New Roman" w:hAnsi="Bookman Old Style" w:ascii="Bookman Old Style"/>
                <w:sz w:val="22"/>
                <w:szCs w:val="22"/>
              </w:rPr>
            </w:pPr>
            <w:r w:rsidRPr="00FA7638">
              <w:rPr>
                <w:rFonts w:cs="Times New Roman" w:eastAsia="Times New Roman" w:hAnsi="Bookman Old Style" w:ascii="Bookman Old Style"/>
                <w:sz w:val="22"/>
                <w:szCs w:val="22"/>
              </w:rPr>
              <w:t>Nekretnina upisana u zk.ul5390, kč.br. 2427/1,suvlasnički dio 24/1000, etažno vlasništvo E-4</w:t>
            </w:r>
          </w:p>
        </w:tc>
      </w:tr>
    </w:tbl>
    <w:p w:rsidRDefault="00FA7638" w:rsidP="00FA7638" w:rsidR="00FA7638" w:rsidRPr="00FA7638">
      <w:pPr>
        <w:spacing w:after="80"/>
        <w:jc w:val="both"/>
        <w:rPr>
          <w:rFonts w:cs="Times New Roman" w:eastAsia="Calibri" w:hAnsi="Bookman Old Style" w:ascii="Bookman Old Style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b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szCs w:val="22"/>
        </w:rPr>
      </w:pPr>
      <w:r w:rsidRPr="00FA7638">
        <w:rPr>
          <w:rFonts w:cs="Times New Roman" w:eastAsia="Calibri" w:hAnsi="Bookman Old Style" w:ascii="Bookman Old Style"/>
          <w:b/>
          <w:szCs w:val="22"/>
        </w:rPr>
        <w:t xml:space="preserve">III. TABLICA IZLUČNIH PRAVA </w:t>
      </w: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szCs w:val="22"/>
        </w:rPr>
      </w:pPr>
    </w:p>
    <w:p w:rsidRDefault="00FA7638" w:rsidP="00FA7638" w:rsidR="00FA7638" w:rsidRPr="00FA7638">
      <w:pPr>
        <w:numPr>
          <w:ilvl w:val="0"/>
          <w:numId w:val="48"/>
        </w:numPr>
        <w:spacing w:after="0"/>
        <w:contextualSpacing/>
        <w:rPr>
          <w:rFonts w:cs="Times New Roman" w:eastAsia="Times New Roman" w:hAnsi="Bookman Old Style" w:ascii="Bookman Old Style"/>
          <w:b/>
          <w:szCs w:val="20"/>
          <w:lang w:eastAsia="hr-HR" w:val="en-US"/>
        </w:rPr>
      </w:pPr>
      <w:r w:rsidRPr="00FA7638">
        <w:rPr>
          <w:rFonts w:cs="Times New Roman" w:eastAsia="Times New Roman" w:hAnsi="Bookman Old Style" w:ascii="Bookman Old Style"/>
          <w:b/>
          <w:szCs w:val="20"/>
          <w:lang w:eastAsia="hr-HR" w:val="en-US"/>
        </w:rPr>
        <w:t xml:space="preserve">NEMA </w:t>
      </w: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szCs w:val="22"/>
        </w:rPr>
      </w:pPr>
    </w:p>
    <w:p w:rsidRDefault="00FA7638" w:rsidP="00FA7638" w:rsidR="00FA7638" w:rsidRPr="00FA7638">
      <w:pPr>
        <w:spacing w:after="80"/>
        <w:jc w:val="center"/>
        <w:rPr>
          <w:rFonts w:cs="Times New Roman" w:eastAsia="Calibri" w:hAnsi="Bookman Old Style" w:ascii="Bookman Old Style"/>
          <w:szCs w:val="22"/>
        </w:rPr>
      </w:pPr>
    </w:p>
    <w:p w:rsidRDefault="00FA7638" w:rsidP="00FA7638" w:rsidR="00FA7638" w:rsidRPr="00FA7638">
      <w:pPr>
        <w:spacing w:after="80"/>
        <w:rPr>
          <w:rFonts w:cs="Times New Roman" w:eastAsia="Calibri" w:hAnsi="Bookman Old Style" w:ascii="Bookman Old Style"/>
          <w:szCs w:val="22"/>
        </w:rPr>
      </w:pPr>
      <w:r w:rsidRPr="00FA7638">
        <w:rPr>
          <w:rFonts w:cs="Times New Roman" w:eastAsia="Calibri" w:hAnsi="Bookman Old Style" w:ascii="Bookman Old Style"/>
          <w:szCs w:val="22"/>
        </w:rPr>
        <w:tab/>
        <w:t xml:space="preserve"> Mjesto i datum </w:t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  <w:t xml:space="preserve">             </w:t>
      </w:r>
    </w:p>
    <w:p w:rsidRDefault="00FA7638" w:rsidP="00FA7638" w:rsidR="00FA7638" w:rsidRPr="00FA7638">
      <w:pPr>
        <w:spacing w:after="80"/>
        <w:rPr>
          <w:rFonts w:cs="Times New Roman" w:eastAsia="Calibri" w:hAnsi="Bookman Old Style" w:ascii="Bookman Old Style"/>
          <w:szCs w:val="22"/>
        </w:rPr>
      </w:pPr>
      <w:r w:rsidRPr="00FA7638">
        <w:rPr>
          <w:rFonts w:cs="Times New Roman" w:eastAsia="Calibri" w:hAnsi="Bookman Old Style" w:ascii="Bookman Old Style"/>
          <w:szCs w:val="22"/>
        </w:rPr>
        <w:t xml:space="preserve">          Osijek, 12.07.2017.</w:t>
      </w:r>
      <w:r w:rsidRPr="00FA7638">
        <w:rPr>
          <w:rFonts w:cs="Times New Roman" w:eastAsia="Calibri" w:hAnsi="Bookman Old Style" w:ascii="Bookman Old Style"/>
          <w:szCs w:val="22"/>
        </w:rPr>
        <w:tab/>
      </w:r>
    </w:p>
    <w:p w:rsidRDefault="00FA7638" w:rsidP="00FA7638" w:rsidR="00FA7638" w:rsidRPr="00FA7638">
      <w:pPr>
        <w:spacing w:after="80"/>
        <w:jc w:val="right"/>
        <w:rPr>
          <w:rFonts w:cs="Times New Roman" w:eastAsia="Calibri" w:hAnsi="Bookman Old Style" w:ascii="Bookman Old Style"/>
          <w:szCs w:val="22"/>
        </w:rPr>
      </w:pP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  <w:r w:rsidRPr="00FA7638">
        <w:rPr>
          <w:rFonts w:cs="Times New Roman" w:eastAsia="Calibri" w:hAnsi="Bookman Old Style" w:ascii="Bookman Old Style"/>
          <w:szCs w:val="22"/>
        </w:rPr>
        <w:tab/>
      </w:r>
    </w:p>
    <w:p w:rsidRDefault="00FA7638" w:rsidP="00FA7638" w:rsidR="00FA7638" w:rsidRPr="00FA7638">
      <w:pPr>
        <w:spacing w:after="80"/>
        <w:jc w:val="right"/>
        <w:rPr>
          <w:rFonts w:cs="Times New Roman" w:eastAsia="Calibri" w:hAnsi="Bookman Old Style" w:ascii="Bookman Old Style"/>
          <w:szCs w:val="22"/>
        </w:rPr>
      </w:pPr>
      <w:r w:rsidRPr="00FA7638">
        <w:rPr>
          <w:rFonts w:cs="Times New Roman" w:eastAsia="Calibri" w:hAnsi="Bookman Old Style" w:ascii="Bookman Old Style"/>
          <w:szCs w:val="22"/>
        </w:rPr>
        <w:t>Stečajni upravitelj stečajne mase</w:t>
      </w:r>
    </w:p>
    <w:p w:rsidRDefault="00FA7638" w:rsidP="00FA7638" w:rsidR="00FA7638" w:rsidRPr="00FA7638">
      <w:pPr>
        <w:spacing w:after="80"/>
        <w:jc w:val="right"/>
        <w:rPr>
          <w:rFonts w:cs="Times New Roman" w:eastAsia="Calibri" w:hAnsi="Bookman Old Style" w:ascii="Bookman Old Style"/>
          <w:sz w:val="22"/>
          <w:szCs w:val="22"/>
        </w:rPr>
      </w:pPr>
      <w:proofErr w:type="spellStart"/>
      <w:r w:rsidRPr="00FA7638">
        <w:rPr>
          <w:rFonts w:cs="Times New Roman" w:eastAsia="Calibri" w:hAnsi="Bookman Old Style" w:ascii="Bookman Old Style"/>
          <w:szCs w:val="22"/>
        </w:rPr>
        <w:t>dr.sc</w:t>
      </w:r>
      <w:proofErr w:type="spellEnd"/>
      <w:r w:rsidRPr="00FA7638">
        <w:rPr>
          <w:rFonts w:cs="Times New Roman" w:eastAsia="Calibri" w:hAnsi="Bookman Old Style" w:ascii="Bookman Old Style"/>
          <w:szCs w:val="22"/>
        </w:rPr>
        <w:t xml:space="preserve">. </w:t>
      </w:r>
      <w:proofErr w:type="spellStart"/>
      <w:r w:rsidRPr="00FA7638">
        <w:rPr>
          <w:rFonts w:cs="Times New Roman" w:eastAsia="Calibri" w:hAnsi="Bookman Old Style" w:ascii="Bookman Old Style"/>
          <w:szCs w:val="22"/>
        </w:rPr>
        <w:t>Daša</w:t>
      </w:r>
      <w:proofErr w:type="spellEnd"/>
      <w:r w:rsidRPr="00FA7638">
        <w:rPr>
          <w:rFonts w:cs="Times New Roman" w:eastAsia="Calibri" w:hAnsi="Bookman Old Style" w:ascii="Bookman Old Style"/>
          <w:szCs w:val="22"/>
        </w:rPr>
        <w:t xml:space="preserve"> </w:t>
      </w:r>
      <w:proofErr w:type="spellStart"/>
      <w:r w:rsidRPr="00FA7638">
        <w:rPr>
          <w:rFonts w:cs="Times New Roman" w:eastAsia="Calibri" w:hAnsi="Bookman Old Style" w:ascii="Bookman Old Style"/>
          <w:szCs w:val="22"/>
        </w:rPr>
        <w:t>Panjaković</w:t>
      </w:r>
      <w:proofErr w:type="spellEnd"/>
      <w:r w:rsidRPr="00FA7638">
        <w:rPr>
          <w:rFonts w:cs="Times New Roman" w:eastAsia="Calibri" w:hAnsi="Bookman Old Style" w:ascii="Bookman Old Style"/>
          <w:szCs w:val="22"/>
        </w:rPr>
        <w:t xml:space="preserve"> </w:t>
      </w:r>
      <w:proofErr w:type="spellStart"/>
      <w:r w:rsidRPr="00FA7638">
        <w:rPr>
          <w:rFonts w:cs="Times New Roman" w:eastAsia="Calibri" w:hAnsi="Bookman Old Style" w:ascii="Bookman Old Style"/>
          <w:szCs w:val="22"/>
        </w:rPr>
        <w:t>Senjić</w:t>
      </w:r>
      <w:proofErr w:type="spellEnd"/>
      <w:r w:rsidRPr="00FA7638">
        <w:rPr>
          <w:rFonts w:cs="Times New Roman" w:eastAsia="Calibri" w:hAnsi="Bookman Old Style" w:ascii="Bookman Old Style"/>
          <w:szCs w:val="22"/>
        </w:rPr>
        <w:t>, odvjetnica</w:t>
      </w:r>
    </w:p>
    <w:p w:rsidRDefault="00AE649C" w:rsidP="004F27AE" w:rsidR="00AE649C" w:rsidRPr="00B76F3C">
      <w:pPr>
        <w:pStyle w:val="NormaleSPIS"/>
      </w:pPr>
    </w:p>
    <w:sectPr w:rsidSect="00FA7638" w:rsidR="00AE649C" w:rsidRPr="00B76F3C">
      <w:headerReference w:type="default" r:id="rId11"/>
      <w:pgSz w:code="9" w:h="16839" w:w="11907"/>
      <w:pgMar w:gutter="0" w:footer="1134" w:header="1134" w:left="1417" w:bottom="1417" w:right="2126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Bookman Old Style">
    <w:panose1 w:val="02050604050505020204"/>
    <w:charset w:val="EE"/>
    <w:family w:val="roman"/>
    <w:pitch w:val="variable"/>
    <w:sig w:csb1="00000000" w:csb0="0000009F" w:usb3="00000000" w:usb2="00000000" w:usb1="00000000" w:usb0="00000287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  <w:footnote w:id="1">
    <w:p w:rsidRDefault="00FA7638" w:rsidP="00FA7638" w:rsidR="00FA7638">
      <w:pPr>
        <w:pStyle w:val="Tekstfusnote"/>
        <w:rPr>
          <w:rFonts w:hAnsi="Calibri" w:ascii="Calibri"/>
        </w:rPr>
      </w:pPr>
    </w:p>
    <w:p w:rsidRDefault="00FA7638" w:rsidP="00FA7638" w:rsidR="00FA7638">
      <w:pPr>
        <w:pStyle w:val="Tekstfusnote"/>
      </w:pP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3B0C6EC4"/>
    <w:multiLevelType w:val="hybridMultilevel"/>
    <w:tmpl w:val="E7E24FE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3EF322AA"/>
    <w:multiLevelType w:val="hybridMultilevel"/>
    <w:tmpl w:val="34C83778"/>
    <w:lvl w:tplc="6650A6B6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Bookman Old Style" w:ascii="Bookman Old Style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A7638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290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2017.</izvorni_sadrzaj>
    <derivirana_varijabla naziv="DomainObject.DatumDonosenjaOdluke_1">14.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St-278/2017-6</izvorni_sadrzaj>
    <derivirana_varijabla naziv="DomainObject.Oznaka_1">St-278/2017-6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278</izvorni_sadrzaj>
    <derivirana_varijabla naziv="DomainObject.Predmet.Broj_1">278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svibnja 2017.</izvorni_sadrzaj>
    <derivirana_varijabla naziv="DomainObject.Predmet.DatumOsnivanja_1">12.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St-278/2017</izvorni_sadrzaj>
    <derivirana_varijabla naziv="DomainObject.Predmet.OznakaBroj_1">St-278/2017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Stečajna masa iza TRGOVAČKA ZADRUGA KATAPULT u stečaju</izvorni_sadrzaj>
    <derivirana_varijabla naziv="DomainObject.Predmet.StrankaFormated_1">  Stečajna masa iza TRGOVAČKA ZADRUGA KATAPULT u stečaju</derivirana_varijabla>
  </DomainObject.Predmet.StrankaFormated>
  <DomainObject.Predmet.StrankaFormatedOIB>
    <izvorni_sadrzaj>  Stečajna masa iza TRGOVAČKA ZADRUGA KATAPULT u stečaju, OIB 97833022611</izvorni_sadrzaj>
    <derivirana_varijabla naziv="DomainObject.Predmet.StrankaFormatedOIB_1">  Stečajna masa iza TRGOVAČKA ZADRUGA KATAPULT u stečaju, OIB 97833022611</derivirana_varijabla>
  </DomainObject.Predmet.StrankaFormatedOIB>
  <DomainObject.Predmet.StrankaFormatedWithAdress>
    <izvorni_sadrzaj> Stečajna masa iza TRGOVAČKA ZADRUGA KATAPULT u stečaju, Gornjodravska Obala 89/A, 31000 Osijek</izvorni_sadrzaj>
    <derivirana_varijabla naziv="DomainObject.Predmet.StrankaFormatedWithAdress_1"> Stečajna masa iza TRGOVAČKA ZADRUGA KATAPULT u stečaju, Gornjodravska Obala 89/A, 31000 Osijek</derivirana_varijabla>
  </DomainObject.Predmet.StrankaFormatedWithAdress>
  <DomainObject.Predmet.StrankaFormatedWithAdressOIB>
    <izvorni_sadrzaj> Stečajna masa iza TRGOVAČKA ZADRUGA KATAPULT u stečaju, OIB 97833022611, Gornjodravska Obala 89/A, 31000 Osijek</izvorni_sadrzaj>
    <derivirana_varijabla naziv="DomainObject.Predmet.StrankaFormatedWithAdressOIB_1"> Stečajna masa iza TRGOVAČKA ZADRUGA KATAPULT u stečaju, OIB 97833022611, Gornjodravska Obala 89/A, 31000 Osijek</derivirana_varijabla>
  </DomainObject.Predmet.StrankaFormatedWithAdressOIB>
  <DomainObject.Predmet.StrankaWithAdress>
    <izvorni_sadrzaj>Stečajna masa iza TRGOVAČKA ZADRUGA KATAPULT u stečaju Gornjodravska Obala 89/A,31000 Osijek</izvorni_sadrzaj>
    <derivirana_varijabla naziv="DomainObject.Predmet.StrankaWithAdress_1">Stečajna masa iza TRGOVAČKA ZADRUGA KATAPULT u stečaju Gornjodravska Obala 89/A,31000 Osijek</derivirana_varijabla>
  </DomainObject.Predmet.StrankaWithAdress>
  <DomainObject.Predmet.StrankaWithAdressOIB>
    <izvorni_sadrzaj>Stečajna masa iza TRGOVAČKA ZADRUGA KATAPULT u stečaju, OIB 97833022611, Gornjodravska Obala 89/A,31000 Osijek</izvorni_sadrzaj>
    <derivirana_varijabla naziv="DomainObject.Predmet.StrankaWithAdressOIB_1">Stečajna masa iza TRGOVAČKA ZADRUGA KATAPULT u stečaju, OIB 97833022611, Gornjodravska Obala 89/A,31000 Osijek</derivirana_varijabla>
  </DomainObject.Predmet.StrankaWithAdressOIB>
  <DomainObject.Predmet.StrankaNazivFormated>
    <izvorni_sadrzaj>Stečajna masa iza TRGOVAČKA ZADRUGA KATAPULT u stečaju</izvorni_sadrzaj>
    <derivirana_varijabla naziv="DomainObject.Predmet.StrankaNazivFormated_1">Stečajna masa iza TRGOVAČKA ZADRUGA KATAPULT u stečaju</derivirana_varijabla>
  </DomainObject.Predmet.StrankaNazivFormated>
  <DomainObject.Predmet.StrankaNazivFormatedOIB>
    <izvorni_sadrzaj>Stečajna masa iza TRGOVAČKA ZADRUGA KATAPULT u stečaju, OIB 97833022611</izvorni_sadrzaj>
    <derivirana_varijabla naziv="DomainObject.Predmet.StrankaNazivFormatedOIB_1">Stečajna masa iza TRGOVAČKA ZADRUGA KATAPULT u stečaju, OIB 97833022611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Stečajna masa iza TRGOVAČKA ZADRUGA KATAPULT u stečaju</item>
    </izvorni_sadrzaj>
    <derivirana_varijabla naziv="DomainObject.Predmet.StrankaListFormated_1">
      <item>Stečajna masa iza TRGOVAČKA ZADRUGA KATAPULT u stečaju</item>
    </derivirana_varijabla>
  </DomainObject.Predmet.StrankaListFormated>
  <DomainObject.Predmet.StrankaListFormatedOIB>
    <izvorni_sadrzaj>
      <item>Stečajna masa iza TRGOVAČKA ZADRUGA KATAPULT u stečaju, OIB 97833022611</item>
    </izvorni_sadrzaj>
    <derivirana_varijabla naziv="DomainObject.Predmet.StrankaListFormatedOIB_1">
      <item>Stečajna masa iza TRGOVAČKA ZADRUGA KATAPULT u stečaju, OIB 97833022611</item>
    </derivirana_varijabla>
  </DomainObject.Predmet.StrankaListFormatedOIB>
  <DomainObject.Predmet.StrankaListFormatedWithAdress>
    <izvorni_sadrzaj>
      <item>Stečajna masa iza TRGOVAČKA ZADRUGA KATAPULT u stečaju, Gornjodravska Obala 89/A, 31000 Osijek</item>
    </izvorni_sadrzaj>
    <derivirana_varijabla naziv="DomainObject.Predmet.StrankaListFormatedWithAdress_1">
      <item>Stečajna masa iza TRGOVAČKA ZADRUGA KATAPULT u stečaju, Gornjodravska Obala 89/A, 31000 Osijek</item>
    </derivirana_varijabla>
  </DomainObject.Predmet.StrankaListFormatedWithAdress>
  <DomainObject.Predmet.StrankaListFormatedWithAdressOIB>
    <izvorni_sadrzaj>
      <item>Stečajna masa iza TRGOVAČKA ZADRUGA KATAPULT u stečaju, OIB 97833022611, Gornjodravska Obala 89/A, 31000 Osijek</item>
    </izvorni_sadrzaj>
    <derivirana_varijabla naziv="DomainObject.Predmet.StrankaListFormatedWithAdressOIB_1">
      <item>Stečajna masa iza TRGOVAČKA ZADRUGA KATAPULT u stečaju, OIB 97833022611, Gornjodravska Obala 89/A, 31000 Osijek</item>
    </derivirana_varijabla>
  </DomainObject.Predmet.StrankaListFormatedWithAdressOIB>
  <DomainObject.Predmet.StrankaListNazivFormated>
    <izvorni_sadrzaj>
      <item>Stečajna masa iza TRGOVAČKA ZADRUGA KATAPULT u stečaju</item>
    </izvorni_sadrzaj>
    <derivirana_varijabla naziv="DomainObject.Predmet.StrankaListNazivFormated_1">
      <item>Stečajna masa iza TRGOVAČKA ZADRUGA KATAPULT u stečaju</item>
    </derivirana_varijabla>
  </DomainObject.Predmet.StrankaListNazivFormated>
  <DomainObject.Predmet.StrankaListNazivFormatedOIB>
    <izvorni_sadrzaj>
      <item>Stečajna masa iza TRGOVAČKA ZADRUGA KATAPULT u stečaju, OIB 97833022611</item>
    </izvorni_sadrzaj>
    <derivirana_varijabla naziv="DomainObject.Predmet.StrankaListNazivFormatedOIB_1">
      <item>Stečajna masa iza TRGOVAČKA ZADRUGA KATAPULT u stečaju, OIB 97833022611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Daša Panjaković Senjić</item>
    </izvorni_sadrzaj>
    <derivirana_varijabla naziv="DomainObject.Predmet.OstaliListFormated_1">
      <item>Daša Panjaković Senjić</item>
    </derivirana_varijabla>
  </DomainObject.Predmet.OstaliListFormated>
  <DomainObject.Predmet.OstaliListFormatedOIB>
    <izvorni_sadrzaj>
      <item>Daša Panjaković Senjić</item>
    </izvorni_sadrzaj>
    <derivirana_varijabla naziv="DomainObject.Predmet.OstaliListFormatedOIB_1">
      <item>Daša Panjaković Senjić</item>
    </derivirana_varijabla>
  </DomainObject.Predmet.OstaliListFormatedOIB>
  <DomainObject.Predmet.OstaliListFormatedWithAdress>
    <izvorni_sadrzaj>
      <item>Daša Panjaković Senjić, Gornjodravska obala 89/A, 31000 Osijek</item>
    </izvorni_sadrzaj>
    <derivirana_varijabla naziv="DomainObject.Predmet.OstaliListFormatedWithAdress_1">
      <item>Daša Panjaković Senjić, Gornjodravska obala 89/A, 31000 Osijek</item>
    </derivirana_varijabla>
  </DomainObject.Predmet.OstaliListFormatedWithAdress>
  <DomainObject.Predmet.OstaliListFormatedWithAdressOIB>
    <izvorni_sadrzaj>
      <item>Daša Panjaković Senjić, Gornjodravska obala 89/A, 31000 Osijek</item>
    </izvorni_sadrzaj>
    <derivirana_varijabla naziv="DomainObject.Predmet.OstaliListFormatedWithAdressOIB_1">
      <item>Daša Panjaković Senjić, Gornjodravska obala 89/A, 31000 Osijek</item>
    </derivirana_varijabla>
  </DomainObject.Predmet.OstaliListFormatedWithAdressOIB>
  <DomainObject.Predmet.OstaliListNazivFormated>
    <izvorni_sadrzaj>
      <item>Daša Panjaković Senjić</item>
    </izvorni_sadrzaj>
    <derivirana_varijabla naziv="DomainObject.Predmet.OstaliListNazivFormated_1">
      <item>Daša Panjaković Senjić</item>
    </derivirana_varijabla>
  </DomainObject.Predmet.OstaliListNazivFormated>
  <DomainObject.Predmet.OstaliListNazivFormatedOIB>
    <izvorni_sadrzaj>
      <item>Daša Panjaković Senjić</item>
    </izvorni_sadrzaj>
    <derivirana_varijabla naziv="DomainObject.Predmet.OstaliListNazivFormatedOIB_1">
      <item>Daša Panjaković Senjić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2017.</izvorni_sadrzaj>
    <derivirana_varijabla naziv="DomainObject.Datum_1">14. srpnja 2017.</derivirana_varijabla>
  </DomainObject.Datum>
  <DomainObject.PoslovniBrojDokumenta>
    <izvorni_sadrzaj>St-278/2017-6</izvorni_sadrzaj>
    <derivirana_varijabla naziv="DomainObject.PoslovniBrojDokumenta_1">St-278/2017-6</derivirana_varijabla>
  </DomainObject.PoslovniBrojDokumenta>
  <DomainObject.Predmet.StrankaIDrugi>
    <izvorni_sadrzaj>Stečajna masa iza TRGOVAČKA ZADRUGA KATAPULT u stečaju</izvorni_sadrzaj>
    <derivirana_varijabla naziv="DomainObject.Predmet.StrankaIDrugi_1">Stečajna masa iza TRGOVAČKA ZADRUGA KATAPULT u stečaju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Stečajna masa iza TRGOVAČKA ZADRUGA KATAPULT u stečaju, OIB 97833022611, Gornjodravska Obala 89/A, 31000 Osijek</izvorni_sadrzaj>
    <derivirana_varijabla naziv="DomainObject.Predmet.StrankaIDrugiAdressOIB_1">Stečajna masa iza TRGOVAČKA ZADRUGA KATAPULT u stečaju, OIB 97833022611, Gornjodravska Obala 89/A,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TRGOVAČKA ZADRUGA KATAPULT u stečaju</item>
      <item>Daša Panjaković Senjić</item>
    </izvorni_sadrzaj>
    <derivirana_varijabla naziv="DomainObject.Predmet.SudioniciListNaziv_1">
      <item>Stečajna masa iza TRGOVAČKA ZADRUGA KATAPULT u stečaju</item>
      <item>Daša Panjaković Senjić</item>
    </derivirana_varijabla>
  </DomainObject.Predmet.SudioniciListNaziv>
  <DomainObject.Predmet.SudioniciListAdressOIB>
    <izvorni_sadrzaj>
      <item>Stečajna masa iza TRGOVAČKA ZADRUGA KATAPULT u stečaju, OIB 97833022611, Gornjodravska Obala 89/A,31000 Osijek</item>
      <item>Daša Panjaković Senjić, Gornjodravska obala 89/A,31000 Osijek</item>
    </izvorni_sadrzaj>
    <derivirana_varijabla naziv="DomainObject.Predmet.SudioniciListAdressOIB_1">
      <item>Stečajna masa iza TRGOVAČKA ZADRUGA KATAPULT u stečaju, OIB 97833022611, Gornjodravska Obala 89/A,31000 Osijek</item>
      <item>Daša Panjaković Senjić, Gornjodravska obala 89/A,31000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1F2D34-4CDA-448D-B9BC-43A32A6D6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6</properties:Pages>
  <properties:Words>467</properties:Words>
  <properties:Characters>2975</properties:Characters>
  <properties:Lines>495</properties:Lines>
  <properties:Paragraphs>127</properties:Paragraphs>
  <properties:TotalTime>6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2017-07-14T11:21:00Z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6</vt:i4>
  </prop:property>
  <prop:property name="Naslov" pid="5" fmtid="{D5CDD505-2E9C-101B-9397-08002B2CF9AE}">
    <vt:lpwstr>St-278/2017-6 / Odluka - Dopis - dostava oglasa radi javne objave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