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104c" w14:paraId="400104c" w:rsidRDefault="00193C39" w:rsidP="00193C39" w:rsidR="00193C39">
      <w:pPr>
        <w:pStyle w:val="Standard"/>
        <w:pBdr>
          <w:bottom w:space="1" w:sz="4" w:color="auto" w:val="single"/>
        </w:pBdr>
        <w:spacing w:lineRule="auto" w:line="288" w:after="0"/>
        <w:jc w:val="center"/>
        <w15:collapsed w:val="false"/>
        <w:rPr>
          <w:rFonts w:cs="Tahoma" w:hAnsi="Tahoma" w:ascii="Tahoma"/>
          <w:b/>
        </w:rPr>
      </w:pPr>
      <w:bookmarkStart w:name="_GoBack" w:id="0"/>
      <w:bookmarkEnd w:id="0"/>
      <w:r w:rsidRPr="004767B8">
        <w:rPr>
          <w:rFonts w:cs="Tahoma" w:hAnsi="Tahoma" w:ascii="Tahoma"/>
          <w:b/>
        </w:rPr>
        <w:t>STANKO MAKAR</w:t>
      </w:r>
      <w:r w:rsidRPr="004767B8">
        <w:rPr>
          <w:rFonts w:cs="Tahoma" w:hAnsi="Tahoma" w:ascii="Tahoma"/>
          <w:b/>
          <w:sz w:val="22"/>
          <w:szCs w:val="22"/>
        </w:rPr>
        <w:t xml:space="preserve">, </w:t>
      </w:r>
      <w:r w:rsidRPr="004767B8">
        <w:rPr>
          <w:rFonts w:cs="Tahoma" w:hAnsi="Tahoma" w:ascii="Tahoma"/>
          <w:b/>
        </w:rPr>
        <w:t xml:space="preserve">A.Šenoe </w:t>
      </w:r>
      <w:r>
        <w:rPr>
          <w:rFonts w:cs="Tahoma" w:hAnsi="Tahoma" w:ascii="Tahoma"/>
          <w:b/>
        </w:rPr>
        <w:t>6, Sigetec Ludbreški</w:t>
      </w:r>
    </w:p>
    <w:p w:rsidRDefault="00193C39" w:rsidP="00193C39" w:rsidR="00193C39">
      <w:pPr>
        <w:pBdr>
          <w:bottom w:space="1" w:sz="4" w:color="auto" w:val="single"/>
        </w:pBdr>
        <w:spacing w:lineRule="auto" w:line="288" w:after="0"/>
        <w:jc w:val="center"/>
        <w:rPr>
          <w:rFonts w:cs="Tahoma" w:hAnsi="Tahoma" w:ascii="Tahoma"/>
          <w:b/>
          <w:i/>
        </w:rPr>
      </w:pPr>
      <w:r>
        <w:rPr>
          <w:rFonts w:cs="Tahoma" w:hAnsi="Tahoma" w:ascii="Tahoma"/>
          <w:b/>
        </w:rPr>
        <w:t xml:space="preserve">Stečajni upravitelj nad dužnikom </w:t>
      </w:r>
      <w:r>
        <w:rPr>
          <w:rFonts w:cs="Tahoma" w:hAnsi="Tahoma" w:ascii="Tahoma"/>
          <w:b/>
          <w:i/>
        </w:rPr>
        <w:t>IZOLIT d.o.o. u stečaju</w:t>
      </w:r>
    </w:p>
    <w:p w:rsidRDefault="00193C39" w:rsidP="00193C39" w:rsidR="00193C39">
      <w:pPr>
        <w:pBdr>
          <w:bottom w:space="1" w:sz="4" w:color="auto" w:val="single"/>
        </w:pBdr>
        <w:spacing w:lineRule="auto" w:line="288" w:after="0"/>
        <w:jc w:val="center"/>
      </w:pPr>
      <w:r>
        <w:rPr>
          <w:rFonts w:cs="Tahoma" w:hAnsi="Tahoma" w:ascii="Tahoma"/>
          <w:b/>
          <w:i/>
        </w:rPr>
        <w:t>Draškovec, Kralja Zvonimira 5</w:t>
      </w:r>
      <w:r w:rsidRPr="00765383">
        <w:rPr>
          <w:rFonts w:cs="Tahoma" w:hAnsi="Tahoma" w:ascii="Tahoma"/>
          <w:b/>
          <w:i/>
        </w:rPr>
        <w:t xml:space="preserve">, OIB: </w:t>
      </w:r>
      <w:r>
        <w:rPr>
          <w:rFonts w:cs="Tahoma" w:hAnsi="Tahoma" w:ascii="Tahoma"/>
          <w:b/>
          <w:i/>
        </w:rPr>
        <w:t>98400093746</w:t>
      </w:r>
    </w:p>
    <w:p w:rsidRDefault="000E1F39" w:rsidP="000E1F39" w:rsidR="000E1F39">
      <w:pPr>
        <w:jc w:val="center"/>
        <w:rPr>
          <w:rFonts w:hAnsi="Times New Roman" w:ascii="Times New Roman"/>
          <w:sz w:val="24"/>
        </w:rPr>
      </w:pPr>
    </w:p>
    <w:p w:rsidRDefault="006B19FE" w:rsidP="006B19FE" w:rsidR="006B19FE" w:rsidRPr="006B19FE">
      <w:pPr>
        <w:widowControl w:val="false"/>
        <w:suppressAutoHyphens/>
        <w:autoSpaceDN w:val="false"/>
        <w:spacing w:lineRule="auto" w:line="288" w:after="0"/>
        <w:jc w:val="both"/>
        <w:textAlignment w:val="baseline"/>
        <w:rPr>
          <w:rFonts w:cs="Mangal" w:eastAsia="SimSun" w:hAnsi="Times New Roman" w:ascii="Times New Roman"/>
          <w:kern w:val="3"/>
          <w:sz w:val="24"/>
          <w:szCs w:val="24"/>
          <w:lang w:bidi="hi-IN" w:eastAsia="zh-CN"/>
        </w:rPr>
      </w:pPr>
      <w:r w:rsidRPr="006B19FE">
        <w:rPr>
          <w:rFonts w:cs="Tahoma" w:eastAsia="SimSun" w:hAnsi="Tahoma" w:ascii="Tahoma"/>
          <w:b/>
          <w:kern w:val="3"/>
          <w:lang w:bidi="hi-IN" w:eastAsia="zh-CN" w:val="pl-PL"/>
        </w:rPr>
        <w:t>Nadle</w:t>
      </w:r>
      <w:r w:rsidRPr="006B19FE">
        <w:rPr>
          <w:rFonts w:cs="Tahoma" w:eastAsia="SimSun" w:hAnsi="Tahoma" w:ascii="Tahoma"/>
          <w:b/>
          <w:kern w:val="3"/>
          <w:lang w:bidi="hi-IN" w:eastAsia="zh-CN"/>
        </w:rPr>
        <w:t>ž</w:t>
      </w:r>
      <w:r w:rsidRPr="006B19FE">
        <w:rPr>
          <w:rFonts w:cs="Tahoma" w:eastAsia="SimSun" w:hAnsi="Tahoma" w:ascii="Tahoma"/>
          <w:b/>
          <w:kern w:val="3"/>
          <w:lang w:bidi="hi-IN" w:eastAsia="zh-CN" w:val="pl-PL"/>
        </w:rPr>
        <w:t>an trgova</w:t>
      </w:r>
      <w:r w:rsidRPr="006B19FE">
        <w:rPr>
          <w:rFonts w:cs="Tahoma" w:eastAsia="SimSun" w:hAnsi="Tahoma" w:ascii="Tahoma"/>
          <w:b/>
          <w:kern w:val="3"/>
          <w:lang w:bidi="hi-IN" w:eastAsia="zh-CN"/>
        </w:rPr>
        <w:t>č</w:t>
      </w:r>
      <w:r w:rsidRPr="006B19FE">
        <w:rPr>
          <w:rFonts w:cs="Tahoma" w:eastAsia="SimSun" w:hAnsi="Tahoma" w:ascii="Tahoma"/>
          <w:b/>
          <w:kern w:val="3"/>
          <w:lang w:bidi="hi-IN" w:eastAsia="zh-CN" w:val="pl-PL"/>
        </w:rPr>
        <w:t>ki</w:t>
      </w:r>
      <w:r w:rsidR="00193C39">
        <w:rPr>
          <w:rFonts w:cs="Tahoma" w:eastAsia="SimSun" w:hAnsi="Tahoma" w:ascii="Tahoma"/>
          <w:b/>
          <w:kern w:val="3"/>
          <w:lang w:bidi="hi-IN" w:eastAsia="zh-CN" w:val="pl-PL"/>
        </w:rPr>
        <w:t xml:space="preserve"> </w:t>
      </w:r>
      <w:r w:rsidRPr="006B19FE">
        <w:rPr>
          <w:rFonts w:cs="Tahoma" w:eastAsia="SimSun" w:hAnsi="Tahoma" w:ascii="Tahoma"/>
          <w:b/>
          <w:kern w:val="3"/>
          <w:lang w:bidi="hi-IN" w:eastAsia="zh-CN" w:val="pl-PL"/>
        </w:rPr>
        <w:t>sud</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rPr>
        <w:tab/>
      </w:r>
      <w:r w:rsidR="00F82002">
        <w:rPr>
          <w:rFonts w:cs="Tahoma" w:eastAsia="SimSun" w:hAnsi="Tahoma" w:ascii="Tahoma"/>
          <w:b/>
          <w:kern w:val="3"/>
          <w:lang w:bidi="hi-IN" w:eastAsia="zh-CN"/>
        </w:rPr>
        <w:t>Varaždin</w:t>
      </w:r>
    </w:p>
    <w:p w:rsidRDefault="006B19FE" w:rsidP="006B19FE" w:rsidR="006B19FE" w:rsidRPr="006B19FE">
      <w:pPr>
        <w:widowControl w:val="false"/>
        <w:suppressAutoHyphens/>
        <w:autoSpaceDN w:val="false"/>
        <w:spacing w:lineRule="auto" w:line="288" w:after="0"/>
        <w:jc w:val="both"/>
        <w:textAlignment w:val="baseline"/>
        <w:rPr>
          <w:rFonts w:cs="Mangal" w:eastAsia="SimSun" w:hAnsi="Times New Roman" w:ascii="Times New Roman"/>
          <w:kern w:val="3"/>
          <w:sz w:val="24"/>
          <w:szCs w:val="24"/>
          <w:lang w:bidi="hi-IN" w:eastAsia="zh-CN"/>
        </w:rPr>
      </w:pPr>
      <w:r w:rsidRPr="006B19FE">
        <w:rPr>
          <w:rFonts w:cs="Tahoma" w:eastAsia="SimSun" w:hAnsi="Tahoma" w:ascii="Tahoma"/>
          <w:b/>
          <w:kern w:val="3"/>
          <w:lang w:bidi="hi-IN" w:eastAsia="zh-CN" w:val="pl-PL"/>
        </w:rPr>
        <w:t>Poslovni broj spisa</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val="pl-PL"/>
        </w:rPr>
        <w:tab/>
      </w:r>
      <w:r w:rsidRPr="006B19FE">
        <w:rPr>
          <w:rFonts w:cs="Tahoma" w:eastAsia="SimSun" w:hAnsi="Tahoma" w:ascii="Tahoma"/>
          <w:b/>
          <w:kern w:val="3"/>
          <w:lang w:bidi="hi-IN" w:eastAsia="zh-CN" w:val="pl-PL"/>
        </w:rPr>
        <w:t>7 St-43/15-11</w:t>
      </w:r>
    </w:p>
    <w:p w:rsidRDefault="006B19FE" w:rsidP="006B19FE" w:rsidR="006B19FE" w:rsidRPr="006B19FE">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 xml:space="preserve">Dužnik: </w:t>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t>IZOLIT d.o.o. u stečaju</w:t>
      </w:r>
    </w:p>
    <w:p w:rsidRDefault="006B19FE" w:rsidP="006B19FE" w:rsidR="006B19FE"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Kralja Zvonimira 5, Draškovec</w:t>
      </w:r>
    </w:p>
    <w:p w:rsidRDefault="006B19FE" w:rsidP="006B19FE" w:rsidR="006B19FE"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OIB: 98400093746, MBS: 070005839</w:t>
      </w:r>
    </w:p>
    <w:p w:rsidRDefault="00193C39" w:rsidP="00193C39" w:rsidR="00193C39">
      <w:pPr>
        <w:jc w:val="center"/>
        <w:rPr>
          <w:rFonts w:cs="Tahoma" w:hAnsi="Tahoma" w:ascii="Tahoma"/>
          <w:b/>
        </w:rPr>
      </w:pPr>
    </w:p>
    <w:p w:rsidRDefault="00906CEB" w:rsidP="00193C39" w:rsidR="00906CEB">
      <w:pPr>
        <w:jc w:val="center"/>
        <w:rPr>
          <w:rFonts w:cs="Tahoma" w:hAnsi="Tahoma" w:ascii="Tahoma"/>
          <w:b/>
        </w:rPr>
      </w:pPr>
    </w:p>
    <w:p w:rsidRDefault="00193C39" w:rsidP="00193C39" w:rsidR="00193C39">
      <w:pPr>
        <w:jc w:val="center"/>
        <w:rPr>
          <w:rFonts w:cs="Tahoma" w:hAnsi="Tahoma" w:ascii="Tahoma"/>
          <w:b/>
        </w:rPr>
      </w:pPr>
      <w:r w:rsidRPr="00597624">
        <w:rPr>
          <w:rFonts w:cs="Tahoma" w:hAnsi="Tahoma" w:ascii="Tahoma"/>
          <w:b/>
        </w:rPr>
        <w:t xml:space="preserve">IZVJEŠĆE STEČAJNOGA UPRAVITELJA O TIJEKU STEČAJNOG </w:t>
      </w:r>
    </w:p>
    <w:p w:rsidRDefault="00193C39" w:rsidP="00193C39" w:rsidR="00193C39">
      <w:pPr>
        <w:jc w:val="center"/>
        <w:rPr>
          <w:rFonts w:cs="Tahoma" w:hAnsi="Tahoma" w:ascii="Tahoma"/>
          <w:b/>
        </w:rPr>
      </w:pPr>
      <w:r w:rsidRPr="00597624">
        <w:rPr>
          <w:rFonts w:cs="Tahoma" w:hAnsi="Tahoma" w:ascii="Tahoma"/>
          <w:b/>
        </w:rPr>
        <w:t>POSTUPKA</w:t>
      </w:r>
      <w:r>
        <w:rPr>
          <w:rFonts w:cs="Tahoma" w:hAnsi="Tahoma" w:ascii="Tahoma"/>
          <w:b/>
        </w:rPr>
        <w:t xml:space="preserve"> </w:t>
      </w:r>
      <w:r w:rsidRPr="00597624">
        <w:rPr>
          <w:rFonts w:cs="Tahoma" w:hAnsi="Tahoma" w:ascii="Tahoma"/>
          <w:b/>
        </w:rPr>
        <w:t>I STANJU STEČAJNE MASE</w:t>
      </w:r>
    </w:p>
    <w:p w:rsidRDefault="00193C39" w:rsidP="00193C39" w:rsidR="00193C39">
      <w:pPr>
        <w:jc w:val="center"/>
        <w:rPr>
          <w:rFonts w:cs="Tahoma" w:hAnsi="Tahoma" w:ascii="Tahoma"/>
          <w:b/>
        </w:rPr>
      </w:pPr>
      <w:r>
        <w:rPr>
          <w:rFonts w:cs="Tahoma" w:hAnsi="Tahoma" w:ascii="Tahoma"/>
          <w:b/>
        </w:rPr>
        <w:t xml:space="preserve">za razdoblje od 22.02.2016. do </w:t>
      </w:r>
      <w:r w:rsidR="0070377B">
        <w:rPr>
          <w:rFonts w:cs="Tahoma" w:hAnsi="Tahoma" w:ascii="Tahoma"/>
          <w:b/>
        </w:rPr>
        <w:t>31.5</w:t>
      </w:r>
      <w:r w:rsidR="00495D7F">
        <w:rPr>
          <w:rFonts w:cs="Tahoma" w:hAnsi="Tahoma" w:ascii="Tahoma"/>
          <w:b/>
        </w:rPr>
        <w:t>.2017.</w:t>
      </w:r>
      <w:r>
        <w:rPr>
          <w:rFonts w:cs="Tahoma" w:hAnsi="Tahoma" w:ascii="Tahoma"/>
          <w:b/>
        </w:rPr>
        <w:t xml:space="preserve"> godine</w:t>
      </w:r>
    </w:p>
    <w:p w:rsidRDefault="00C31E5D" w:rsidP="001014BB" w:rsidR="00193C39" w:rsidRPr="00C31E5D">
      <w:pPr>
        <w:jc w:val="center"/>
        <w:rPr>
          <w:rFonts w:cs="Tahoma" w:hAnsi="Tahoma" w:ascii="Tahoma"/>
          <w:b/>
          <w:sz w:val="16"/>
          <w:szCs w:val="16"/>
        </w:rPr>
      </w:pPr>
      <w:r w:rsidRPr="00C31E5D">
        <w:rPr>
          <w:rFonts w:cs="Tahoma" w:hAnsi="Tahoma" w:ascii="Tahoma"/>
          <w:b/>
          <w:sz w:val="16"/>
          <w:szCs w:val="16"/>
        </w:rPr>
        <w:t>(</w:t>
      </w:r>
      <w:r w:rsidR="001014BB" w:rsidRPr="00C31E5D">
        <w:rPr>
          <w:rFonts w:cs="Tahoma" w:hAnsi="Tahoma" w:ascii="Tahoma"/>
          <w:b/>
          <w:sz w:val="16"/>
          <w:szCs w:val="16"/>
        </w:rPr>
        <w:t>Obrazac 20.</w:t>
      </w:r>
      <w:r w:rsidRPr="00C31E5D">
        <w:rPr>
          <w:rFonts w:cs="Tahoma" w:hAnsi="Tahoma" w:ascii="Tahoma"/>
          <w:b/>
          <w:sz w:val="16"/>
          <w:szCs w:val="16"/>
        </w:rPr>
        <w:t>)</w:t>
      </w:r>
    </w:p>
    <w:p w:rsidRDefault="00906CEB" w:rsidP="001014BB" w:rsidR="00906CEB">
      <w:pPr>
        <w:jc w:val="center"/>
        <w:rPr>
          <w:rFonts w:cs="Tahoma" w:hAnsi="Tahoma" w:ascii="Tahoma"/>
          <w:b/>
          <w:lang w:val="pl-PL"/>
        </w:rPr>
      </w:pPr>
    </w:p>
    <w:p w:rsidRDefault="000E1F39" w:rsidP="00597624" w:rsidR="00597624">
      <w:pPr>
        <w:rPr>
          <w:rFonts w:cs="Tahoma" w:hAnsi="Tahoma" w:ascii="Tahoma"/>
          <w:b/>
          <w:lang w:val="pl-PL"/>
        </w:rPr>
      </w:pPr>
      <w:r w:rsidRPr="00597624">
        <w:rPr>
          <w:rFonts w:cs="Tahoma" w:hAnsi="Tahoma" w:ascii="Tahoma"/>
          <w:b/>
          <w:lang w:val="pl-PL"/>
        </w:rPr>
        <w:t>I</w:t>
      </w:r>
      <w:r w:rsidRPr="00597624">
        <w:rPr>
          <w:rFonts w:cs="Tahoma" w:hAnsi="Tahoma" w:ascii="Tahoma"/>
          <w:lang w:val="pl-PL"/>
        </w:rPr>
        <w:t xml:space="preserve">.  </w:t>
      </w:r>
      <w:r w:rsidR="00597624" w:rsidRPr="00597624">
        <w:rPr>
          <w:rFonts w:cs="Tahoma" w:hAnsi="Tahoma" w:ascii="Tahoma"/>
          <w:b/>
          <w:lang w:val="pl-PL"/>
        </w:rPr>
        <w:t>Tijek stečajnoga postupka u razdoblju od</w:t>
      </w:r>
      <w:r w:rsidR="00597624">
        <w:rPr>
          <w:rFonts w:cs="Tahoma" w:hAnsi="Tahoma" w:ascii="Tahoma"/>
          <w:b/>
          <w:lang w:val="pl-PL"/>
        </w:rPr>
        <w:t xml:space="preserve"> </w:t>
      </w:r>
      <w:r w:rsidR="006B19FE">
        <w:rPr>
          <w:rFonts w:cs="Tahoma" w:hAnsi="Tahoma" w:ascii="Tahoma"/>
          <w:b/>
          <w:lang w:val="pl-PL"/>
        </w:rPr>
        <w:t>22.02.</w:t>
      </w:r>
      <w:r w:rsidR="00046F1F">
        <w:rPr>
          <w:rFonts w:cs="Tahoma" w:hAnsi="Tahoma" w:ascii="Tahoma"/>
          <w:b/>
          <w:lang w:val="pl-PL"/>
        </w:rPr>
        <w:t>201</w:t>
      </w:r>
      <w:r w:rsidR="006B19FE">
        <w:rPr>
          <w:rFonts w:cs="Tahoma" w:hAnsi="Tahoma" w:ascii="Tahoma"/>
          <w:b/>
          <w:lang w:val="pl-PL"/>
        </w:rPr>
        <w:t>6</w:t>
      </w:r>
      <w:r w:rsidR="00046F1F">
        <w:rPr>
          <w:rFonts w:cs="Tahoma" w:hAnsi="Tahoma" w:ascii="Tahoma"/>
          <w:b/>
          <w:lang w:val="pl-PL"/>
        </w:rPr>
        <w:t xml:space="preserve">. </w:t>
      </w:r>
      <w:r w:rsidR="00597624">
        <w:rPr>
          <w:rFonts w:cs="Tahoma" w:hAnsi="Tahoma" w:ascii="Tahoma"/>
          <w:b/>
          <w:lang w:val="pl-PL"/>
        </w:rPr>
        <w:t xml:space="preserve"> do </w:t>
      </w:r>
      <w:r w:rsidR="005821AC">
        <w:rPr>
          <w:rFonts w:cs="Tahoma" w:hAnsi="Tahoma" w:ascii="Tahoma"/>
          <w:b/>
          <w:lang w:val="pl-PL"/>
        </w:rPr>
        <w:t>31.5.2017.</w:t>
      </w:r>
      <w:r w:rsidR="00597624">
        <w:rPr>
          <w:rFonts w:cs="Tahoma" w:hAnsi="Tahoma" w:ascii="Tahoma"/>
          <w:b/>
          <w:lang w:val="pl-PL"/>
        </w:rPr>
        <w:t xml:space="preserve"> godine</w:t>
      </w:r>
    </w:p>
    <w:p w:rsidRDefault="00597624" w:rsidP="00597624" w:rsidR="00597624">
      <w:pPr>
        <w:rPr>
          <w:rFonts w:cs="Tahoma" w:hAnsi="Tahoma" w:ascii="Tahoma"/>
          <w:lang w:val="pl-PL"/>
        </w:rPr>
      </w:pPr>
    </w:p>
    <w:p w:rsidRDefault="00765383" w:rsidP="00E62AE8" w:rsidR="00E62AE8">
      <w:pPr>
        <w:spacing w:lineRule="auto" w:line="288" w:after="0"/>
        <w:jc w:val="both"/>
        <w:rPr>
          <w:rFonts w:cs="Tahoma" w:eastAsia="Times New Roman" w:hAnsi="Tahoma" w:ascii="Tahoma"/>
          <w:lang w:eastAsia="hr-HR" w:val="pl-PL"/>
        </w:rPr>
      </w:pPr>
      <w:r w:rsidRPr="00765383">
        <w:rPr>
          <w:rFonts w:cs="Tahoma" w:eastAsia="Times New Roman" w:hAnsi="Tahoma" w:ascii="Tahoma"/>
          <w:lang w:eastAsia="hr-HR"/>
        </w:rPr>
        <w:t>Rješenjem Trgovačkog suda u Varaždinu</w:t>
      </w:r>
      <w:r w:rsidR="000565B5">
        <w:rPr>
          <w:rFonts w:cs="Tahoma" w:eastAsia="Times New Roman" w:hAnsi="Tahoma" w:ascii="Tahoma"/>
          <w:lang w:eastAsia="hr-HR"/>
        </w:rPr>
        <w:t xml:space="preserve"> poslovni</w:t>
      </w:r>
      <w:r w:rsidRPr="00765383">
        <w:rPr>
          <w:rFonts w:cs="Tahoma" w:eastAsia="Times New Roman" w:hAnsi="Tahoma" w:ascii="Tahoma"/>
          <w:lang w:eastAsia="hr-HR"/>
        </w:rPr>
        <w:t xml:space="preserve"> broj:</w:t>
      </w:r>
      <w:r w:rsidR="006B19FE">
        <w:rPr>
          <w:rFonts w:cs="Tahoma" w:eastAsia="Times New Roman" w:hAnsi="Tahoma" w:ascii="Tahoma"/>
          <w:lang w:eastAsia="hr-HR"/>
        </w:rPr>
        <w:t xml:space="preserve"> </w:t>
      </w:r>
      <w:r w:rsidR="006B19FE" w:rsidRPr="006B19FE">
        <w:rPr>
          <w:rFonts w:cs="Tahoma" w:eastAsia="Times New Roman" w:hAnsi="Tahoma" w:ascii="Tahoma"/>
          <w:lang w:eastAsia="hr-HR"/>
        </w:rPr>
        <w:t>7 St-43/15-11</w:t>
      </w:r>
      <w:r w:rsidR="000565B5">
        <w:rPr>
          <w:rFonts w:cs="Tahoma" w:eastAsia="Times New Roman" w:hAnsi="Tahoma" w:ascii="Tahoma"/>
          <w:lang w:eastAsia="hr-HR"/>
        </w:rPr>
        <w:t>,</w:t>
      </w:r>
      <w:r w:rsidR="006B19FE" w:rsidRPr="006B19FE">
        <w:rPr>
          <w:rFonts w:cs="Tahoma" w:eastAsia="Times New Roman" w:hAnsi="Tahoma" w:ascii="Tahoma"/>
          <w:lang w:eastAsia="hr-HR"/>
        </w:rPr>
        <w:t xml:space="preserve"> </w:t>
      </w:r>
      <w:r w:rsidR="000565B5">
        <w:rPr>
          <w:rFonts w:cs="Tahoma" w:eastAsia="Times New Roman" w:hAnsi="Tahoma" w:ascii="Tahoma"/>
          <w:lang w:eastAsia="hr-HR"/>
        </w:rPr>
        <w:t xml:space="preserve">nad TD IZOLIT d.o.o., Draškovec, OIB: 98400093746 otvoren je stečajni postupak </w:t>
      </w:r>
      <w:r w:rsidR="006B19FE" w:rsidRPr="006B19FE">
        <w:rPr>
          <w:rFonts w:cs="Tahoma" w:eastAsia="Times New Roman" w:hAnsi="Tahoma" w:ascii="Tahoma"/>
          <w:lang w:eastAsia="hr-HR"/>
        </w:rPr>
        <w:t xml:space="preserve">22. veljače  2016. godine </w:t>
      </w:r>
      <w:r w:rsidR="00E62AE8">
        <w:rPr>
          <w:rFonts w:cs="Tahoma" w:eastAsia="Times New Roman" w:hAnsi="Tahoma" w:ascii="Tahoma"/>
          <w:lang w:eastAsia="hr-HR"/>
        </w:rPr>
        <w:t xml:space="preserve">u </w:t>
      </w:r>
      <w:r w:rsidR="00E62AE8" w:rsidRPr="00E62AE8">
        <w:rPr>
          <w:rFonts w:cs="Tahoma" w:eastAsia="Times New Roman" w:hAnsi="Tahoma" w:ascii="Tahoma"/>
          <w:lang w:eastAsia="hr-HR"/>
        </w:rPr>
        <w:t xml:space="preserve">kojem sam postupku imenovan stečajnim upraviteljem. </w:t>
      </w:r>
      <w:r w:rsidR="00E62AE8" w:rsidRPr="00E62AE8">
        <w:rPr>
          <w:rFonts w:cs="Tahoma" w:eastAsia="Times New Roman" w:hAnsi="Tahoma" w:ascii="Tahoma"/>
          <w:lang w:eastAsia="hr-HR" w:val="pl-PL"/>
        </w:rPr>
        <w:t>Danom otvaranja stečajnog postupka nije bilo zaposlenih radnika.</w:t>
      </w:r>
      <w:r w:rsidR="00F82002">
        <w:rPr>
          <w:rFonts w:cs="Tahoma" w:eastAsia="Times New Roman" w:hAnsi="Tahoma" w:ascii="Tahoma"/>
          <w:lang w:eastAsia="hr-HR" w:val="pl-PL"/>
        </w:rPr>
        <w:t xml:space="preserve"> </w:t>
      </w:r>
    </w:p>
    <w:p w:rsidRDefault="000565B5" w:rsidP="00E62AE8" w:rsidR="000565B5" w:rsidRPr="00E62AE8">
      <w:pPr>
        <w:spacing w:lineRule="auto" w:line="288" w:after="0"/>
        <w:jc w:val="both"/>
        <w:rPr>
          <w:rFonts w:cs="Tahoma" w:eastAsia="Times New Roman" w:hAnsi="Tahoma" w:ascii="Tahoma"/>
          <w:lang w:eastAsia="hr-HR"/>
        </w:rPr>
      </w:pPr>
    </w:p>
    <w:p w:rsidRDefault="000565B5" w:rsidP="00F82002" w:rsidR="00A15E6A" w:rsidRPr="00A15E6A">
      <w:pPr>
        <w:spacing w:lineRule="auto" w:line="288" w:after="0"/>
        <w:jc w:val="both"/>
        <w:rPr>
          <w:rFonts w:cs="Tahoma" w:eastAsia="Times New Roman" w:hAnsi="Tahoma" w:ascii="Tahoma"/>
          <w:lang w:eastAsia="hr-HR"/>
        </w:rPr>
      </w:pPr>
      <w:r>
        <w:rPr>
          <w:rFonts w:cs="Tahoma" w:eastAsia="Times New Roman" w:hAnsi="Tahoma" w:ascii="Tahoma"/>
          <w:lang w:eastAsia="hr-HR"/>
        </w:rPr>
        <w:t xml:space="preserve">U ovom stečajnom postupku održano je </w:t>
      </w:r>
      <w:r w:rsidR="00E62AE8" w:rsidRPr="00E62AE8">
        <w:rPr>
          <w:rFonts w:cs="Tahoma" w:eastAsia="Times New Roman" w:hAnsi="Tahoma" w:ascii="Tahoma"/>
          <w:lang w:eastAsia="hr-HR"/>
        </w:rPr>
        <w:t>I.</w:t>
      </w:r>
      <w:r>
        <w:rPr>
          <w:rFonts w:cs="Tahoma" w:eastAsia="Times New Roman" w:hAnsi="Tahoma" w:ascii="Tahoma"/>
          <w:lang w:eastAsia="hr-HR"/>
        </w:rPr>
        <w:t xml:space="preserve"> </w:t>
      </w:r>
      <w:r w:rsidR="00E62AE8" w:rsidRPr="00E62AE8">
        <w:rPr>
          <w:rFonts w:cs="Tahoma" w:eastAsia="Times New Roman" w:hAnsi="Tahoma" w:ascii="Tahoma"/>
          <w:lang w:eastAsia="hr-HR"/>
        </w:rPr>
        <w:t xml:space="preserve">ispitno i izvještajno ročište </w:t>
      </w:r>
      <w:r w:rsidR="00E62AE8" w:rsidRPr="00E62AE8">
        <w:rPr>
          <w:rFonts w:cs="Tahoma" w:eastAsia="Times New Roman" w:hAnsi="Tahoma" w:ascii="Tahoma"/>
          <w:lang w:eastAsia="hr-HR" w:val="pl-PL"/>
        </w:rPr>
        <w:t>18. travnja 2016. godine</w:t>
      </w:r>
      <w:r w:rsidR="00E62AE8" w:rsidRPr="00E62AE8">
        <w:rPr>
          <w:rFonts w:cs="Tahoma" w:eastAsia="Times New Roman" w:hAnsi="Tahoma" w:ascii="Tahoma"/>
          <w:lang w:eastAsia="hr-HR"/>
        </w:rPr>
        <w:t xml:space="preserve"> na kojem su priznate i ispitane tražbine stečajnih vjerovnika te je utvrđena početna stečajna bilanca sukladno čl.</w:t>
      </w:r>
      <w:r>
        <w:rPr>
          <w:rFonts w:cs="Tahoma" w:eastAsia="Times New Roman" w:hAnsi="Tahoma" w:ascii="Tahoma"/>
          <w:lang w:eastAsia="hr-HR"/>
        </w:rPr>
        <w:t xml:space="preserve"> </w:t>
      </w:r>
      <w:r w:rsidR="00E62AE8" w:rsidRPr="00E62AE8">
        <w:rPr>
          <w:rFonts w:cs="Tahoma" w:eastAsia="Times New Roman" w:hAnsi="Tahoma" w:ascii="Tahoma"/>
          <w:lang w:eastAsia="hr-HR"/>
        </w:rPr>
        <w:t>152</w:t>
      </w:r>
      <w:r>
        <w:rPr>
          <w:rFonts w:cs="Tahoma" w:eastAsia="Times New Roman" w:hAnsi="Tahoma" w:ascii="Tahoma"/>
          <w:lang w:eastAsia="hr-HR"/>
        </w:rPr>
        <w:t>.</w:t>
      </w:r>
      <w:r w:rsidR="00E62AE8" w:rsidRPr="00E62AE8">
        <w:rPr>
          <w:rFonts w:cs="Tahoma" w:eastAsia="Times New Roman" w:hAnsi="Tahoma" w:ascii="Tahoma"/>
          <w:lang w:eastAsia="hr-HR"/>
        </w:rPr>
        <w:t xml:space="preserve"> Stečajnog zakona, sa iskazanim stanjem imovine u iznosu od </w:t>
      </w:r>
      <w:r w:rsidR="00E62AE8" w:rsidRPr="000565B5">
        <w:rPr>
          <w:rFonts w:cs="Tahoma" w:eastAsia="Times New Roman" w:hAnsi="Tahoma" w:ascii="Tahoma"/>
          <w:u w:val="single"/>
          <w:lang w:eastAsia="hr-HR"/>
        </w:rPr>
        <w:t>9.674.536,09 kn</w:t>
      </w:r>
      <w:r w:rsidR="00E62AE8" w:rsidRPr="00E62AE8">
        <w:rPr>
          <w:rFonts w:cs="Tahoma" w:eastAsia="Times New Roman" w:hAnsi="Tahoma" w:ascii="Tahoma"/>
          <w:lang w:eastAsia="hr-HR"/>
        </w:rPr>
        <w:t xml:space="preserve"> i obveza u iznosu od </w:t>
      </w:r>
      <w:r>
        <w:rPr>
          <w:rFonts w:cs="Tahoma" w:eastAsia="Times New Roman" w:hAnsi="Tahoma" w:ascii="Tahoma"/>
          <w:u w:val="single"/>
          <w:lang w:eastAsia="hr-HR"/>
        </w:rPr>
        <w:t>8.477.565,79</w:t>
      </w:r>
      <w:r w:rsidR="00E62AE8">
        <w:rPr>
          <w:rFonts w:cs="Tahoma" w:eastAsia="Times New Roman" w:hAnsi="Tahoma" w:ascii="Tahoma"/>
          <w:lang w:eastAsia="hr-HR"/>
        </w:rPr>
        <w:t>.</w:t>
      </w:r>
      <w:r w:rsidR="00E62AE8" w:rsidRPr="00E62AE8">
        <w:rPr>
          <w:rFonts w:cs="Tahoma" w:eastAsia="Times New Roman" w:hAnsi="Tahoma" w:ascii="Tahoma"/>
          <w:lang w:eastAsia="hr-HR"/>
        </w:rPr>
        <w:t xml:space="preserve"> </w:t>
      </w:r>
      <w:r w:rsidR="00A15E6A" w:rsidRPr="00A15E6A">
        <w:rPr>
          <w:rFonts w:cs="Tahoma" w:eastAsia="Times New Roman" w:hAnsi="Tahoma" w:ascii="Tahoma"/>
          <w:lang w:eastAsia="hr-HR"/>
        </w:rPr>
        <w:t xml:space="preserve">Zbog </w:t>
      </w:r>
      <w:r>
        <w:rPr>
          <w:rFonts w:cs="Tahoma" w:eastAsia="Times New Roman" w:hAnsi="Tahoma" w:ascii="Tahoma"/>
          <w:lang w:eastAsia="hr-HR"/>
        </w:rPr>
        <w:t xml:space="preserve">pristiglih </w:t>
      </w:r>
      <w:r w:rsidR="00A15E6A" w:rsidRPr="00A15E6A">
        <w:rPr>
          <w:rFonts w:cs="Tahoma" w:eastAsia="Times New Roman" w:hAnsi="Tahoma" w:ascii="Tahoma"/>
          <w:lang w:eastAsia="hr-HR"/>
        </w:rPr>
        <w:t>naknadnih tražbina vjerovnika održano je 15.3.2017. godine posebno ispitno ročište na kojem su ročištu ispitane i prizn</w:t>
      </w:r>
      <w:r w:rsidR="00A15E6A">
        <w:rPr>
          <w:rFonts w:cs="Tahoma" w:eastAsia="Times New Roman" w:hAnsi="Tahoma" w:ascii="Tahoma"/>
          <w:lang w:eastAsia="hr-HR"/>
        </w:rPr>
        <w:t>a</w:t>
      </w:r>
      <w:r w:rsidR="00A15E6A" w:rsidRPr="00A15E6A">
        <w:rPr>
          <w:rFonts w:cs="Tahoma" w:eastAsia="Times New Roman" w:hAnsi="Tahoma" w:ascii="Tahoma"/>
          <w:lang w:eastAsia="hr-HR"/>
        </w:rPr>
        <w:t xml:space="preserve">te tražbine vjerovnika u </w:t>
      </w:r>
      <w:r>
        <w:rPr>
          <w:rFonts w:cs="Tahoma" w:eastAsia="Times New Roman" w:hAnsi="Tahoma" w:ascii="Tahoma"/>
          <w:lang w:eastAsia="hr-HR"/>
        </w:rPr>
        <w:t xml:space="preserve">ukupnom </w:t>
      </w:r>
      <w:r w:rsidR="00A15E6A" w:rsidRPr="00A15E6A">
        <w:rPr>
          <w:rFonts w:cs="Tahoma" w:eastAsia="Times New Roman" w:hAnsi="Tahoma" w:ascii="Tahoma"/>
          <w:lang w:eastAsia="hr-HR"/>
        </w:rPr>
        <w:t>iznosu od 446.405,13 kn.</w:t>
      </w:r>
      <w:r>
        <w:rPr>
          <w:rFonts w:cs="Tahoma" w:eastAsia="Times New Roman" w:hAnsi="Tahoma" w:ascii="Tahoma"/>
          <w:lang w:eastAsia="hr-HR"/>
        </w:rPr>
        <w:t xml:space="preserve"> </w:t>
      </w:r>
      <w:r>
        <w:rPr>
          <w:rFonts w:cs="Tahoma" w:hAnsi="Tahoma" w:ascii="Tahoma"/>
        </w:rPr>
        <w:t>Posljednje izvješće stečajnog upravitelja izrađeno je za razdoblje od 22.02.2016. do 15.1.2017. godine</w:t>
      </w:r>
    </w:p>
    <w:p w:rsidRDefault="001014BB" w:rsidP="00193C39" w:rsidR="001014BB" w:rsidRPr="00A15E6A">
      <w:pPr>
        <w:spacing w:lineRule="auto" w:line="288" w:after="0"/>
        <w:jc w:val="both"/>
        <w:rPr>
          <w:rFonts w:cs="Tahoma" w:hAnsi="Tahoma" w:ascii="Tahoma"/>
        </w:rPr>
      </w:pPr>
    </w:p>
    <w:p w:rsidRDefault="00193C39" w:rsidP="00193C39" w:rsidR="00193C39" w:rsidRPr="00193C39">
      <w:pPr>
        <w:spacing w:lineRule="auto" w:line="288" w:after="0"/>
        <w:jc w:val="both"/>
        <w:rPr>
          <w:rFonts w:cs="Tahoma" w:eastAsia="Times New Roman" w:hAnsi="Tahoma" w:ascii="Tahoma"/>
          <w:lang w:eastAsia="hr-HR"/>
        </w:rPr>
      </w:pPr>
      <w:r w:rsidRPr="00193C39">
        <w:rPr>
          <w:rFonts w:cs="Tahoma" w:eastAsia="Times New Roman" w:hAnsi="Tahoma" w:ascii="Tahoma"/>
          <w:lang w:eastAsia="hr-HR"/>
        </w:rPr>
        <w:t xml:space="preserve">U nastavku izvješća daje se izvješće o troškovima stečajnog postupka u razdoblju od 22.02.2016. do </w:t>
      </w:r>
      <w:r w:rsidR="005821AC">
        <w:rPr>
          <w:rFonts w:cs="Tahoma" w:eastAsia="Times New Roman" w:hAnsi="Tahoma" w:ascii="Tahoma"/>
          <w:lang w:eastAsia="hr-HR"/>
        </w:rPr>
        <w:t>31.5.2017.</w:t>
      </w:r>
      <w:r w:rsidRPr="00193C39">
        <w:rPr>
          <w:rFonts w:cs="Tahoma" w:eastAsia="Times New Roman" w:hAnsi="Tahoma" w:ascii="Tahoma"/>
          <w:lang w:eastAsia="hr-HR"/>
        </w:rPr>
        <w:t xml:space="preserve"> godine, te priljevima i odljevima po računu stečajnog dužnika.</w:t>
      </w:r>
    </w:p>
    <w:p w:rsidRDefault="00193C39" w:rsidP="00193C39" w:rsidR="00193C39">
      <w:pPr>
        <w:spacing w:lineRule="auto" w:line="288" w:after="0"/>
        <w:jc w:val="both"/>
        <w:rPr>
          <w:rFonts w:cs="Tahoma" w:eastAsia="Times New Roman" w:hAnsi="Tahoma" w:ascii="Tahoma"/>
          <w:b/>
          <w:u w:val="single"/>
          <w:lang w:eastAsia="hr-HR"/>
        </w:rPr>
      </w:pPr>
    </w:p>
    <w:p w:rsidRDefault="000565B5" w:rsidP="00193C39" w:rsidR="000565B5">
      <w:pPr>
        <w:spacing w:lineRule="auto" w:line="288" w:after="0"/>
        <w:jc w:val="both"/>
        <w:rPr>
          <w:rFonts w:cs="Tahoma" w:eastAsia="Times New Roman" w:hAnsi="Tahoma" w:ascii="Tahoma"/>
          <w:b/>
          <w:u w:val="single"/>
          <w:lang w:eastAsia="hr-HR"/>
        </w:rPr>
      </w:pPr>
    </w:p>
    <w:p w:rsidRDefault="00193C39" w:rsidP="008D47F9" w:rsidR="00193C39">
      <w:pPr>
        <w:pStyle w:val="Odlomakpopisa"/>
        <w:numPr>
          <w:ilvl w:val="0"/>
          <w:numId w:val="33"/>
        </w:numPr>
        <w:spacing w:lineRule="auto" w:line="288" w:after="0"/>
        <w:jc w:val="both"/>
        <w:rPr>
          <w:rFonts w:cs="Tahoma" w:eastAsia="Times New Roman" w:hAnsi="Tahoma" w:ascii="Tahoma"/>
          <w:b/>
          <w:lang w:eastAsia="hr-HR"/>
        </w:rPr>
      </w:pPr>
      <w:r w:rsidRPr="008D47F9">
        <w:rPr>
          <w:rFonts w:cs="Tahoma" w:eastAsia="Times New Roman" w:hAnsi="Tahoma" w:ascii="Tahoma"/>
          <w:b/>
          <w:lang w:eastAsia="hr-HR"/>
        </w:rPr>
        <w:t xml:space="preserve">Troškovi stečajnog postupka u razdoblju od 22.02.2016. do  </w:t>
      </w:r>
      <w:r w:rsidR="005821AC">
        <w:rPr>
          <w:rFonts w:cs="Tahoma" w:eastAsia="Times New Roman" w:hAnsi="Tahoma" w:ascii="Tahoma"/>
          <w:b/>
          <w:lang w:eastAsia="hr-HR"/>
        </w:rPr>
        <w:t>31.5.2017.</w:t>
      </w:r>
      <w:r w:rsidRPr="008D47F9">
        <w:rPr>
          <w:rFonts w:cs="Tahoma" w:eastAsia="Times New Roman" w:hAnsi="Tahoma" w:ascii="Tahoma"/>
          <w:b/>
          <w:lang w:eastAsia="hr-HR"/>
        </w:rPr>
        <w:t xml:space="preserve"> g.</w:t>
      </w:r>
    </w:p>
    <w:p w:rsidRDefault="000565B5" w:rsidP="000565B5" w:rsidR="000565B5" w:rsidRPr="008D47F9">
      <w:pPr>
        <w:pStyle w:val="Odlomakpopisa"/>
        <w:spacing w:lineRule="auto" w:line="288" w:after="0"/>
        <w:ind w:left="360"/>
        <w:jc w:val="both"/>
        <w:rPr>
          <w:rFonts w:cs="Tahoma" w:eastAsia="Times New Roman" w:hAnsi="Tahoma" w:ascii="Tahoma"/>
          <w:b/>
          <w:lang w:eastAsia="hr-HR"/>
        </w:rPr>
      </w:pPr>
    </w:p>
    <w:p w:rsidRDefault="00193C39" w:rsidP="00193C39" w:rsidR="00193C39" w:rsidRPr="00193C39">
      <w:pPr>
        <w:spacing w:lineRule="auto" w:line="288" w:after="0"/>
        <w:jc w:val="both"/>
        <w:rPr>
          <w:rFonts w:cs="Tahoma" w:eastAsia="Times New Roman" w:hAnsi="Tahoma" w:ascii="Tahoma"/>
          <w:lang w:eastAsia="hr-HR"/>
        </w:rPr>
      </w:pPr>
      <w:r w:rsidRPr="00193C39">
        <w:rPr>
          <w:rFonts w:cs="Tahoma" w:eastAsia="Times New Roman" w:hAnsi="Tahoma" w:ascii="Tahoma"/>
          <w:lang w:eastAsia="hr-HR"/>
        </w:rPr>
        <w:t xml:space="preserve">Ukupno ostvareni troškovi stečajnog postupka bez PDV-a iznose </w:t>
      </w:r>
      <w:r w:rsidR="0080713F">
        <w:rPr>
          <w:rFonts w:cs="Tahoma" w:eastAsia="Times New Roman" w:hAnsi="Tahoma" w:ascii="Tahoma"/>
          <w:b/>
          <w:lang w:eastAsia="hr-HR"/>
        </w:rPr>
        <w:t>159.365,43</w:t>
      </w:r>
      <w:r w:rsidRPr="00193C39">
        <w:rPr>
          <w:rFonts w:cs="Tahoma" w:eastAsia="Times New Roman" w:hAnsi="Tahoma" w:ascii="Tahoma"/>
          <w:b/>
          <w:lang w:eastAsia="hr-HR"/>
        </w:rPr>
        <w:t xml:space="preserve"> kn,</w:t>
      </w:r>
      <w:r w:rsidRPr="00193C39">
        <w:rPr>
          <w:rFonts w:cs="Tahoma" w:eastAsia="Times New Roman" w:hAnsi="Tahoma" w:ascii="Tahoma"/>
          <w:lang w:eastAsia="hr-HR"/>
        </w:rPr>
        <w:t xml:space="preserve">  kako po strukturi troškova slijedi u tabeli 1.</w:t>
      </w:r>
    </w:p>
    <w:p w:rsidRDefault="00193C39" w:rsidP="00193C39" w:rsidR="00193C39">
      <w:pPr>
        <w:spacing w:lineRule="auto" w:line="288" w:after="0"/>
        <w:jc w:val="both"/>
        <w:rPr>
          <w:rFonts w:cs="Tahoma" w:eastAsia="Times New Roman" w:hAnsi="Tahoma" w:ascii="Tahoma"/>
          <w:lang w:eastAsia="hr-HR"/>
        </w:rPr>
      </w:pPr>
    </w:p>
    <w:p w:rsidRDefault="000565B5" w:rsidP="00193C39" w:rsidR="000565B5">
      <w:pPr>
        <w:spacing w:lineRule="auto" w:line="288" w:after="0"/>
        <w:jc w:val="both"/>
        <w:rPr>
          <w:rFonts w:cs="Tahoma" w:eastAsia="Times New Roman" w:hAnsi="Tahoma" w:ascii="Tahoma"/>
          <w:lang w:eastAsia="hr-HR"/>
        </w:rPr>
      </w:pPr>
    </w:p>
    <w:p w:rsidRDefault="000565B5" w:rsidP="00193C39" w:rsidR="000565B5" w:rsidRPr="00193C39">
      <w:pPr>
        <w:spacing w:lineRule="auto" w:line="288" w:after="0"/>
        <w:jc w:val="both"/>
        <w:rPr>
          <w:rFonts w:cs="Tahoma" w:eastAsia="Times New Roman" w:hAnsi="Tahoma" w:ascii="Tahoma"/>
          <w:lang w:eastAsia="hr-HR"/>
        </w:rPr>
      </w:pPr>
    </w:p>
    <w:p w:rsidRDefault="00193C39" w:rsidP="00193C39" w:rsidR="00193C39" w:rsidRPr="00193C39">
      <w:pPr>
        <w:spacing w:lineRule="auto" w:line="288" w:after="0"/>
        <w:jc w:val="both"/>
        <w:rPr>
          <w:rFonts w:cs="Tahoma" w:eastAsia="Times New Roman" w:hAnsi="Tahoma" w:ascii="Tahoma"/>
          <w:b/>
          <w:lang w:eastAsia="hr-HR"/>
        </w:rPr>
      </w:pPr>
      <w:r w:rsidRPr="00193C39">
        <w:rPr>
          <w:rFonts w:cs="Tahoma" w:eastAsia="Times New Roman" w:hAnsi="Tahoma" w:ascii="Tahoma"/>
          <w:b/>
          <w:lang w:eastAsia="hr-HR"/>
        </w:rPr>
        <w:lastRenderedPageBreak/>
        <w:t>Tabela 1.</w:t>
      </w:r>
    </w:p>
    <w:tbl>
      <w:tblPr>
        <w:tblStyle w:val="Reetkatablice"/>
        <w:tblW w:type="dxa" w:w="9652"/>
        <w:jc w:val="center"/>
        <w:tblInd w:type="dxa" w:w="183"/>
        <w:tblLook w:val="0000" w:noVBand="0" w:noHBand="0" w:lastColumn="0" w:firstColumn="0" w:lastRow="0" w:firstRow="0"/>
      </w:tblPr>
      <w:tblGrid>
        <w:gridCol w:w="7951"/>
        <w:gridCol w:w="1701"/>
      </w:tblGrid>
      <w:tr w:rsidTr="000565B5" w:rsidR="00193C39" w:rsidRPr="00193C39">
        <w:trPr>
          <w:trHeight w:val="340"/>
          <w:jc w:val="center"/>
        </w:trPr>
        <w:tc>
          <w:tcPr>
            <w:tcW w:type="dxa" w:w="7951"/>
            <w:shd w:themeFillShade="D9" w:themeFill="background1" w:fill="D9D9D9" w:color="auto" w:val="clear"/>
          </w:tcPr>
          <w:p w:rsidRDefault="00193C39" w:rsidP="0072170A" w:rsidR="00193C39" w:rsidRPr="00193C39">
            <w:pPr>
              <w:spacing w:lineRule="auto" w:line="288" w:after="0"/>
              <w:jc w:val="center"/>
              <w:rPr>
                <w:rFonts w:cs="Tahoma" w:eastAsia="Times New Roman" w:hAnsi="Tahoma" w:ascii="Tahoma"/>
                <w:b/>
                <w:sz w:val="20"/>
                <w:szCs w:val="20"/>
                <w:lang w:eastAsia="hr-HR"/>
              </w:rPr>
            </w:pPr>
            <w:r w:rsidRPr="00193C39">
              <w:rPr>
                <w:rFonts w:cs="Tahoma" w:eastAsia="Times New Roman" w:hAnsi="Tahoma" w:ascii="Tahoma"/>
                <w:b/>
                <w:sz w:val="20"/>
                <w:szCs w:val="20"/>
                <w:lang w:eastAsia="hr-HR"/>
              </w:rPr>
              <w:t>Ostvareni troškovi bez pdv</w:t>
            </w:r>
            <w:r w:rsidR="0072170A">
              <w:rPr>
                <w:rFonts w:cs="Tahoma" w:eastAsia="Times New Roman" w:hAnsi="Tahoma" w:ascii="Tahoma"/>
                <w:b/>
                <w:sz w:val="20"/>
                <w:szCs w:val="20"/>
                <w:lang w:eastAsia="hr-HR"/>
              </w:rPr>
              <w:t>-a</w:t>
            </w:r>
          </w:p>
        </w:tc>
        <w:tc>
          <w:tcPr>
            <w:tcW w:type="dxa" w:w="1701"/>
            <w:shd w:themeFillShade="D9" w:themeFill="background1" w:fill="D9D9D9" w:color="auto" w:val="clear"/>
          </w:tcPr>
          <w:p w:rsidRDefault="00193C39" w:rsidP="0072170A" w:rsidR="00193C39" w:rsidRPr="00193C39">
            <w:pPr>
              <w:spacing w:lineRule="auto" w:line="288" w:after="0"/>
              <w:jc w:val="center"/>
              <w:rPr>
                <w:rFonts w:cs="Tahoma" w:eastAsia="Times New Roman" w:hAnsi="Tahoma" w:ascii="Tahoma"/>
                <w:b/>
                <w:sz w:val="20"/>
                <w:szCs w:val="20"/>
                <w:lang w:eastAsia="hr-HR"/>
              </w:rPr>
            </w:pPr>
            <w:r w:rsidRPr="00193C39">
              <w:rPr>
                <w:rFonts w:cs="Tahoma" w:eastAsia="Times New Roman" w:hAnsi="Tahoma" w:ascii="Tahoma"/>
                <w:b/>
                <w:sz w:val="20"/>
                <w:szCs w:val="20"/>
                <w:lang w:eastAsia="hr-HR"/>
              </w:rPr>
              <w:t>Iznos</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Troškovi uredskog materijala, sitnog inventara</w:t>
            </w:r>
            <w:r w:rsidR="00E43D41">
              <w:rPr>
                <w:rFonts w:cs="Tahoma" w:eastAsia="Times New Roman" w:hAnsi="Tahoma" w:ascii="Tahoma"/>
                <w:sz w:val="20"/>
                <w:szCs w:val="20"/>
                <w:lang w:eastAsia="hr-HR"/>
              </w:rPr>
              <w:t>, režija</w:t>
            </w:r>
            <w:r w:rsidR="00CA3D31">
              <w:rPr>
                <w:rFonts w:cs="Tahoma" w:eastAsia="Times New Roman" w:hAnsi="Tahoma" w:ascii="Tahoma"/>
                <w:sz w:val="20"/>
                <w:szCs w:val="20"/>
                <w:lang w:eastAsia="hr-HR"/>
              </w:rPr>
              <w:t>, plaća</w:t>
            </w:r>
            <w:r w:rsidRPr="00193C39">
              <w:rPr>
                <w:rFonts w:cs="Tahoma" w:eastAsia="Times New Roman" w:hAnsi="Tahoma" w:ascii="Tahoma"/>
                <w:sz w:val="20"/>
                <w:szCs w:val="20"/>
                <w:lang w:eastAsia="hr-HR"/>
              </w:rPr>
              <w:t xml:space="preserve"> i dr. </w:t>
            </w:r>
          </w:p>
        </w:tc>
        <w:tc>
          <w:tcPr>
            <w:tcW w:type="dxa" w:w="1701"/>
          </w:tcPr>
          <w:p w:rsidRDefault="00CA3D31" w:rsidP="00193C39"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23.887,58</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Troškovi procjene nekretnine i pokretnina</w:t>
            </w:r>
          </w:p>
        </w:tc>
        <w:tc>
          <w:tcPr>
            <w:tcW w:type="dxa" w:w="1701"/>
          </w:tcPr>
          <w:p w:rsidRDefault="00193C39" w:rsidP="00193C39" w:rsidR="00193C39" w:rsidRPr="00193C39">
            <w:pPr>
              <w:spacing w:lineRule="auto" w:line="288" w:after="0"/>
              <w:jc w:val="right"/>
              <w:rPr>
                <w:rFonts w:cs="Tahoma" w:eastAsia="Times New Roman" w:hAnsi="Tahoma" w:ascii="Tahoma"/>
                <w:sz w:val="20"/>
                <w:szCs w:val="20"/>
                <w:lang w:eastAsia="hr-HR"/>
              </w:rPr>
            </w:pPr>
            <w:r w:rsidRPr="00193C39">
              <w:rPr>
                <w:rFonts w:cs="Tahoma" w:eastAsia="Times New Roman" w:hAnsi="Tahoma" w:ascii="Tahoma"/>
                <w:sz w:val="20"/>
                <w:szCs w:val="20"/>
                <w:lang w:eastAsia="hr-HR"/>
              </w:rPr>
              <w:t>23.500,00</w:t>
            </w:r>
          </w:p>
        </w:tc>
      </w:tr>
      <w:tr w:rsidTr="000565B5" w:rsidR="00193C39" w:rsidRPr="00193C39">
        <w:trPr>
          <w:trHeight w:val="340"/>
          <w:jc w:val="center"/>
        </w:trPr>
        <w:tc>
          <w:tcPr>
            <w:tcW w:type="dxa" w:w="7951"/>
          </w:tcPr>
          <w:p w:rsidRDefault="00193C39" w:rsidP="00E43D41"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 xml:space="preserve">Troškovi usluga (knjigovodstvene usluge za razdoblje od 22.02.2016. do </w:t>
            </w:r>
            <w:r w:rsidR="005821AC">
              <w:rPr>
                <w:rFonts w:cs="Tahoma" w:eastAsia="Times New Roman" w:hAnsi="Tahoma" w:ascii="Tahoma"/>
                <w:sz w:val="20"/>
                <w:szCs w:val="20"/>
                <w:lang w:eastAsia="hr-HR"/>
              </w:rPr>
              <w:t>31.5.2017.</w:t>
            </w:r>
            <w:r w:rsidRPr="00193C39">
              <w:rPr>
                <w:rFonts w:cs="Tahoma" w:eastAsia="Times New Roman" w:hAnsi="Tahoma" w:ascii="Tahoma"/>
                <w:sz w:val="20"/>
                <w:szCs w:val="20"/>
                <w:lang w:eastAsia="hr-HR"/>
              </w:rPr>
              <w:t xml:space="preserve"> godine, javnobilježničke usluge, odvjetničke usluge)</w:t>
            </w:r>
          </w:p>
        </w:tc>
        <w:tc>
          <w:tcPr>
            <w:tcW w:type="dxa" w:w="1701"/>
          </w:tcPr>
          <w:p w:rsidRDefault="0080713F" w:rsidP="00CA3D31"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4</w:t>
            </w:r>
            <w:r w:rsidR="00CA3D31">
              <w:rPr>
                <w:rFonts w:cs="Tahoma" w:eastAsia="Times New Roman" w:hAnsi="Tahoma" w:ascii="Tahoma"/>
                <w:sz w:val="20"/>
                <w:szCs w:val="20"/>
                <w:lang w:eastAsia="hr-HR"/>
              </w:rPr>
              <w:t>9</w:t>
            </w:r>
            <w:r>
              <w:rPr>
                <w:rFonts w:cs="Tahoma" w:eastAsia="Times New Roman" w:hAnsi="Tahoma" w:ascii="Tahoma"/>
                <w:sz w:val="20"/>
                <w:szCs w:val="20"/>
                <w:lang w:eastAsia="hr-HR"/>
              </w:rPr>
              <w:t>.</w:t>
            </w:r>
            <w:r w:rsidR="00CA3D31">
              <w:rPr>
                <w:rFonts w:cs="Tahoma" w:eastAsia="Times New Roman" w:hAnsi="Tahoma" w:ascii="Tahoma"/>
                <w:sz w:val="20"/>
                <w:szCs w:val="20"/>
                <w:lang w:eastAsia="hr-HR"/>
              </w:rPr>
              <w:t>3</w:t>
            </w:r>
            <w:r>
              <w:rPr>
                <w:rFonts w:cs="Tahoma" w:eastAsia="Times New Roman" w:hAnsi="Tahoma" w:ascii="Tahoma"/>
                <w:sz w:val="20"/>
                <w:szCs w:val="20"/>
                <w:lang w:eastAsia="hr-HR"/>
              </w:rPr>
              <w:t>16,60</w:t>
            </w:r>
          </w:p>
        </w:tc>
      </w:tr>
      <w:tr w:rsidTr="000565B5" w:rsidR="00495D7F" w:rsidRPr="00193C39">
        <w:trPr>
          <w:trHeight w:val="340"/>
          <w:jc w:val="center"/>
        </w:trPr>
        <w:tc>
          <w:tcPr>
            <w:tcW w:type="dxa" w:w="7951"/>
          </w:tcPr>
          <w:p w:rsidRDefault="00495D7F" w:rsidP="00495D7F" w:rsidR="00495D7F" w:rsidRPr="00193C39">
            <w:pPr>
              <w:spacing w:lineRule="auto" w:line="288" w:after="0"/>
              <w:jc w:val="both"/>
              <w:rPr>
                <w:rFonts w:cs="Tahoma" w:eastAsia="Times New Roman" w:hAnsi="Tahoma" w:ascii="Tahoma"/>
                <w:sz w:val="20"/>
                <w:szCs w:val="20"/>
                <w:lang w:eastAsia="hr-HR"/>
              </w:rPr>
            </w:pPr>
            <w:r>
              <w:rPr>
                <w:rFonts w:cs="Tahoma" w:eastAsia="Times New Roman" w:hAnsi="Tahoma" w:ascii="Tahoma"/>
                <w:sz w:val="20"/>
                <w:szCs w:val="20"/>
                <w:lang w:eastAsia="hr-HR"/>
              </w:rPr>
              <w:t>Troškovi utvrđivanja i analiziranja tražbina, prikupljanje dokumentacije, izrada tablice i početne stečajne bilance</w:t>
            </w:r>
          </w:p>
        </w:tc>
        <w:tc>
          <w:tcPr>
            <w:tcW w:type="dxa" w:w="1701"/>
          </w:tcPr>
          <w:p w:rsidRDefault="00495D7F" w:rsidP="00193C39" w:rsidR="00495D7F">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14.540,52</w:t>
            </w:r>
          </w:p>
        </w:tc>
      </w:tr>
      <w:tr w:rsidTr="000565B5" w:rsidR="00E43D41" w:rsidRPr="00193C39">
        <w:trPr>
          <w:trHeight w:val="340"/>
          <w:jc w:val="center"/>
        </w:trPr>
        <w:tc>
          <w:tcPr>
            <w:tcW w:type="dxa" w:w="7951"/>
          </w:tcPr>
          <w:p w:rsidRDefault="00E43D41" w:rsidP="00E43D41" w:rsidR="00E43D41" w:rsidRPr="00193C39">
            <w:pPr>
              <w:spacing w:lineRule="auto" w:line="288" w:after="0"/>
              <w:jc w:val="both"/>
              <w:rPr>
                <w:rFonts w:cs="Tahoma" w:eastAsia="Times New Roman" w:hAnsi="Tahoma" w:ascii="Tahoma"/>
                <w:sz w:val="20"/>
                <w:szCs w:val="20"/>
                <w:lang w:eastAsia="hr-HR"/>
              </w:rPr>
            </w:pPr>
            <w:r>
              <w:rPr>
                <w:rFonts w:cs="Tahoma" w:eastAsia="Times New Roman" w:hAnsi="Tahoma" w:ascii="Tahoma"/>
                <w:sz w:val="20"/>
                <w:szCs w:val="20"/>
                <w:lang w:eastAsia="hr-HR"/>
              </w:rPr>
              <w:t>Putni troškovi stečajni upravitelj</w:t>
            </w:r>
          </w:p>
        </w:tc>
        <w:tc>
          <w:tcPr>
            <w:tcW w:type="dxa" w:w="1701"/>
          </w:tcPr>
          <w:p w:rsidRDefault="00E43D41" w:rsidP="00193C39" w:rsidR="00E43D41"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3.180,00</w:t>
            </w:r>
          </w:p>
        </w:tc>
      </w:tr>
      <w:tr w:rsidTr="000565B5" w:rsidR="00193C39" w:rsidRPr="00193C39">
        <w:trPr>
          <w:trHeight w:val="340"/>
          <w:jc w:val="center"/>
        </w:trPr>
        <w:tc>
          <w:tcPr>
            <w:tcW w:type="dxa" w:w="7951"/>
          </w:tcPr>
          <w:p w:rsidRDefault="00193C39" w:rsidP="0080713F"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 xml:space="preserve">Troškovi </w:t>
            </w:r>
            <w:r w:rsidR="0080713F">
              <w:rPr>
                <w:rFonts w:cs="Tahoma" w:eastAsia="Times New Roman" w:hAnsi="Tahoma" w:ascii="Tahoma"/>
                <w:sz w:val="20"/>
                <w:szCs w:val="20"/>
                <w:lang w:eastAsia="hr-HR"/>
              </w:rPr>
              <w:t>bankarskih naknada i provizija</w:t>
            </w:r>
          </w:p>
        </w:tc>
        <w:tc>
          <w:tcPr>
            <w:tcW w:type="dxa" w:w="1701"/>
          </w:tcPr>
          <w:p w:rsidRDefault="0080713F" w:rsidP="00193C39"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1.385,68</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Troškovi objave oglasa</w:t>
            </w:r>
          </w:p>
        </w:tc>
        <w:tc>
          <w:tcPr>
            <w:tcW w:type="dxa" w:w="1701"/>
          </w:tcPr>
          <w:p w:rsidRDefault="0080713F" w:rsidP="00193C39"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11.987,20</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Troškovi održavanja (čišćenja, popravka, registracija, tehnički i dr.)</w:t>
            </w:r>
          </w:p>
        </w:tc>
        <w:tc>
          <w:tcPr>
            <w:tcW w:type="dxa" w:w="1701"/>
          </w:tcPr>
          <w:p w:rsidRDefault="00CA3D31" w:rsidP="00193C39"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21.444,06</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Troškovi premije osiguranja</w:t>
            </w:r>
          </w:p>
        </w:tc>
        <w:tc>
          <w:tcPr>
            <w:tcW w:type="dxa" w:w="1701"/>
          </w:tcPr>
          <w:p w:rsidRDefault="00193C39" w:rsidP="00193C39" w:rsidR="00193C39" w:rsidRPr="00193C39">
            <w:pPr>
              <w:spacing w:lineRule="auto" w:line="288" w:after="0"/>
              <w:jc w:val="right"/>
              <w:rPr>
                <w:rFonts w:cs="Tahoma" w:eastAsia="Times New Roman" w:hAnsi="Tahoma" w:ascii="Tahoma"/>
                <w:sz w:val="20"/>
                <w:szCs w:val="20"/>
                <w:lang w:eastAsia="hr-HR"/>
              </w:rPr>
            </w:pPr>
            <w:r w:rsidRPr="00193C39">
              <w:rPr>
                <w:rFonts w:cs="Tahoma" w:eastAsia="Times New Roman" w:hAnsi="Tahoma" w:ascii="Tahoma"/>
                <w:sz w:val="20"/>
                <w:szCs w:val="20"/>
                <w:lang w:eastAsia="hr-HR"/>
              </w:rPr>
              <w:t>1.597,25</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sz w:val="20"/>
                <w:szCs w:val="20"/>
                <w:lang w:eastAsia="hr-HR"/>
              </w:rPr>
            </w:pPr>
            <w:r w:rsidRPr="00193C39">
              <w:rPr>
                <w:rFonts w:cs="Tahoma" w:eastAsia="Times New Roman" w:hAnsi="Tahoma" w:ascii="Tahoma"/>
                <w:sz w:val="20"/>
                <w:szCs w:val="20"/>
                <w:lang w:eastAsia="hr-HR"/>
              </w:rPr>
              <w:t>Ostali troškovi (kazne, pristojbe)</w:t>
            </w:r>
          </w:p>
        </w:tc>
        <w:tc>
          <w:tcPr>
            <w:tcW w:type="dxa" w:w="1701"/>
          </w:tcPr>
          <w:p w:rsidRDefault="00E43D41" w:rsidP="00193C39" w:rsidR="00193C39"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10.483,33</w:t>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b/>
                <w:sz w:val="20"/>
                <w:szCs w:val="20"/>
                <w:lang w:eastAsia="hr-HR"/>
              </w:rPr>
            </w:pPr>
            <w:r w:rsidRPr="00193C39">
              <w:rPr>
                <w:rFonts w:cs="Tahoma" w:eastAsia="Times New Roman" w:hAnsi="Tahoma" w:ascii="Tahoma"/>
                <w:b/>
                <w:sz w:val="20"/>
                <w:szCs w:val="20"/>
                <w:lang w:eastAsia="hr-HR"/>
              </w:rPr>
              <w:t>Ukupno</w:t>
            </w:r>
          </w:p>
        </w:tc>
        <w:tc>
          <w:tcPr>
            <w:tcW w:type="dxa" w:w="1701"/>
          </w:tcPr>
          <w:p w:rsidRDefault="00CA3D31" w:rsidP="00495D7F" w:rsidR="00DE472D" w:rsidRPr="00193C39">
            <w:pPr>
              <w:spacing w:lineRule="auto" w:line="288" w:after="0"/>
              <w:jc w:val="right"/>
              <w:rPr>
                <w:rFonts w:cs="Tahoma" w:eastAsia="Times New Roman" w:hAnsi="Tahoma" w:ascii="Tahoma"/>
                <w:sz w:val="20"/>
                <w:szCs w:val="20"/>
                <w:lang w:eastAsia="hr-HR"/>
              </w:rPr>
            </w:pPr>
            <w:r>
              <w:rPr>
                <w:rFonts w:cs="Tahoma" w:eastAsia="Times New Roman" w:hAnsi="Tahoma" w:ascii="Tahoma"/>
                <w:b/>
                <w:sz w:val="20"/>
                <w:szCs w:val="20"/>
                <w:lang w:eastAsia="hr-HR"/>
              </w:rPr>
              <w:fldChar w:fldCharType="begin"/>
            </w:r>
            <w:r>
              <w:rPr>
                <w:rFonts w:cs="Tahoma" w:eastAsia="Times New Roman" w:hAnsi="Tahoma" w:ascii="Tahoma"/>
                <w:b/>
                <w:sz w:val="20"/>
                <w:szCs w:val="20"/>
                <w:lang w:eastAsia="hr-HR"/>
              </w:rPr>
              <w:instrText xml:space="preserve"> =SUM(ABOVE) </w:instrText>
            </w:r>
            <w:r>
              <w:rPr>
                <w:rFonts w:cs="Tahoma" w:eastAsia="Times New Roman" w:hAnsi="Tahoma" w:ascii="Tahoma"/>
                <w:b/>
                <w:sz w:val="20"/>
                <w:szCs w:val="20"/>
                <w:lang w:eastAsia="hr-HR"/>
              </w:rPr>
              <w:fldChar w:fldCharType="separate"/>
            </w:r>
            <w:r>
              <w:rPr>
                <w:rFonts w:cs="Tahoma" w:eastAsia="Times New Roman" w:hAnsi="Tahoma" w:ascii="Tahoma"/>
                <w:b/>
                <w:noProof/>
                <w:sz w:val="20"/>
                <w:szCs w:val="20"/>
                <w:lang w:eastAsia="hr-HR"/>
              </w:rPr>
              <w:t>161.322,22</w:t>
            </w:r>
            <w:r>
              <w:rPr>
                <w:rFonts w:cs="Tahoma" w:eastAsia="Times New Roman" w:hAnsi="Tahoma" w:ascii="Tahoma"/>
                <w:b/>
                <w:sz w:val="20"/>
                <w:szCs w:val="20"/>
                <w:lang w:eastAsia="hr-HR"/>
              </w:rPr>
              <w:fldChar w:fldCharType="end"/>
            </w:r>
          </w:p>
        </w:tc>
      </w:tr>
      <w:tr w:rsidTr="000565B5" w:rsidR="00193C39" w:rsidRPr="00193C39">
        <w:trPr>
          <w:trHeight w:val="340"/>
          <w:jc w:val="center"/>
        </w:trPr>
        <w:tc>
          <w:tcPr>
            <w:tcW w:type="dxa" w:w="7951"/>
          </w:tcPr>
          <w:p w:rsidRDefault="00193C39" w:rsidP="00193C39" w:rsidR="00193C39" w:rsidRPr="00193C39">
            <w:pPr>
              <w:spacing w:lineRule="auto" w:line="288" w:after="0"/>
              <w:jc w:val="both"/>
              <w:rPr>
                <w:rFonts w:cs="Tahoma" w:eastAsia="Times New Roman" w:hAnsi="Tahoma" w:ascii="Tahoma"/>
                <w:b/>
                <w:sz w:val="20"/>
                <w:szCs w:val="20"/>
                <w:lang w:eastAsia="hr-HR"/>
              </w:rPr>
            </w:pPr>
            <w:r w:rsidRPr="00193C39">
              <w:rPr>
                <w:rFonts w:cs="Tahoma" w:eastAsia="Times New Roman" w:hAnsi="Tahoma" w:ascii="Tahoma"/>
                <w:b/>
                <w:sz w:val="20"/>
                <w:szCs w:val="20"/>
                <w:lang w:eastAsia="hr-HR"/>
              </w:rPr>
              <w:t>PDV na troškove</w:t>
            </w:r>
          </w:p>
        </w:tc>
        <w:tc>
          <w:tcPr>
            <w:tcW w:type="dxa" w:w="1701"/>
          </w:tcPr>
          <w:p w:rsidRDefault="00CA3D31" w:rsidP="00193C39" w:rsidR="00193C39" w:rsidRPr="00193C39">
            <w:pPr>
              <w:spacing w:lineRule="auto" w:line="288" w:after="0"/>
              <w:jc w:val="right"/>
              <w:rPr>
                <w:rFonts w:cs="Tahoma" w:eastAsia="Times New Roman" w:hAnsi="Tahoma" w:ascii="Tahoma"/>
                <w:b/>
                <w:sz w:val="20"/>
                <w:szCs w:val="20"/>
                <w:lang w:eastAsia="hr-HR"/>
              </w:rPr>
            </w:pPr>
            <w:r>
              <w:rPr>
                <w:rFonts w:cs="Tahoma" w:eastAsia="Times New Roman" w:hAnsi="Tahoma" w:ascii="Tahoma"/>
                <w:b/>
                <w:sz w:val="20"/>
                <w:szCs w:val="20"/>
                <w:lang w:eastAsia="hr-HR"/>
              </w:rPr>
              <w:t>29.388,96</w:t>
            </w:r>
          </w:p>
        </w:tc>
      </w:tr>
    </w:tbl>
    <w:p w:rsidRDefault="00233F76" w:rsidP="00193C39" w:rsidR="00233F76">
      <w:pPr>
        <w:spacing w:lineRule="auto" w:line="288" w:after="0"/>
        <w:jc w:val="both"/>
        <w:rPr>
          <w:rFonts w:cs="Tahoma" w:eastAsia="Times New Roman" w:hAnsi="Tahoma" w:ascii="Tahoma"/>
          <w:lang w:eastAsia="hr-HR"/>
        </w:rPr>
      </w:pPr>
    </w:p>
    <w:p w:rsidRDefault="00193C39" w:rsidP="00193C39" w:rsidR="00193C39" w:rsidRPr="00193C39">
      <w:pPr>
        <w:spacing w:lineRule="auto" w:line="288" w:after="0"/>
        <w:jc w:val="both"/>
        <w:rPr>
          <w:rFonts w:cs="Tahoma" w:eastAsia="Times New Roman" w:hAnsi="Tahoma" w:ascii="Tahoma"/>
          <w:lang w:eastAsia="hr-HR"/>
        </w:rPr>
      </w:pPr>
      <w:r w:rsidRPr="00193C39">
        <w:rPr>
          <w:rFonts w:cs="Tahoma" w:eastAsia="Times New Roman" w:hAnsi="Tahoma" w:ascii="Tahoma"/>
          <w:lang w:eastAsia="hr-HR"/>
        </w:rPr>
        <w:t xml:space="preserve">Od ukupno ostvarenih troškova s PDV-om u iznosu od </w:t>
      </w:r>
      <w:r w:rsidR="00CA3D31">
        <w:rPr>
          <w:rFonts w:cs="Tahoma" w:eastAsia="Times New Roman" w:hAnsi="Tahoma" w:ascii="Tahoma"/>
          <w:b/>
          <w:lang w:eastAsia="hr-HR"/>
        </w:rPr>
        <w:t>190.711,18</w:t>
      </w:r>
      <w:r w:rsidRPr="00193C39">
        <w:rPr>
          <w:rFonts w:cs="Tahoma" w:eastAsia="Times New Roman" w:hAnsi="Tahoma" w:ascii="Tahoma"/>
          <w:b/>
          <w:lang w:eastAsia="hr-HR"/>
        </w:rPr>
        <w:t xml:space="preserve"> kn</w:t>
      </w:r>
      <w:r w:rsidRPr="00193C39">
        <w:rPr>
          <w:rFonts w:cs="Tahoma" w:eastAsia="Times New Roman" w:hAnsi="Tahoma" w:ascii="Tahoma"/>
          <w:lang w:eastAsia="hr-HR"/>
        </w:rPr>
        <w:t xml:space="preserve"> (</w:t>
      </w:r>
      <w:r w:rsidR="00CA3D31">
        <w:rPr>
          <w:rFonts w:cs="Tahoma" w:eastAsia="Times New Roman" w:hAnsi="Tahoma" w:ascii="Tahoma"/>
          <w:lang w:eastAsia="hr-HR"/>
        </w:rPr>
        <w:t>161.322,22+29.388,96</w:t>
      </w:r>
      <w:r w:rsidRPr="00193C39">
        <w:rPr>
          <w:rFonts w:cs="Tahoma" w:eastAsia="Times New Roman" w:hAnsi="Tahoma" w:ascii="Tahoma"/>
          <w:lang w:eastAsia="hr-HR"/>
        </w:rPr>
        <w:t xml:space="preserve">) do dana izrade izvješća podmireni su troškovi u iznosu od </w:t>
      </w:r>
      <w:r w:rsidR="00CA3D31">
        <w:rPr>
          <w:rFonts w:cs="Tahoma" w:eastAsia="Times New Roman" w:hAnsi="Tahoma" w:ascii="Tahoma"/>
          <w:u w:val="single"/>
          <w:lang w:eastAsia="hr-HR"/>
        </w:rPr>
        <w:t>189.211,18</w:t>
      </w:r>
      <w:r w:rsidRPr="00193C39">
        <w:rPr>
          <w:rFonts w:cs="Tahoma" w:eastAsia="Times New Roman" w:hAnsi="Tahoma" w:ascii="Tahoma"/>
          <w:u w:val="single"/>
          <w:lang w:eastAsia="hr-HR"/>
        </w:rPr>
        <w:t xml:space="preserve"> kn,</w:t>
      </w:r>
      <w:r w:rsidRPr="00193C39">
        <w:rPr>
          <w:rFonts w:cs="Tahoma" w:eastAsia="Times New Roman" w:hAnsi="Tahoma" w:ascii="Tahoma"/>
          <w:lang w:eastAsia="hr-HR"/>
        </w:rPr>
        <w:t xml:space="preserve"> </w:t>
      </w:r>
      <w:r w:rsidR="0072170A">
        <w:rPr>
          <w:rFonts w:cs="Tahoma" w:eastAsia="Times New Roman" w:hAnsi="Tahoma" w:ascii="Tahoma"/>
          <w:lang w:eastAsia="hr-HR"/>
        </w:rPr>
        <w:t xml:space="preserve">i to djelomično putem kompenzacija u iznosu od </w:t>
      </w:r>
      <w:r w:rsidR="00CA3D31">
        <w:rPr>
          <w:rFonts w:cs="Tahoma" w:eastAsia="Times New Roman" w:hAnsi="Tahoma" w:ascii="Tahoma"/>
          <w:lang w:eastAsia="hr-HR"/>
        </w:rPr>
        <w:t>7.575,00</w:t>
      </w:r>
      <w:r w:rsidR="0072170A">
        <w:rPr>
          <w:rFonts w:cs="Tahoma" w:eastAsia="Times New Roman" w:hAnsi="Tahoma" w:ascii="Tahoma"/>
          <w:lang w:eastAsia="hr-HR"/>
        </w:rPr>
        <w:t xml:space="preserve"> kn, a djelomično putem odljeva sa računa u iznosu od </w:t>
      </w:r>
      <w:r w:rsidR="00CA3D31">
        <w:rPr>
          <w:rFonts w:cs="Tahoma" w:eastAsia="Times New Roman" w:hAnsi="Tahoma" w:ascii="Tahoma"/>
          <w:lang w:eastAsia="hr-HR"/>
        </w:rPr>
        <w:t>181.636,18</w:t>
      </w:r>
      <w:r w:rsidR="0072170A">
        <w:rPr>
          <w:rFonts w:cs="Tahoma" w:eastAsia="Times New Roman" w:hAnsi="Tahoma" w:ascii="Tahoma"/>
          <w:lang w:eastAsia="hr-HR"/>
        </w:rPr>
        <w:t xml:space="preserve"> kn, </w:t>
      </w:r>
      <w:r w:rsidRPr="00193C39">
        <w:rPr>
          <w:rFonts w:cs="Tahoma" w:eastAsia="Times New Roman" w:hAnsi="Tahoma" w:ascii="Tahoma"/>
          <w:lang w:eastAsia="hr-HR"/>
        </w:rPr>
        <w:t xml:space="preserve">a nepodmireni su u iznosu od </w:t>
      </w:r>
      <w:r w:rsidR="00CA3D31">
        <w:rPr>
          <w:rFonts w:cs="Tahoma" w:eastAsia="Times New Roman" w:hAnsi="Tahoma" w:ascii="Tahoma"/>
          <w:u w:val="single"/>
          <w:lang w:eastAsia="hr-HR"/>
        </w:rPr>
        <w:t>1.500,00</w:t>
      </w:r>
      <w:r w:rsidRPr="00193C39">
        <w:rPr>
          <w:rFonts w:cs="Tahoma" w:eastAsia="Times New Roman" w:hAnsi="Tahoma" w:ascii="Tahoma"/>
          <w:u w:val="single"/>
          <w:lang w:eastAsia="hr-HR"/>
        </w:rPr>
        <w:t xml:space="preserve"> kn</w:t>
      </w:r>
      <w:r w:rsidR="00E43D41">
        <w:rPr>
          <w:rFonts w:cs="Tahoma" w:eastAsia="Times New Roman" w:hAnsi="Tahoma" w:ascii="Tahoma"/>
          <w:lang w:eastAsia="hr-HR"/>
        </w:rPr>
        <w:t xml:space="preserve">, koji dospijevaju </w:t>
      </w:r>
      <w:r w:rsidR="00CA3D31">
        <w:rPr>
          <w:rFonts w:cs="Tahoma" w:eastAsia="Times New Roman" w:hAnsi="Tahoma" w:ascii="Tahoma"/>
          <w:lang w:eastAsia="hr-HR"/>
        </w:rPr>
        <w:t xml:space="preserve">tijekom lipnja </w:t>
      </w:r>
      <w:r w:rsidR="00E43D41">
        <w:rPr>
          <w:rFonts w:cs="Tahoma" w:eastAsia="Times New Roman" w:hAnsi="Tahoma" w:ascii="Tahoma"/>
          <w:lang w:eastAsia="hr-HR"/>
        </w:rPr>
        <w:t>2017. godine.</w:t>
      </w:r>
    </w:p>
    <w:p w:rsidRDefault="00193C39" w:rsidP="00193C39" w:rsidR="00193C39">
      <w:pPr>
        <w:spacing w:lineRule="auto" w:line="288" w:after="0"/>
        <w:jc w:val="both"/>
        <w:rPr>
          <w:rFonts w:cs="Tahoma" w:eastAsia="Times New Roman" w:hAnsi="Tahoma" w:ascii="Tahoma"/>
          <w:lang w:eastAsia="hr-HR"/>
        </w:rPr>
      </w:pPr>
    </w:p>
    <w:p w:rsidRDefault="000565B5" w:rsidP="00193C39" w:rsidR="000565B5">
      <w:pPr>
        <w:spacing w:lineRule="auto" w:line="288" w:after="0"/>
        <w:jc w:val="both"/>
        <w:rPr>
          <w:rFonts w:cs="Tahoma" w:eastAsia="Times New Roman" w:hAnsi="Tahoma" w:ascii="Tahoma"/>
          <w:lang w:eastAsia="hr-HR"/>
        </w:rPr>
      </w:pPr>
    </w:p>
    <w:p w:rsidRDefault="00193C39" w:rsidP="008D47F9" w:rsidR="00193C39">
      <w:pPr>
        <w:pStyle w:val="Odlomakpopisa"/>
        <w:numPr>
          <w:ilvl w:val="0"/>
          <w:numId w:val="33"/>
        </w:numPr>
        <w:spacing w:lineRule="auto" w:line="288" w:after="0"/>
        <w:jc w:val="both"/>
        <w:rPr>
          <w:rFonts w:cs="Tahoma" w:eastAsia="Times New Roman" w:hAnsi="Tahoma" w:ascii="Tahoma"/>
          <w:b/>
          <w:lang w:eastAsia="hr-HR"/>
        </w:rPr>
      </w:pPr>
      <w:r w:rsidRPr="008D47F9">
        <w:rPr>
          <w:rFonts w:cs="Tahoma" w:eastAsia="Times New Roman" w:hAnsi="Tahoma" w:ascii="Tahoma"/>
          <w:b/>
          <w:lang w:eastAsia="hr-HR"/>
        </w:rPr>
        <w:t xml:space="preserve">Priljevi  i odljevi u razdoblju od 22.02.2016.  do  </w:t>
      </w:r>
      <w:r w:rsidR="005821AC">
        <w:rPr>
          <w:rFonts w:cs="Tahoma" w:eastAsia="Times New Roman" w:hAnsi="Tahoma" w:ascii="Tahoma"/>
          <w:b/>
          <w:lang w:eastAsia="hr-HR"/>
        </w:rPr>
        <w:t>31.5.2017.</w:t>
      </w:r>
      <w:r w:rsidRPr="008D47F9">
        <w:rPr>
          <w:rFonts w:cs="Tahoma" w:eastAsia="Times New Roman" w:hAnsi="Tahoma" w:ascii="Tahoma"/>
          <w:b/>
          <w:lang w:eastAsia="hr-HR"/>
        </w:rPr>
        <w:t xml:space="preserve"> godine</w:t>
      </w:r>
    </w:p>
    <w:p w:rsidRDefault="000565B5" w:rsidP="000565B5" w:rsidR="000565B5" w:rsidRPr="008D47F9">
      <w:pPr>
        <w:pStyle w:val="Odlomakpopisa"/>
        <w:spacing w:lineRule="auto" w:line="288" w:after="0"/>
        <w:ind w:left="360"/>
        <w:jc w:val="both"/>
        <w:rPr>
          <w:rFonts w:cs="Tahoma" w:eastAsia="Times New Roman" w:hAnsi="Tahoma" w:ascii="Tahoma"/>
          <w:b/>
          <w:lang w:eastAsia="hr-HR"/>
        </w:rPr>
      </w:pPr>
    </w:p>
    <w:p w:rsidRDefault="00193C39" w:rsidP="00193C39" w:rsidR="00193C39">
      <w:pPr>
        <w:spacing w:lineRule="auto" w:line="288" w:after="0"/>
        <w:jc w:val="both"/>
        <w:rPr>
          <w:rFonts w:cs="Tahoma" w:eastAsia="Times New Roman" w:hAnsi="Tahoma" w:ascii="Tahoma"/>
          <w:lang w:eastAsia="hr-HR"/>
        </w:rPr>
      </w:pPr>
      <w:r w:rsidRPr="00193C39">
        <w:rPr>
          <w:rFonts w:cs="Tahoma" w:eastAsia="Times New Roman" w:hAnsi="Tahoma" w:ascii="Tahoma"/>
          <w:lang w:eastAsia="hr-HR"/>
        </w:rPr>
        <w:t xml:space="preserve">Po računu stečajnog dužnika ostvareni su priljevi u iznosu od  </w:t>
      </w:r>
      <w:r w:rsidR="00CA3D31">
        <w:rPr>
          <w:rFonts w:cs="Tahoma" w:eastAsia="Times New Roman" w:hAnsi="Tahoma" w:ascii="Tahoma"/>
          <w:b/>
          <w:lang w:eastAsia="hr-HR"/>
        </w:rPr>
        <w:t>608.105,00</w:t>
      </w:r>
      <w:r w:rsidRPr="00193C39">
        <w:rPr>
          <w:rFonts w:cs="Tahoma" w:eastAsia="Times New Roman" w:hAnsi="Tahoma" w:ascii="Tahoma"/>
          <w:b/>
          <w:lang w:eastAsia="hr-HR"/>
        </w:rPr>
        <w:t xml:space="preserve"> kn </w:t>
      </w:r>
      <w:r w:rsidRPr="00193C39">
        <w:rPr>
          <w:rFonts w:cs="Tahoma" w:eastAsia="Times New Roman" w:hAnsi="Tahoma" w:ascii="Tahoma"/>
          <w:lang w:eastAsia="hr-HR"/>
        </w:rPr>
        <w:t xml:space="preserve">i odljevi novčanih sredstava u iznosu od </w:t>
      </w:r>
      <w:r w:rsidR="00CA3D31">
        <w:rPr>
          <w:rFonts w:cs="Tahoma" w:eastAsia="Times New Roman" w:hAnsi="Tahoma" w:ascii="Tahoma"/>
          <w:b/>
          <w:lang w:eastAsia="hr-HR"/>
        </w:rPr>
        <w:t>414.141,43</w:t>
      </w:r>
      <w:r w:rsidRPr="00193C39">
        <w:rPr>
          <w:rFonts w:cs="Tahoma" w:eastAsia="Times New Roman" w:hAnsi="Tahoma" w:ascii="Tahoma"/>
          <w:b/>
          <w:lang w:eastAsia="hr-HR"/>
        </w:rPr>
        <w:t xml:space="preserve">  kn, </w:t>
      </w:r>
      <w:r w:rsidRPr="00193C39">
        <w:rPr>
          <w:rFonts w:cs="Tahoma" w:eastAsia="Times New Roman" w:hAnsi="Tahoma" w:ascii="Tahoma"/>
          <w:lang w:eastAsia="hr-HR"/>
        </w:rPr>
        <w:t>kako slijedi u tabeli 2.</w:t>
      </w:r>
    </w:p>
    <w:p w:rsidRDefault="00193C39" w:rsidP="00193C39" w:rsidR="00193C39" w:rsidRPr="00193C39">
      <w:pPr>
        <w:spacing w:lineRule="auto" w:line="288" w:after="0"/>
        <w:jc w:val="both"/>
        <w:rPr>
          <w:rFonts w:cs="Tahoma" w:eastAsia="Times New Roman" w:hAnsi="Tahoma" w:ascii="Tahoma"/>
          <w:lang w:eastAsia="hr-HR" w:val="pl-PL"/>
        </w:rPr>
      </w:pPr>
    </w:p>
    <w:p w:rsidRDefault="00193C39" w:rsidP="00193C39" w:rsidR="00193C39" w:rsidRPr="0072170A">
      <w:pPr>
        <w:spacing w:lineRule="auto" w:line="288" w:after="0"/>
        <w:jc w:val="both"/>
        <w:rPr>
          <w:rFonts w:cs="Tahoma" w:eastAsia="Times New Roman" w:hAnsi="Tahoma" w:ascii="Tahoma"/>
          <w:b/>
          <w:lang w:eastAsia="hr-HR"/>
        </w:rPr>
      </w:pPr>
      <w:r w:rsidRPr="0072170A">
        <w:rPr>
          <w:rFonts w:cs="Tahoma" w:eastAsia="Times New Roman" w:hAnsi="Tahoma" w:ascii="Tahoma"/>
          <w:b/>
          <w:lang w:eastAsia="hr-HR"/>
        </w:rPr>
        <w:t xml:space="preserve">Tabela 2. </w:t>
      </w:r>
    </w:p>
    <w:tbl>
      <w:tblPr>
        <w:tblStyle w:val="Reetkatablice"/>
        <w:tblW w:type="dxa" w:w="9747"/>
        <w:tblLook w:val="01E0" w:noVBand="0" w:noHBand="0" w:lastColumn="1" w:firstColumn="1" w:lastRow="1" w:firstRow="1"/>
      </w:tblPr>
      <w:tblGrid>
        <w:gridCol w:w="7582"/>
        <w:gridCol w:w="2165"/>
      </w:tblGrid>
      <w:tr w:rsidTr="000565B5" w:rsidR="00193C39" w:rsidRPr="0072170A">
        <w:trPr>
          <w:trHeight w:val="340"/>
        </w:trPr>
        <w:tc>
          <w:tcPr>
            <w:tcW w:type="dxa" w:w="7582"/>
            <w:shd w:themeFillShade="D9" w:themeFill="background1" w:fill="D9D9D9" w:color="auto" w:val="clear"/>
          </w:tcPr>
          <w:p w:rsidRDefault="00193C39" w:rsidP="0072170A" w:rsidR="00193C39" w:rsidRPr="0072170A">
            <w:pPr>
              <w:spacing w:lineRule="auto" w:line="288" w:after="0"/>
              <w:jc w:val="center"/>
              <w:rPr>
                <w:rFonts w:cs="Tahoma" w:eastAsia="Times New Roman" w:hAnsi="Tahoma" w:ascii="Tahoma"/>
                <w:b/>
                <w:sz w:val="20"/>
                <w:szCs w:val="20"/>
                <w:lang w:eastAsia="hr-HR"/>
              </w:rPr>
            </w:pPr>
            <w:r w:rsidRPr="0072170A">
              <w:rPr>
                <w:rFonts w:cs="Tahoma" w:eastAsia="Times New Roman" w:hAnsi="Tahoma" w:ascii="Tahoma"/>
                <w:b/>
                <w:sz w:val="20"/>
                <w:szCs w:val="20"/>
                <w:lang w:eastAsia="hr-HR"/>
              </w:rPr>
              <w:t>OPIS</w:t>
            </w:r>
          </w:p>
        </w:tc>
        <w:tc>
          <w:tcPr>
            <w:tcW w:type="dxa" w:w="2165"/>
            <w:shd w:themeFillShade="D9" w:themeFill="background1" w:fill="D9D9D9" w:color="auto" w:val="clear"/>
          </w:tcPr>
          <w:p w:rsidRDefault="00193C39" w:rsidP="0072170A" w:rsidR="00193C39" w:rsidRPr="0072170A">
            <w:pPr>
              <w:spacing w:lineRule="auto" w:line="288" w:after="0"/>
              <w:jc w:val="center"/>
              <w:rPr>
                <w:rFonts w:cs="Tahoma" w:eastAsia="Times New Roman" w:hAnsi="Tahoma" w:ascii="Tahoma"/>
                <w:b/>
                <w:sz w:val="20"/>
                <w:szCs w:val="20"/>
                <w:lang w:eastAsia="hr-HR"/>
              </w:rPr>
            </w:pPr>
            <w:r w:rsidRPr="0072170A">
              <w:rPr>
                <w:rFonts w:cs="Tahoma" w:eastAsia="Times New Roman" w:hAnsi="Tahoma" w:ascii="Tahoma"/>
                <w:b/>
                <w:sz w:val="20"/>
                <w:szCs w:val="20"/>
                <w:lang w:eastAsia="hr-HR"/>
              </w:rPr>
              <w:t>IZNOS</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Priljevi od kamata banke</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157,96</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Naplaćena potraživanja otvorena prije stečaja</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26.782,90</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Naplaćena potraživanja u stečaju – unovčenje stečajne mase</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549.780,47</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Priljevi od jamčevina i krivih doznaka</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31.383,67</w:t>
            </w:r>
          </w:p>
        </w:tc>
      </w:tr>
      <w:tr w:rsidTr="000565B5" w:rsidR="00193C39" w:rsidRPr="0072170A">
        <w:trPr>
          <w:trHeight w:val="340"/>
        </w:trPr>
        <w:tc>
          <w:tcPr>
            <w:tcW w:type="dxa" w:w="7582"/>
            <w:shd w:themeFillShade="D9" w:themeFill="background1" w:fill="D9D9D9" w:color="auto" w:val="clear"/>
          </w:tcPr>
          <w:p w:rsidRDefault="00193C39" w:rsidP="00193C39" w:rsidR="00193C39" w:rsidRPr="0072170A">
            <w:pPr>
              <w:spacing w:lineRule="auto" w:line="288" w:after="0"/>
              <w:jc w:val="both"/>
              <w:rPr>
                <w:rFonts w:cs="Tahoma" w:eastAsia="Times New Roman" w:hAnsi="Tahoma" w:ascii="Tahoma"/>
                <w:b/>
                <w:sz w:val="20"/>
                <w:szCs w:val="20"/>
                <w:lang w:eastAsia="hr-HR"/>
              </w:rPr>
            </w:pPr>
            <w:r w:rsidRPr="0072170A">
              <w:rPr>
                <w:rFonts w:cs="Tahoma" w:eastAsia="Times New Roman" w:hAnsi="Tahoma" w:ascii="Tahoma"/>
                <w:b/>
                <w:sz w:val="20"/>
                <w:szCs w:val="20"/>
                <w:lang w:eastAsia="hr-HR"/>
              </w:rPr>
              <w:t>Ukupno priljevi na račun</w:t>
            </w:r>
          </w:p>
        </w:tc>
        <w:tc>
          <w:tcPr>
            <w:tcW w:type="dxa" w:w="2165"/>
            <w:shd w:themeFillShade="D9" w:themeFill="background1" w:fill="D9D9D9" w:color="auto" w:val="clear"/>
          </w:tcPr>
          <w:p w:rsidRDefault="00CA3D31" w:rsidP="0072170A" w:rsidR="00193C39" w:rsidRPr="0072170A">
            <w:pPr>
              <w:spacing w:lineRule="auto" w:line="288" w:after="0"/>
              <w:jc w:val="right"/>
              <w:rPr>
                <w:rFonts w:cs="Tahoma" w:eastAsia="Times New Roman" w:hAnsi="Tahoma" w:ascii="Tahoma"/>
                <w:b/>
                <w:sz w:val="20"/>
                <w:szCs w:val="20"/>
                <w:lang w:eastAsia="hr-HR"/>
              </w:rPr>
            </w:pPr>
            <w:r>
              <w:rPr>
                <w:rFonts w:cs="Tahoma" w:eastAsia="Times New Roman" w:hAnsi="Tahoma" w:ascii="Tahoma"/>
                <w:b/>
                <w:sz w:val="20"/>
                <w:szCs w:val="20"/>
                <w:lang w:eastAsia="hr-HR"/>
              </w:rPr>
              <w:fldChar w:fldCharType="begin"/>
            </w:r>
            <w:r>
              <w:rPr>
                <w:rFonts w:cs="Tahoma" w:eastAsia="Times New Roman" w:hAnsi="Tahoma" w:ascii="Tahoma"/>
                <w:b/>
                <w:sz w:val="20"/>
                <w:szCs w:val="20"/>
                <w:lang w:eastAsia="hr-HR"/>
              </w:rPr>
              <w:instrText xml:space="preserve"> =SUM(ABOVE) </w:instrText>
            </w:r>
            <w:r>
              <w:rPr>
                <w:rFonts w:cs="Tahoma" w:eastAsia="Times New Roman" w:hAnsi="Tahoma" w:ascii="Tahoma"/>
                <w:b/>
                <w:sz w:val="20"/>
                <w:szCs w:val="20"/>
                <w:lang w:eastAsia="hr-HR"/>
              </w:rPr>
              <w:fldChar w:fldCharType="separate"/>
            </w:r>
            <w:r>
              <w:rPr>
                <w:rFonts w:cs="Tahoma" w:eastAsia="Times New Roman" w:hAnsi="Tahoma" w:ascii="Tahoma"/>
                <w:b/>
                <w:noProof/>
                <w:sz w:val="20"/>
                <w:szCs w:val="20"/>
                <w:lang w:eastAsia="hr-HR"/>
              </w:rPr>
              <w:t>608.105</w:t>
            </w:r>
            <w:r>
              <w:rPr>
                <w:rFonts w:cs="Tahoma" w:eastAsia="Times New Roman" w:hAnsi="Tahoma" w:ascii="Tahoma"/>
                <w:b/>
                <w:sz w:val="20"/>
                <w:szCs w:val="20"/>
                <w:lang w:eastAsia="hr-HR"/>
              </w:rPr>
              <w:fldChar w:fldCharType="end"/>
            </w:r>
            <w:r>
              <w:rPr>
                <w:rFonts w:cs="Tahoma" w:eastAsia="Times New Roman" w:hAnsi="Tahoma" w:ascii="Tahoma"/>
                <w:b/>
                <w:sz w:val="20"/>
                <w:szCs w:val="20"/>
                <w:lang w:eastAsia="hr-HR"/>
              </w:rPr>
              <w:t>,00</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Podmireni troškovi u stečajnom postupku iz točke A) ovog izvješća s PDV-om</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181.636,18</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Plaćanje obveze za PDV u stečajnom postupku</w:t>
            </w:r>
          </w:p>
        </w:tc>
        <w:tc>
          <w:tcPr>
            <w:tcW w:type="dxa" w:w="2165"/>
          </w:tcPr>
          <w:p w:rsidRDefault="00CA3D31"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91.326,35</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Povrat jamčevina i krivih doznaka</w:t>
            </w:r>
          </w:p>
        </w:tc>
        <w:tc>
          <w:tcPr>
            <w:tcW w:type="dxa" w:w="2165"/>
          </w:tcPr>
          <w:p w:rsidRDefault="0072170A"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10.417,45</w:t>
            </w:r>
          </w:p>
        </w:tc>
      </w:tr>
      <w:tr w:rsidTr="000565B5" w:rsidR="00193C39" w:rsidRPr="0072170A">
        <w:trPr>
          <w:trHeight w:val="340"/>
        </w:trPr>
        <w:tc>
          <w:tcPr>
            <w:tcW w:type="dxa" w:w="7582"/>
          </w:tcPr>
          <w:p w:rsidRDefault="00193C39" w:rsidP="00193C39" w:rsidR="00193C39" w:rsidRPr="0072170A">
            <w:pPr>
              <w:spacing w:lineRule="auto" w:line="288" w:after="0"/>
              <w:jc w:val="both"/>
              <w:rPr>
                <w:rFonts w:cs="Tahoma" w:eastAsia="Times New Roman" w:hAnsi="Tahoma" w:ascii="Tahoma"/>
                <w:sz w:val="20"/>
                <w:szCs w:val="20"/>
                <w:lang w:eastAsia="hr-HR"/>
              </w:rPr>
            </w:pPr>
            <w:r w:rsidRPr="0072170A">
              <w:rPr>
                <w:rFonts w:cs="Tahoma" w:eastAsia="Times New Roman" w:hAnsi="Tahoma" w:ascii="Tahoma"/>
                <w:sz w:val="20"/>
                <w:szCs w:val="20"/>
                <w:lang w:eastAsia="hr-HR"/>
              </w:rPr>
              <w:t>Namirenje razlučnih vjerovnika</w:t>
            </w:r>
          </w:p>
        </w:tc>
        <w:tc>
          <w:tcPr>
            <w:tcW w:type="dxa" w:w="2165"/>
          </w:tcPr>
          <w:p w:rsidRDefault="0072170A" w:rsidP="0072170A" w:rsidR="00193C39" w:rsidRPr="0072170A">
            <w:pPr>
              <w:spacing w:lineRule="auto" w:line="288" w:after="0"/>
              <w:jc w:val="right"/>
              <w:rPr>
                <w:rFonts w:cs="Tahoma" w:eastAsia="Times New Roman" w:hAnsi="Tahoma" w:ascii="Tahoma"/>
                <w:sz w:val="20"/>
                <w:szCs w:val="20"/>
                <w:lang w:eastAsia="hr-HR"/>
              </w:rPr>
            </w:pPr>
            <w:r>
              <w:rPr>
                <w:rFonts w:cs="Tahoma" w:eastAsia="Times New Roman" w:hAnsi="Tahoma" w:ascii="Tahoma"/>
                <w:sz w:val="20"/>
                <w:szCs w:val="20"/>
                <w:lang w:eastAsia="hr-HR"/>
              </w:rPr>
              <w:t>130.761,45</w:t>
            </w:r>
          </w:p>
        </w:tc>
      </w:tr>
      <w:tr w:rsidTr="000565B5" w:rsidR="00193C39" w:rsidRPr="0072170A">
        <w:trPr>
          <w:trHeight w:val="340"/>
        </w:trPr>
        <w:tc>
          <w:tcPr>
            <w:tcW w:type="dxa" w:w="7582"/>
            <w:shd w:themeFillShade="D9" w:themeFill="background1" w:fill="D9D9D9" w:color="auto" w:val="clear"/>
          </w:tcPr>
          <w:p w:rsidRDefault="00193C39" w:rsidP="00193C39" w:rsidR="00193C39" w:rsidRPr="0072170A">
            <w:pPr>
              <w:spacing w:lineRule="auto" w:line="288" w:after="0"/>
              <w:jc w:val="both"/>
              <w:rPr>
                <w:rFonts w:cs="Tahoma" w:eastAsia="Times New Roman" w:hAnsi="Tahoma" w:ascii="Tahoma"/>
                <w:b/>
                <w:sz w:val="20"/>
                <w:szCs w:val="20"/>
                <w:lang w:eastAsia="hr-HR"/>
              </w:rPr>
            </w:pPr>
            <w:r w:rsidRPr="0072170A">
              <w:rPr>
                <w:rFonts w:cs="Tahoma" w:eastAsia="Times New Roman" w:hAnsi="Tahoma" w:ascii="Tahoma"/>
                <w:b/>
                <w:sz w:val="20"/>
                <w:szCs w:val="20"/>
                <w:lang w:eastAsia="hr-HR"/>
              </w:rPr>
              <w:t xml:space="preserve">Ukupno odljevi  sa računa </w:t>
            </w:r>
          </w:p>
        </w:tc>
        <w:tc>
          <w:tcPr>
            <w:tcW w:type="dxa" w:w="2165"/>
            <w:shd w:themeFillShade="D9" w:themeFill="background1" w:fill="D9D9D9" w:color="auto" w:val="clear"/>
          </w:tcPr>
          <w:p w:rsidRDefault="00CA3D31" w:rsidP="0072170A" w:rsidR="00193C39" w:rsidRPr="0072170A">
            <w:pPr>
              <w:spacing w:lineRule="auto" w:line="288" w:after="0"/>
              <w:jc w:val="right"/>
              <w:rPr>
                <w:rFonts w:cs="Tahoma" w:eastAsia="Times New Roman" w:hAnsi="Tahoma" w:ascii="Tahoma"/>
                <w:b/>
                <w:sz w:val="20"/>
                <w:szCs w:val="20"/>
                <w:lang w:eastAsia="hr-HR"/>
              </w:rPr>
            </w:pPr>
            <w:r>
              <w:rPr>
                <w:rFonts w:cs="Tahoma" w:eastAsia="Times New Roman" w:hAnsi="Tahoma" w:ascii="Tahoma"/>
                <w:b/>
                <w:sz w:val="20"/>
                <w:szCs w:val="20"/>
                <w:lang w:eastAsia="hr-HR"/>
              </w:rPr>
              <w:t>414.141,43</w:t>
            </w:r>
          </w:p>
        </w:tc>
      </w:tr>
    </w:tbl>
    <w:p w:rsidRDefault="00193C39" w:rsidP="00193C39" w:rsidR="00193C39">
      <w:pPr>
        <w:spacing w:lineRule="auto" w:line="288" w:after="0"/>
        <w:jc w:val="both"/>
        <w:rPr>
          <w:rFonts w:cs="Tahoma" w:eastAsia="Times New Roman" w:hAnsi="Tahoma" w:ascii="Tahoma"/>
          <w:lang w:eastAsia="hr-HR"/>
        </w:rPr>
      </w:pPr>
      <w:r w:rsidRPr="00193C39">
        <w:rPr>
          <w:rFonts w:cs="Tahoma" w:eastAsia="Times New Roman" w:hAnsi="Tahoma" w:ascii="Tahoma"/>
          <w:lang w:eastAsia="hr-HR"/>
        </w:rPr>
        <w:lastRenderedPageBreak/>
        <w:t xml:space="preserve">Temeljem iznijetog, na računu stečajnog dužnika na dan </w:t>
      </w:r>
      <w:r w:rsidR="005821AC">
        <w:rPr>
          <w:rFonts w:cs="Tahoma" w:eastAsia="Times New Roman" w:hAnsi="Tahoma" w:ascii="Tahoma"/>
          <w:lang w:eastAsia="hr-HR"/>
        </w:rPr>
        <w:t>31.5.2017.</w:t>
      </w:r>
      <w:r w:rsidRPr="00193C39">
        <w:rPr>
          <w:rFonts w:cs="Tahoma" w:eastAsia="Times New Roman" w:hAnsi="Tahoma" w:ascii="Tahoma"/>
          <w:lang w:eastAsia="hr-HR"/>
        </w:rPr>
        <w:t xml:space="preserve"> godine nalaze se novčana  sredstva u iznosu od  </w:t>
      </w:r>
      <w:r w:rsidR="00CA3D31">
        <w:rPr>
          <w:rFonts w:cs="Tahoma" w:eastAsia="Times New Roman" w:hAnsi="Tahoma" w:ascii="Tahoma"/>
          <w:b/>
          <w:lang w:eastAsia="hr-HR"/>
        </w:rPr>
        <w:t>193.963,57</w:t>
      </w:r>
      <w:r w:rsidRPr="00193C39">
        <w:rPr>
          <w:rFonts w:cs="Tahoma" w:eastAsia="Times New Roman" w:hAnsi="Tahoma" w:ascii="Tahoma"/>
          <w:b/>
          <w:lang w:eastAsia="hr-HR"/>
        </w:rPr>
        <w:t xml:space="preserve">  kn </w:t>
      </w:r>
      <w:r w:rsidRPr="00193C39">
        <w:rPr>
          <w:rFonts w:cs="Tahoma" w:eastAsia="Times New Roman" w:hAnsi="Tahoma" w:ascii="Tahoma"/>
          <w:lang w:eastAsia="hr-HR"/>
        </w:rPr>
        <w:t>(</w:t>
      </w:r>
      <w:r w:rsidR="00CA3D31">
        <w:rPr>
          <w:rFonts w:cs="Tahoma" w:eastAsia="Times New Roman" w:hAnsi="Tahoma" w:ascii="Tahoma"/>
          <w:lang w:eastAsia="hr-HR"/>
        </w:rPr>
        <w:t>608.105,00-414.141,43</w:t>
      </w:r>
      <w:r w:rsidRPr="00193C39">
        <w:rPr>
          <w:rFonts w:cs="Tahoma" w:eastAsia="Times New Roman" w:hAnsi="Tahoma" w:ascii="Tahoma"/>
          <w:lang w:eastAsia="hr-HR"/>
        </w:rPr>
        <w:t>).</w:t>
      </w:r>
    </w:p>
    <w:p w:rsidRDefault="000565B5" w:rsidP="00193C39" w:rsidR="000565B5">
      <w:pPr>
        <w:spacing w:lineRule="auto" w:line="288" w:after="0"/>
        <w:jc w:val="both"/>
        <w:rPr>
          <w:rFonts w:cs="Tahoma" w:eastAsia="Times New Roman" w:hAnsi="Tahoma" w:ascii="Tahoma"/>
          <w:lang w:eastAsia="hr-HR"/>
        </w:rPr>
      </w:pPr>
    </w:p>
    <w:p w:rsidRDefault="000565B5" w:rsidP="00193C39" w:rsidR="000565B5">
      <w:pPr>
        <w:spacing w:lineRule="auto" w:line="288" w:after="0"/>
        <w:jc w:val="both"/>
        <w:rPr>
          <w:rFonts w:cs="Tahoma" w:eastAsia="Times New Roman" w:hAnsi="Tahoma" w:ascii="Tahoma"/>
          <w:lang w:eastAsia="hr-HR"/>
        </w:rPr>
      </w:pPr>
    </w:p>
    <w:p w:rsidRDefault="00E62AE8" w:rsidP="00E62AE8" w:rsidR="00E62AE8" w:rsidRPr="00E62AE8">
      <w:pPr>
        <w:spacing w:lineRule="auto" w:line="288" w:after="0"/>
        <w:jc w:val="both"/>
        <w:rPr>
          <w:rFonts w:cs="Tahoma" w:eastAsia="Times New Roman" w:hAnsi="Tahoma" w:ascii="Tahoma"/>
          <w:b/>
          <w:lang w:eastAsia="hr-HR" w:val="pl-PL"/>
        </w:rPr>
      </w:pPr>
      <w:r w:rsidRPr="00E62AE8">
        <w:rPr>
          <w:rFonts w:cs="Tahoma" w:eastAsia="Times New Roman" w:hAnsi="Tahoma" w:ascii="Tahoma"/>
          <w:b/>
          <w:lang w:eastAsia="hr-HR" w:val="pl-PL"/>
        </w:rPr>
        <w:t>II. Stanje stečajne mase</w:t>
      </w:r>
      <w:r w:rsidRPr="00E62AE8">
        <w:rPr>
          <w:rFonts w:cs="Tahoma" w:eastAsia="Times New Roman" w:hAnsi="Tahoma" w:ascii="Tahoma"/>
          <w:lang w:eastAsia="hr-HR"/>
        </w:rPr>
        <w:t xml:space="preserve"> </w:t>
      </w:r>
      <w:r w:rsidRPr="00E62AE8">
        <w:rPr>
          <w:rFonts w:cs="Tahoma" w:eastAsia="Times New Roman" w:hAnsi="Tahoma" w:ascii="Tahoma"/>
          <w:b/>
          <w:lang w:eastAsia="hr-HR" w:val="pl-PL"/>
        </w:rPr>
        <w:t xml:space="preserve">na dan </w:t>
      </w:r>
      <w:r w:rsidR="005821AC">
        <w:rPr>
          <w:rFonts w:cs="Tahoma" w:eastAsia="Times New Roman" w:hAnsi="Tahoma" w:ascii="Tahoma"/>
          <w:b/>
          <w:lang w:eastAsia="hr-HR" w:val="pl-PL"/>
        </w:rPr>
        <w:t>31.5.2017.</w:t>
      </w:r>
      <w:r w:rsidRPr="00E62AE8">
        <w:rPr>
          <w:rFonts w:cs="Tahoma" w:eastAsia="Times New Roman" w:hAnsi="Tahoma" w:ascii="Tahoma"/>
          <w:b/>
          <w:lang w:eastAsia="hr-HR" w:val="pl-PL"/>
        </w:rPr>
        <w:t xml:space="preserve"> godine</w:t>
      </w:r>
    </w:p>
    <w:p w:rsidRDefault="00E62AE8" w:rsidP="00E62AE8" w:rsidR="00E62AE8" w:rsidRPr="00E62AE8">
      <w:pPr>
        <w:spacing w:lineRule="auto" w:line="288" w:after="0"/>
        <w:jc w:val="both"/>
        <w:rPr>
          <w:rFonts w:cs="Tahoma" w:eastAsia="Times New Roman" w:hAnsi="Tahoma" w:ascii="Tahoma"/>
          <w:b/>
          <w:i/>
          <w:u w:val="single"/>
          <w:lang w:eastAsia="hr-HR" w:val="pl-PL"/>
        </w:rPr>
      </w:pPr>
    </w:p>
    <w:p w:rsidRDefault="00E62AE8" w:rsidP="004460E7" w:rsidR="004460E7" w:rsidRPr="004460E7">
      <w:pPr>
        <w:spacing w:lineRule="auto" w:line="288" w:after="0"/>
        <w:jc w:val="both"/>
        <w:rPr>
          <w:rFonts w:cs="Tahoma" w:eastAsia="Times New Roman" w:hAnsi="Tahoma" w:ascii="Tahoma"/>
          <w:lang w:eastAsia="hr-HR"/>
        </w:rPr>
      </w:pPr>
      <w:r w:rsidRPr="00E62AE8">
        <w:rPr>
          <w:rFonts w:cs="Tahoma" w:eastAsia="Times New Roman" w:hAnsi="Tahoma" w:ascii="Tahoma"/>
          <w:lang w:eastAsia="hr-HR"/>
        </w:rPr>
        <w:t xml:space="preserve">U odnosu na posljednje izvješće stečajnog upravitelja </w:t>
      </w:r>
      <w:r w:rsidR="004460E7" w:rsidRPr="004460E7">
        <w:rPr>
          <w:rFonts w:cs="Tahoma" w:eastAsia="Times New Roman" w:hAnsi="Tahoma" w:ascii="Tahoma"/>
          <w:lang w:eastAsia="hr-HR"/>
        </w:rPr>
        <w:t xml:space="preserve">(za razdoblje od </w:t>
      </w:r>
      <w:r w:rsidR="004460E7">
        <w:rPr>
          <w:rFonts w:cs="Tahoma" w:eastAsia="Times New Roman" w:hAnsi="Tahoma" w:ascii="Tahoma"/>
          <w:lang w:eastAsia="hr-HR"/>
        </w:rPr>
        <w:t>22.2</w:t>
      </w:r>
      <w:r w:rsidR="004460E7" w:rsidRPr="004460E7">
        <w:rPr>
          <w:rFonts w:cs="Tahoma" w:eastAsia="Times New Roman" w:hAnsi="Tahoma" w:ascii="Tahoma"/>
          <w:lang w:eastAsia="hr-HR"/>
        </w:rPr>
        <w:t>.201</w:t>
      </w:r>
      <w:r w:rsidR="004460E7">
        <w:rPr>
          <w:rFonts w:cs="Tahoma" w:eastAsia="Times New Roman" w:hAnsi="Tahoma" w:ascii="Tahoma"/>
          <w:lang w:eastAsia="hr-HR"/>
        </w:rPr>
        <w:t>6</w:t>
      </w:r>
      <w:r w:rsidR="004460E7" w:rsidRPr="004460E7">
        <w:rPr>
          <w:rFonts w:cs="Tahoma" w:eastAsia="Times New Roman" w:hAnsi="Tahoma" w:ascii="Tahoma"/>
          <w:lang w:eastAsia="hr-HR"/>
        </w:rPr>
        <w:t xml:space="preserve">. do </w:t>
      </w:r>
      <w:r w:rsidR="004460E7">
        <w:rPr>
          <w:rFonts w:cs="Tahoma" w:eastAsia="Times New Roman" w:hAnsi="Tahoma" w:ascii="Tahoma"/>
          <w:lang w:eastAsia="hr-HR"/>
        </w:rPr>
        <w:t>15.1.2017</w:t>
      </w:r>
      <w:r w:rsidR="004460E7" w:rsidRPr="004460E7">
        <w:rPr>
          <w:rFonts w:cs="Tahoma" w:eastAsia="Times New Roman" w:hAnsi="Tahoma" w:ascii="Tahoma"/>
          <w:lang w:eastAsia="hr-HR"/>
        </w:rPr>
        <w:t xml:space="preserve">. godine), </w:t>
      </w:r>
      <w:r w:rsidR="004460E7">
        <w:rPr>
          <w:rFonts w:cs="Tahoma" w:eastAsia="Times New Roman" w:hAnsi="Tahoma" w:ascii="Tahoma"/>
          <w:lang w:eastAsia="hr-HR"/>
        </w:rPr>
        <w:t xml:space="preserve">izvršena je </w:t>
      </w:r>
      <w:r w:rsidR="00407093">
        <w:rPr>
          <w:rFonts w:cs="Tahoma" w:eastAsia="Times New Roman" w:hAnsi="Tahoma" w:ascii="Tahoma"/>
          <w:lang w:eastAsia="hr-HR"/>
        </w:rPr>
        <w:t xml:space="preserve">31.3.2017. godine </w:t>
      </w:r>
      <w:r w:rsidR="004460E7">
        <w:rPr>
          <w:rFonts w:cs="Tahoma" w:eastAsia="Times New Roman" w:hAnsi="Tahoma" w:ascii="Tahoma"/>
          <w:lang w:eastAsia="hr-HR"/>
        </w:rPr>
        <w:t>prodaja pokretnine - stroja za profiliranje lima</w:t>
      </w:r>
      <w:r w:rsidR="00407093">
        <w:rPr>
          <w:rFonts w:cs="Tahoma" w:eastAsia="Times New Roman" w:hAnsi="Tahoma" w:ascii="Tahoma"/>
          <w:lang w:eastAsia="hr-HR"/>
        </w:rPr>
        <w:t xml:space="preserve"> procijenjene vrijednosti 99.919,00 kn za postignutu kupoprodajnu vrijednost u iznosu od 100.919,00 kn</w:t>
      </w:r>
      <w:r w:rsidR="00532461">
        <w:rPr>
          <w:rFonts w:cs="Tahoma" w:eastAsia="Times New Roman" w:hAnsi="Tahoma" w:ascii="Tahoma"/>
          <w:lang w:eastAsia="hr-HR"/>
        </w:rPr>
        <w:t xml:space="preserve">, </w:t>
      </w:r>
      <w:r w:rsidR="004460E7">
        <w:rPr>
          <w:rFonts w:cs="Tahoma" w:eastAsia="Times New Roman" w:hAnsi="Tahoma" w:ascii="Tahoma"/>
          <w:lang w:eastAsia="hr-HR"/>
        </w:rPr>
        <w:t>objavljen</w:t>
      </w:r>
      <w:r w:rsidR="000565B5">
        <w:rPr>
          <w:rFonts w:cs="Tahoma" w:eastAsia="Times New Roman" w:hAnsi="Tahoma" w:ascii="Tahoma"/>
          <w:lang w:eastAsia="hr-HR"/>
        </w:rPr>
        <w:t>a</w:t>
      </w:r>
      <w:r w:rsidR="004460E7">
        <w:rPr>
          <w:rFonts w:cs="Tahoma" w:eastAsia="Times New Roman" w:hAnsi="Tahoma" w:ascii="Tahoma"/>
          <w:lang w:eastAsia="hr-HR"/>
        </w:rPr>
        <w:t xml:space="preserve"> su dva Zaključka o prodaji nekretnine 6.4.2017. i </w:t>
      </w:r>
      <w:r w:rsidR="004460E7" w:rsidRPr="004460E7">
        <w:rPr>
          <w:rFonts w:cs="Tahoma" w:eastAsia="Times New Roman" w:hAnsi="Tahoma" w:ascii="Tahoma"/>
          <w:lang w:eastAsia="hr-HR"/>
        </w:rPr>
        <w:t>17.5.2017. godine</w:t>
      </w:r>
      <w:r w:rsidR="00532461">
        <w:rPr>
          <w:rFonts w:cs="Tahoma" w:eastAsia="Times New Roman" w:hAnsi="Tahoma" w:ascii="Tahoma"/>
          <w:lang w:eastAsia="hr-HR"/>
        </w:rPr>
        <w:t>,</w:t>
      </w:r>
      <w:r w:rsidR="004460E7">
        <w:rPr>
          <w:rFonts w:cs="Tahoma" w:eastAsia="Times New Roman" w:hAnsi="Tahoma" w:ascii="Tahoma"/>
          <w:lang w:eastAsia="hr-HR"/>
        </w:rPr>
        <w:t xml:space="preserve"> </w:t>
      </w:r>
      <w:r w:rsidR="004460E7" w:rsidRPr="004460E7">
        <w:rPr>
          <w:rFonts w:cs="Tahoma" w:eastAsia="Times New Roman" w:hAnsi="Tahoma" w:ascii="Tahoma"/>
          <w:lang w:eastAsia="hr-HR"/>
        </w:rPr>
        <w:t xml:space="preserve">u poslovnim evidencijama stečajnog dužnika izvršena </w:t>
      </w:r>
      <w:r w:rsidR="00532461">
        <w:rPr>
          <w:rFonts w:cs="Tahoma" w:eastAsia="Times New Roman" w:hAnsi="Tahoma" w:ascii="Tahoma"/>
          <w:lang w:eastAsia="hr-HR"/>
        </w:rPr>
        <w:t xml:space="preserve">su </w:t>
      </w:r>
      <w:r w:rsidR="004460E7" w:rsidRPr="004460E7">
        <w:rPr>
          <w:rFonts w:cs="Tahoma" w:eastAsia="Times New Roman" w:hAnsi="Tahoma" w:ascii="Tahoma"/>
          <w:lang w:eastAsia="hr-HR"/>
        </w:rPr>
        <w:t>usklađenja imovine</w:t>
      </w:r>
      <w:r w:rsidR="00532461">
        <w:rPr>
          <w:rFonts w:cs="Tahoma" w:eastAsia="Times New Roman" w:hAnsi="Tahoma" w:ascii="Tahoma"/>
          <w:lang w:eastAsia="hr-HR"/>
        </w:rPr>
        <w:t xml:space="preserve"> temeljem objavljenih vrijednosti</w:t>
      </w:r>
      <w:r w:rsidR="000565B5">
        <w:rPr>
          <w:rFonts w:cs="Tahoma" w:eastAsia="Times New Roman" w:hAnsi="Tahoma" w:ascii="Tahoma"/>
          <w:lang w:eastAsia="hr-HR"/>
        </w:rPr>
        <w:t xml:space="preserve"> prodaje pokretnina i nekretnina</w:t>
      </w:r>
      <w:r w:rsidR="004460E7">
        <w:rPr>
          <w:rFonts w:cs="Tahoma" w:eastAsia="Times New Roman" w:hAnsi="Tahoma" w:ascii="Tahoma"/>
          <w:lang w:eastAsia="hr-HR"/>
        </w:rPr>
        <w:t xml:space="preserve">, </w:t>
      </w:r>
      <w:r w:rsidR="004460E7" w:rsidRPr="004460E7">
        <w:rPr>
          <w:rFonts w:cs="Tahoma" w:eastAsia="Times New Roman" w:hAnsi="Tahoma" w:ascii="Tahoma"/>
          <w:lang w:eastAsia="hr-HR"/>
        </w:rPr>
        <w:t xml:space="preserve">izvršeno je djelomično namirenje potraživanja (dužnikovi dužnici) i djelomično namirenje troškova stečajnog postupka. </w:t>
      </w:r>
    </w:p>
    <w:p w:rsidRDefault="004460E7" w:rsidP="004460E7" w:rsidR="004460E7" w:rsidRPr="004460E7">
      <w:pPr>
        <w:spacing w:lineRule="auto" w:line="288" w:after="0"/>
        <w:jc w:val="both"/>
        <w:rPr>
          <w:rFonts w:cs="Tahoma" w:eastAsia="Times New Roman" w:hAnsi="Tahoma" w:ascii="Tahoma"/>
          <w:lang w:eastAsia="hr-HR"/>
        </w:rPr>
      </w:pPr>
    </w:p>
    <w:p w:rsidRDefault="004460E7" w:rsidP="004460E7" w:rsidR="004460E7" w:rsidRPr="004460E7">
      <w:pPr>
        <w:spacing w:lineRule="auto" w:line="288" w:after="0"/>
        <w:jc w:val="both"/>
        <w:rPr>
          <w:rFonts w:cs="Tahoma" w:eastAsia="Times New Roman" w:hAnsi="Tahoma" w:ascii="Tahoma"/>
          <w:lang w:eastAsia="hr-HR"/>
        </w:rPr>
      </w:pPr>
      <w:r w:rsidRPr="004460E7">
        <w:rPr>
          <w:rFonts w:cs="Tahoma" w:eastAsia="Times New Roman" w:hAnsi="Tahoma" w:ascii="Tahoma"/>
          <w:lang w:eastAsia="hr-HR"/>
        </w:rPr>
        <w:t>Slijedom iznijetog, imovina stečajnog dužnika na dan 3</w:t>
      </w:r>
      <w:r w:rsidR="000565B5">
        <w:rPr>
          <w:rFonts w:cs="Tahoma" w:eastAsia="Times New Roman" w:hAnsi="Tahoma" w:ascii="Tahoma"/>
          <w:lang w:eastAsia="hr-HR"/>
        </w:rPr>
        <w:t>1</w:t>
      </w:r>
      <w:r w:rsidRPr="004460E7">
        <w:rPr>
          <w:rFonts w:cs="Tahoma" w:eastAsia="Times New Roman" w:hAnsi="Tahoma" w:ascii="Tahoma"/>
          <w:lang w:eastAsia="hr-HR"/>
        </w:rPr>
        <w:t>.5.2017. godine sastoji se od nekretnin</w:t>
      </w:r>
      <w:r>
        <w:rPr>
          <w:rFonts w:cs="Tahoma" w:eastAsia="Times New Roman" w:hAnsi="Tahoma" w:ascii="Tahoma"/>
          <w:lang w:eastAsia="hr-HR"/>
        </w:rPr>
        <w:t>e</w:t>
      </w:r>
      <w:r w:rsidRPr="004460E7">
        <w:rPr>
          <w:rFonts w:cs="Tahoma" w:eastAsia="Times New Roman" w:hAnsi="Tahoma" w:ascii="Tahoma"/>
          <w:lang w:eastAsia="hr-HR"/>
        </w:rPr>
        <w:t xml:space="preserve">, </w:t>
      </w:r>
      <w:r>
        <w:rPr>
          <w:rFonts w:cs="Tahoma" w:eastAsia="Times New Roman" w:hAnsi="Tahoma" w:ascii="Tahoma"/>
          <w:lang w:eastAsia="hr-HR"/>
        </w:rPr>
        <w:t xml:space="preserve">imovinskih prava na nekretnini, </w:t>
      </w:r>
      <w:r w:rsidRPr="004460E7">
        <w:rPr>
          <w:rFonts w:cs="Tahoma" w:eastAsia="Times New Roman" w:hAnsi="Tahoma" w:ascii="Tahoma"/>
          <w:lang w:eastAsia="hr-HR"/>
        </w:rPr>
        <w:t xml:space="preserve">pokretnina, potraživanja i novčanih sredstava na računu u knjigovodstvenom iznosu od </w:t>
      </w:r>
      <w:r w:rsidR="00407093">
        <w:rPr>
          <w:rFonts w:cs="Tahoma" w:eastAsia="Times New Roman" w:hAnsi="Tahoma" w:ascii="Tahoma"/>
          <w:b/>
          <w:lang w:eastAsia="hr-HR"/>
        </w:rPr>
        <w:t>8.484.502,78</w:t>
      </w:r>
      <w:r w:rsidRPr="004460E7">
        <w:rPr>
          <w:rFonts w:cs="Tahoma" w:eastAsia="Times New Roman" w:hAnsi="Tahoma" w:ascii="Tahoma"/>
          <w:b/>
          <w:lang w:eastAsia="hr-HR"/>
        </w:rPr>
        <w:t xml:space="preserve"> kn</w:t>
      </w:r>
      <w:r w:rsidRPr="004460E7">
        <w:rPr>
          <w:rFonts w:cs="Tahoma" w:eastAsia="Times New Roman" w:hAnsi="Tahoma" w:ascii="Tahoma"/>
          <w:lang w:eastAsia="hr-HR"/>
        </w:rPr>
        <w:t xml:space="preserve">, a kako u odnosu na utvrđenu imovinu  danom otvaranja stečajnog postupka (Početna stečajna bilanca </w:t>
      </w:r>
      <w:r>
        <w:rPr>
          <w:rFonts w:cs="Tahoma" w:eastAsia="Times New Roman" w:hAnsi="Tahoma" w:ascii="Tahoma"/>
          <w:lang w:eastAsia="hr-HR"/>
        </w:rPr>
        <w:t>22.2.2016</w:t>
      </w:r>
      <w:r w:rsidRPr="004460E7">
        <w:rPr>
          <w:rFonts w:cs="Tahoma" w:eastAsia="Times New Roman" w:hAnsi="Tahoma" w:ascii="Tahoma"/>
          <w:lang w:eastAsia="hr-HR"/>
        </w:rPr>
        <w:t>. godine) slijedi u tabeli 3.</w:t>
      </w:r>
    </w:p>
    <w:p w:rsidRDefault="004460E7" w:rsidP="004460E7" w:rsidR="004460E7" w:rsidRPr="004460E7">
      <w:pPr>
        <w:spacing w:lineRule="auto" w:line="288" w:after="0"/>
        <w:jc w:val="both"/>
        <w:rPr>
          <w:rFonts w:cs="Tahoma" w:eastAsia="Times New Roman" w:hAnsi="Tahoma" w:ascii="Tahoma"/>
          <w:b/>
          <w:lang w:eastAsia="hr-HR" w:val="pl-PL"/>
        </w:rPr>
      </w:pPr>
    </w:p>
    <w:p w:rsidRDefault="004460E7" w:rsidP="00E62AE8" w:rsidR="00495D7F">
      <w:pPr>
        <w:spacing w:lineRule="auto" w:line="288" w:after="0"/>
        <w:jc w:val="both"/>
        <w:rPr>
          <w:rFonts w:cs="Tahoma" w:eastAsia="Times New Roman" w:hAnsi="Tahoma" w:ascii="Tahoma"/>
          <w:b/>
          <w:lang w:eastAsia="hr-HR"/>
        </w:rPr>
      </w:pPr>
      <w:r w:rsidRPr="004460E7">
        <w:rPr>
          <w:rFonts w:cs="Tahoma" w:eastAsia="Times New Roman" w:hAnsi="Tahoma" w:ascii="Tahoma"/>
          <w:b/>
          <w:lang w:eastAsia="hr-HR"/>
        </w:rPr>
        <w:t>Tabela 3.</w:t>
      </w:r>
    </w:p>
    <w:tbl>
      <w:tblPr>
        <w:tblW w:type="dxa" w:w="9116"/>
        <w:jc w:val="center"/>
        <w:tblLayout w:type="fixed"/>
        <w:tblLook w:val="0000" w:noVBand="0" w:noHBand="0" w:lastColumn="0" w:firstColumn="0" w:lastRow="0" w:firstRow="0"/>
      </w:tblPr>
      <w:tblGrid>
        <w:gridCol w:w="538"/>
        <w:gridCol w:w="4042"/>
        <w:gridCol w:w="2268"/>
        <w:gridCol w:w="2268"/>
      </w:tblGrid>
      <w:tr w:rsidTr="00A01041" w:rsidR="00495D7F" w:rsidRPr="00495D7F">
        <w:trPr>
          <w:trHeight w:val="872"/>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495D7F" w:rsidP="00495D7F" w:rsidR="00495D7F" w:rsidRPr="00495D7F">
            <w:pPr>
              <w:autoSpaceDE w:val="false"/>
              <w:autoSpaceDN w:val="false"/>
              <w:adjustRightInd w:val="false"/>
              <w:spacing w:lineRule="auto" w:line="288" w:after="0"/>
              <w:jc w:val="center"/>
              <w:rPr>
                <w:rFonts w:cs="Tahoma" w:hAnsi="Tahoma" w:ascii="Tahoma"/>
                <w:b/>
                <w:bCs/>
                <w:sz w:val="20"/>
                <w:szCs w:val="20"/>
              </w:rPr>
            </w:pPr>
            <w:r w:rsidRPr="00495D7F">
              <w:rPr>
                <w:rFonts w:cs="Tahoma" w:hAnsi="Tahoma" w:ascii="Tahoma"/>
                <w:b/>
                <w:bCs/>
                <w:sz w:val="20"/>
                <w:szCs w:val="20"/>
              </w:rPr>
              <w:t>R.</w:t>
            </w:r>
          </w:p>
          <w:p w:rsidRDefault="00495D7F" w:rsidP="00495D7F" w:rsidR="00495D7F"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br.</w:t>
            </w: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495D7F" w:rsidP="00495D7F" w:rsidR="00495D7F"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Opis</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495D7F" w:rsidP="004460E7" w:rsidR="00495D7F"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Početna stečajna bilanca 22.2.2016. godine</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495D7F" w:rsidP="00495D7F" w:rsidR="00495D7F"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 xml:space="preserve">Stanje bilance </w:t>
            </w:r>
            <w:r w:rsidR="005821AC">
              <w:rPr>
                <w:rFonts w:cs="Tahoma" w:hAnsi="Tahoma" w:ascii="Tahoma"/>
                <w:b/>
                <w:bCs/>
                <w:sz w:val="20"/>
                <w:szCs w:val="20"/>
              </w:rPr>
              <w:t>31.5.2017.</w:t>
            </w:r>
            <w:r w:rsidRPr="00495D7F">
              <w:rPr>
                <w:rFonts w:cs="Tahoma" w:hAnsi="Tahoma" w:ascii="Tahoma"/>
                <w:b/>
                <w:bCs/>
                <w:sz w:val="20"/>
                <w:szCs w:val="20"/>
              </w:rPr>
              <w:t xml:space="preserve"> godine</w:t>
            </w:r>
          </w:p>
        </w:tc>
      </w:tr>
      <w:tr w:rsidTr="00495D7F" w:rsidR="00495D7F"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1.</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Nekretnina-proizvodna hala u izgradnju upisana u z.k.ul. 7663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2.550.000,00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460E7" w:rsidP="00495D7F" w:rsidR="00495D7F"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2.295.000,00</w:t>
            </w:r>
          </w:p>
        </w:tc>
      </w:tr>
      <w:tr w:rsidTr="00495D7F" w:rsidR="00495D7F"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2.</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Ulaganja u nekretnine-imovinska prava na nekretnini u vlasništvu Slaviček Petra, upisanoj u z.k.ul.br. 7744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p>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5.130.000,00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p>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5.130.000,00</w:t>
            </w:r>
          </w:p>
        </w:tc>
      </w:tr>
      <w:tr w:rsidTr="00495D7F" w:rsidR="00495D7F"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3.</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Pokretnine (postrojenja, oprema, inventar i transportna sredstva)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1.114.086,28</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01041" w:rsidP="00495D7F" w:rsidR="00495D7F"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85.147,71</w:t>
            </w:r>
          </w:p>
        </w:tc>
      </w:tr>
      <w:tr w:rsidTr="00495D7F" w:rsidR="00495D7F"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4.</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both"/>
              <w:rPr>
                <w:rFonts w:cs="Tahoma" w:hAnsi="Tahoma" w:ascii="Tahoma"/>
                <w:sz w:val="20"/>
                <w:szCs w:val="20"/>
              </w:rPr>
            </w:pPr>
            <w:r w:rsidRPr="00495D7F">
              <w:rPr>
                <w:rFonts w:cs="Tahoma" w:hAnsi="Tahoma" w:ascii="Tahoma"/>
                <w:sz w:val="20"/>
                <w:szCs w:val="20"/>
              </w:rPr>
              <w:t>Potraživanja (od kupaca, za predujmove, dionice)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880.449,81</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07093" w:rsidP="00495D7F" w:rsidR="00495D7F"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757.344,52</w:t>
            </w:r>
          </w:p>
        </w:tc>
      </w:tr>
      <w:tr w:rsidTr="00062F66" w:rsidR="00495D7F"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495D7F" w:rsidP="00495D7F"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01041" w:rsidP="00495D7F" w:rsidR="00495D7F" w:rsidRPr="00495D7F">
            <w:pPr>
              <w:autoSpaceDE w:val="false"/>
              <w:autoSpaceDN w:val="false"/>
              <w:adjustRightInd w:val="false"/>
              <w:spacing w:lineRule="auto" w:line="288" w:after="0"/>
              <w:jc w:val="both"/>
              <w:rPr>
                <w:rFonts w:cs="Tahoma" w:hAnsi="Tahoma" w:ascii="Tahoma"/>
                <w:sz w:val="20"/>
                <w:szCs w:val="20"/>
              </w:rPr>
            </w:pPr>
            <w:r>
              <w:rPr>
                <w:rFonts w:cs="Tahoma" w:hAnsi="Tahoma" w:ascii="Tahoma"/>
                <w:sz w:val="20"/>
                <w:szCs w:val="20"/>
              </w:rPr>
              <w:t xml:space="preserve">Potraživanja od kupaca </w:t>
            </w:r>
            <w:r w:rsidRPr="00A01041">
              <w:rPr>
                <w:rFonts w:cs="Tahoma" w:hAnsi="Tahoma" w:ascii="Tahoma"/>
                <w:b/>
                <w:i/>
                <w:sz w:val="20"/>
                <w:szCs w:val="20"/>
              </w:rPr>
              <w:t>– stečaj</w:t>
            </w:r>
            <w:r>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95D7F" w:rsidP="00A01041" w:rsidR="00495D7F"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07093" w:rsidP="00495D7F" w:rsidR="00495D7F"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23.046,98</w:t>
            </w:r>
          </w:p>
        </w:tc>
      </w:tr>
      <w:tr w:rsidTr="00062F66" w:rsidR="00A01041"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01041" w:rsidP="00495D7F" w:rsidR="00A01041"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6.</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01041" w:rsidP="00495D7F" w:rsidR="00A01041" w:rsidRPr="00495D7F">
            <w:pPr>
              <w:autoSpaceDE w:val="false"/>
              <w:autoSpaceDN w:val="false"/>
              <w:adjustRightInd w:val="false"/>
              <w:spacing w:lineRule="auto" w:line="288" w:after="0"/>
              <w:jc w:val="both"/>
              <w:rPr>
                <w:rFonts w:cs="Tahoma" w:hAnsi="Tahoma" w:ascii="Tahoma"/>
                <w:sz w:val="20"/>
                <w:szCs w:val="20"/>
              </w:rPr>
            </w:pPr>
            <w:r>
              <w:rPr>
                <w:rFonts w:cs="Tahoma" w:hAnsi="Tahoma" w:ascii="Tahoma"/>
                <w:sz w:val="20"/>
                <w:szCs w:val="20"/>
              </w:rPr>
              <w:t xml:space="preserve">Stanje na računu </w:t>
            </w:r>
            <w:r w:rsidRPr="00A01041">
              <w:rPr>
                <w:rFonts w:cs="Tahoma" w:hAnsi="Tahoma" w:ascii="Tahoma"/>
                <w:b/>
                <w:i/>
                <w:sz w:val="20"/>
                <w:szCs w:val="20"/>
              </w:rPr>
              <w:t>– stečaj</w:t>
            </w:r>
            <w:r>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01041" w:rsidP="00A01041" w:rsidR="00A01041"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407093" w:rsidP="00495D7F" w:rsidR="00A01041"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193.963,57</w:t>
            </w:r>
          </w:p>
        </w:tc>
      </w:tr>
      <w:tr w:rsidTr="00062F66" w:rsidR="00495D7F"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495D7F" w:rsidP="00495D7F" w:rsidR="00495D7F" w:rsidRPr="00495D7F">
            <w:pPr>
              <w:autoSpaceDE w:val="false"/>
              <w:autoSpaceDN w:val="false"/>
              <w:adjustRightInd w:val="false"/>
              <w:spacing w:lineRule="auto" w:line="288" w:after="0"/>
              <w:jc w:val="both"/>
              <w:rPr>
                <w:rFonts w:cs="Tahoma" w:hAnsi="Tahoma" w:ascii="Tahoma"/>
                <w:sz w:val="20"/>
                <w:szCs w:val="20"/>
              </w:rPr>
            </w:pP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495D7F" w:rsidP="00495D7F" w:rsidR="00495D7F" w:rsidRPr="00495D7F">
            <w:pPr>
              <w:autoSpaceDE w:val="false"/>
              <w:autoSpaceDN w:val="false"/>
              <w:adjustRightInd w:val="false"/>
              <w:spacing w:lineRule="auto" w:line="288" w:after="0"/>
              <w:jc w:val="both"/>
              <w:rPr>
                <w:rFonts w:cs="Tahoma" w:hAnsi="Tahoma" w:ascii="Tahoma"/>
                <w:sz w:val="20"/>
                <w:szCs w:val="20"/>
              </w:rPr>
            </w:pPr>
            <w:r w:rsidRPr="00495D7F">
              <w:rPr>
                <w:rFonts w:cs="Tahoma" w:hAnsi="Tahoma" w:ascii="Tahoma"/>
                <w:b/>
                <w:bCs/>
                <w:sz w:val="20"/>
                <w:szCs w:val="20"/>
              </w:rPr>
              <w:t>IMOVINA (r.br. 1+2+3+4+5</w:t>
            </w:r>
            <w:r w:rsidR="00A01041">
              <w:rPr>
                <w:rFonts w:cs="Tahoma" w:hAnsi="Tahoma" w:ascii="Tahoma"/>
                <w:b/>
                <w:bCs/>
                <w:sz w:val="20"/>
                <w:szCs w:val="20"/>
              </w:rPr>
              <w:t>+6</w:t>
            </w:r>
            <w:r w:rsidRPr="00495D7F">
              <w:rPr>
                <w:rFonts w:cs="Tahoma" w:hAnsi="Tahoma" w:ascii="Tahoma"/>
                <w:b/>
                <w:bCs/>
                <w:sz w:val="20"/>
                <w:szCs w:val="20"/>
              </w:rPr>
              <w:t>)</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FC276E" w:rsidP="00A01041" w:rsidR="00495D7F" w:rsidRPr="00495D7F">
            <w:pPr>
              <w:autoSpaceDE w:val="false"/>
              <w:autoSpaceDN w:val="false"/>
              <w:adjustRightInd w:val="false"/>
              <w:spacing w:lineRule="auto" w:line="288" w:after="0"/>
              <w:jc w:val="right"/>
              <w:rPr>
                <w:rFonts w:cs="Tahoma" w:hAnsi="Tahoma" w:ascii="Tahoma"/>
                <w:b/>
                <w:sz w:val="20"/>
                <w:szCs w:val="20"/>
              </w:rPr>
            </w:pPr>
            <w:r w:rsidRPr="00495D7F">
              <w:rPr>
                <w:rFonts w:cs="Tahoma" w:hAnsi="Tahoma" w:ascii="Tahoma"/>
                <w:b/>
                <w:sz w:val="20"/>
                <w:szCs w:val="20"/>
              </w:rPr>
              <w:fldChar w:fldCharType="begin"/>
            </w:r>
            <w:r w:rsidR="00495D7F" w:rsidRPr="00495D7F">
              <w:rPr>
                <w:rFonts w:cs="Tahoma" w:hAnsi="Tahoma" w:ascii="Tahoma"/>
                <w:b/>
                <w:sz w:val="20"/>
                <w:szCs w:val="20"/>
              </w:rPr>
              <w:instrText xml:space="preserve"> =SUM(ABOVE) </w:instrText>
            </w:r>
            <w:r w:rsidRPr="00495D7F">
              <w:rPr>
                <w:rFonts w:cs="Tahoma" w:hAnsi="Tahoma" w:ascii="Tahoma"/>
                <w:b/>
                <w:sz w:val="20"/>
                <w:szCs w:val="20"/>
              </w:rPr>
              <w:fldChar w:fldCharType="separate"/>
            </w:r>
            <w:r w:rsidR="00495D7F" w:rsidRPr="00495D7F">
              <w:rPr>
                <w:rFonts w:cs="Tahoma" w:hAnsi="Tahoma" w:ascii="Tahoma"/>
                <w:b/>
                <w:noProof/>
                <w:sz w:val="20"/>
                <w:szCs w:val="20"/>
              </w:rPr>
              <w:t>9.674.536,09</w:t>
            </w:r>
            <w:r w:rsidRPr="00495D7F">
              <w:rPr>
                <w:rFonts w:cs="Tahoma" w:hAnsi="Tahoma" w:ascii="Tahoma"/>
                <w:b/>
                <w:sz w:val="20"/>
                <w:szCs w:val="20"/>
              </w:rPr>
              <w:fldChar w:fldCharType="end"/>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407093" w:rsidP="00A01041" w:rsidR="00495D7F" w:rsidRPr="00495D7F">
            <w:pPr>
              <w:autoSpaceDE w:val="false"/>
              <w:autoSpaceDN w:val="false"/>
              <w:adjustRightInd w:val="false"/>
              <w:spacing w:lineRule="auto" w:line="288" w:after="0"/>
              <w:jc w:val="right"/>
              <w:rPr>
                <w:rFonts w:cs="Tahoma" w:hAnsi="Tahoma" w:ascii="Tahoma"/>
                <w:b/>
                <w:sz w:val="20"/>
                <w:szCs w:val="20"/>
              </w:rPr>
            </w:pPr>
            <w:r>
              <w:rPr>
                <w:rFonts w:cs="Tahoma" w:hAnsi="Tahoma" w:ascii="Tahoma"/>
                <w:b/>
                <w:sz w:val="20"/>
                <w:szCs w:val="20"/>
              </w:rPr>
              <w:fldChar w:fldCharType="begin"/>
            </w:r>
            <w:r>
              <w:rPr>
                <w:rFonts w:cs="Tahoma" w:hAnsi="Tahoma" w:ascii="Tahoma"/>
                <w:b/>
                <w:sz w:val="20"/>
                <w:szCs w:val="20"/>
              </w:rPr>
              <w:instrText xml:space="preserve"> =SUM(ABOVE) </w:instrText>
            </w:r>
            <w:r>
              <w:rPr>
                <w:rFonts w:cs="Tahoma" w:hAnsi="Tahoma" w:ascii="Tahoma"/>
                <w:b/>
                <w:sz w:val="20"/>
                <w:szCs w:val="20"/>
              </w:rPr>
              <w:fldChar w:fldCharType="separate"/>
            </w:r>
            <w:r>
              <w:rPr>
                <w:rFonts w:cs="Tahoma" w:hAnsi="Tahoma" w:ascii="Tahoma"/>
                <w:b/>
                <w:noProof/>
                <w:sz w:val="20"/>
                <w:szCs w:val="20"/>
              </w:rPr>
              <w:t>8.484.502,78</w:t>
            </w:r>
            <w:r>
              <w:rPr>
                <w:rFonts w:cs="Tahoma" w:hAnsi="Tahoma" w:ascii="Tahoma"/>
                <w:b/>
                <w:sz w:val="20"/>
                <w:szCs w:val="20"/>
              </w:rPr>
              <w:fldChar w:fldCharType="end"/>
            </w:r>
          </w:p>
        </w:tc>
      </w:tr>
    </w:tbl>
    <w:p w:rsidRDefault="00495D7F" w:rsidP="00E62AE8" w:rsidR="00495D7F" w:rsidRPr="00E62AE8">
      <w:pPr>
        <w:spacing w:lineRule="auto" w:line="288" w:after="0"/>
        <w:jc w:val="both"/>
        <w:rPr>
          <w:rFonts w:cs="Tahoma" w:eastAsia="Times New Roman" w:hAnsi="Tahoma" w:ascii="Tahoma"/>
          <w:b/>
          <w:lang w:eastAsia="hr-HR"/>
        </w:rPr>
      </w:pPr>
    </w:p>
    <w:p w:rsidRDefault="00A01041" w:rsidP="00A01041" w:rsidR="00A01041" w:rsidRPr="00A01041">
      <w:pPr>
        <w:spacing w:lineRule="auto" w:line="288" w:after="0"/>
        <w:jc w:val="both"/>
        <w:rPr>
          <w:rFonts w:cs="Tahoma" w:hAnsi="Tahoma" w:ascii="Tahoma"/>
        </w:rPr>
      </w:pPr>
      <w:r>
        <w:rPr>
          <w:rFonts w:cs="Tahoma" w:hAnsi="Tahoma" w:ascii="Tahoma"/>
        </w:rPr>
        <w:t xml:space="preserve">Kako slijedi iz tabele 3., imovina stečajnog dužnika na dan </w:t>
      </w:r>
      <w:r w:rsidR="005821AC">
        <w:rPr>
          <w:rFonts w:cs="Tahoma" w:hAnsi="Tahoma" w:ascii="Tahoma"/>
        </w:rPr>
        <w:t>31.5.2017.</w:t>
      </w:r>
      <w:r>
        <w:rPr>
          <w:rFonts w:cs="Tahoma" w:hAnsi="Tahoma" w:ascii="Tahoma"/>
        </w:rPr>
        <w:t xml:space="preserve"> godine iskazuje stanje u iznosu od </w:t>
      </w:r>
      <w:r w:rsidR="00407093">
        <w:rPr>
          <w:rFonts w:cs="Tahoma" w:hAnsi="Tahoma" w:ascii="Tahoma"/>
          <w:b/>
        </w:rPr>
        <w:t>8.484.502,78</w:t>
      </w:r>
      <w:r w:rsidRPr="00A01041">
        <w:rPr>
          <w:rFonts w:cs="Tahoma" w:hAnsi="Tahoma" w:ascii="Tahoma"/>
          <w:b/>
        </w:rPr>
        <w:t xml:space="preserve"> kn</w:t>
      </w:r>
      <w:r>
        <w:rPr>
          <w:rFonts w:cs="Tahoma" w:hAnsi="Tahoma" w:ascii="Tahoma"/>
        </w:rPr>
        <w:t xml:space="preserve">, te je u </w:t>
      </w:r>
      <w:r w:rsidRPr="00A01041">
        <w:rPr>
          <w:rFonts w:cs="Tahoma" w:hAnsi="Tahoma" w:ascii="Tahoma"/>
        </w:rPr>
        <w:t>odnosu na utvrđeno stanje imovine iskazane u početnoj stečajnoj bilanci izvršeno slijedeće:</w:t>
      </w:r>
    </w:p>
    <w:p w:rsidRDefault="00DC707D" w:rsidP="00A01041" w:rsidR="00DC707D">
      <w:pPr>
        <w:spacing w:lineRule="auto" w:line="288" w:after="0"/>
        <w:jc w:val="both"/>
        <w:rPr>
          <w:rFonts w:cs="Tahoma" w:hAnsi="Tahoma" w:ascii="Tahoma"/>
        </w:rPr>
      </w:pPr>
    </w:p>
    <w:p w:rsidRDefault="00062F66" w:rsidP="00532461" w:rsidR="00532461">
      <w:pPr>
        <w:pStyle w:val="Odlomakpopisa"/>
        <w:numPr>
          <w:ilvl w:val="0"/>
          <w:numId w:val="37"/>
        </w:numPr>
        <w:spacing w:lineRule="auto" w:line="288" w:after="0"/>
        <w:ind w:hanging="357" w:left="714"/>
        <w:jc w:val="both"/>
        <w:rPr>
          <w:rFonts w:cs="Tahoma" w:hAnsi="Tahoma" w:ascii="Tahoma"/>
        </w:rPr>
      </w:pPr>
      <w:r w:rsidRPr="00532461">
        <w:rPr>
          <w:rFonts w:cs="Tahoma" w:hAnsi="Tahoma" w:ascii="Tahoma"/>
          <w:b/>
          <w:u w:val="single"/>
        </w:rPr>
        <w:lastRenderedPageBreak/>
        <w:t>Nekretnin</w:t>
      </w:r>
      <w:r w:rsidR="00532461" w:rsidRPr="00532461">
        <w:rPr>
          <w:rFonts w:cs="Tahoma" w:hAnsi="Tahoma" w:ascii="Tahoma"/>
          <w:b/>
          <w:u w:val="single"/>
        </w:rPr>
        <w:t>a</w:t>
      </w:r>
      <w:r w:rsidR="00532461" w:rsidRPr="00407093">
        <w:rPr>
          <w:rFonts w:cs="Tahoma" w:hAnsi="Tahoma" w:ascii="Tahoma"/>
          <w:b/>
        </w:rPr>
        <w:t xml:space="preserve"> </w:t>
      </w:r>
      <w:r w:rsidR="00532461" w:rsidRPr="00532461">
        <w:rPr>
          <w:rFonts w:cs="Tahoma" w:hAnsi="Tahoma" w:ascii="Tahoma"/>
        </w:rPr>
        <w:t xml:space="preserve">upisana u z.k.ul.br. 7663 k.o. Prelog, kat.čest. 4193/, </w:t>
      </w:r>
      <w:r w:rsidR="00532461">
        <w:rPr>
          <w:rFonts w:cs="Tahoma" w:hAnsi="Tahoma" w:ascii="Tahoma"/>
        </w:rPr>
        <w:t>pašnjak površine 1 jutro i 46 čhv, što u naravi čini poslovnu zgradu (proizvodnu halu u izgradnji) procijenjene vrijednosti od 2.550.000,00 kn, za koju su nekretninu su do dana izrade izvješća objavljena</w:t>
      </w:r>
      <w:r w:rsidR="004460E7" w:rsidRPr="004460E7">
        <w:rPr>
          <w:rFonts w:cs="Tahoma" w:hAnsi="Tahoma" w:ascii="Tahoma"/>
        </w:rPr>
        <w:t xml:space="preserve"> dva Zaključka o prodaji nekretnine </w:t>
      </w:r>
      <w:r w:rsidR="00532461">
        <w:rPr>
          <w:rFonts w:cs="Tahoma" w:hAnsi="Tahoma" w:ascii="Tahoma"/>
        </w:rPr>
        <w:t>putem prikupljanja pisanih ponuda i to:</w:t>
      </w:r>
    </w:p>
    <w:p w:rsidRDefault="004460E7" w:rsidP="00532461" w:rsidR="00407093">
      <w:pPr>
        <w:pStyle w:val="Odlomakpopisa"/>
        <w:numPr>
          <w:ilvl w:val="0"/>
          <w:numId w:val="39"/>
        </w:numPr>
        <w:spacing w:lineRule="auto" w:line="288" w:after="0"/>
        <w:jc w:val="both"/>
        <w:rPr>
          <w:rFonts w:cs="Tahoma" w:hAnsi="Tahoma" w:ascii="Tahoma"/>
        </w:rPr>
      </w:pPr>
      <w:r w:rsidRPr="004460E7">
        <w:rPr>
          <w:rFonts w:cs="Tahoma" w:hAnsi="Tahoma" w:ascii="Tahoma"/>
        </w:rPr>
        <w:t>6.4.2017.</w:t>
      </w:r>
      <w:r w:rsidR="00407093">
        <w:rPr>
          <w:rFonts w:cs="Tahoma" w:hAnsi="Tahoma" w:ascii="Tahoma"/>
        </w:rPr>
        <w:t xml:space="preserve"> godine</w:t>
      </w:r>
      <w:r w:rsidRPr="004460E7">
        <w:rPr>
          <w:rFonts w:cs="Tahoma" w:hAnsi="Tahoma" w:ascii="Tahoma"/>
        </w:rPr>
        <w:t xml:space="preserve"> na iznos početne prodajne cijene za 2.550.000,00 kn</w:t>
      </w:r>
      <w:r w:rsidR="00407093">
        <w:rPr>
          <w:rFonts w:cs="Tahoma" w:hAnsi="Tahoma" w:ascii="Tahoma"/>
        </w:rPr>
        <w:t>.</w:t>
      </w:r>
    </w:p>
    <w:p w:rsidRDefault="00407093" w:rsidP="00532461" w:rsidR="00407093">
      <w:pPr>
        <w:pStyle w:val="Odlomakpopisa"/>
        <w:numPr>
          <w:ilvl w:val="0"/>
          <w:numId w:val="39"/>
        </w:numPr>
        <w:spacing w:lineRule="auto" w:line="288" w:after="0"/>
        <w:jc w:val="both"/>
        <w:rPr>
          <w:rFonts w:cs="Tahoma" w:hAnsi="Tahoma" w:ascii="Tahoma"/>
        </w:rPr>
      </w:pPr>
      <w:r>
        <w:rPr>
          <w:rFonts w:cs="Tahoma" w:hAnsi="Tahoma" w:ascii="Tahoma"/>
        </w:rPr>
        <w:t>3</w:t>
      </w:r>
      <w:r w:rsidR="004460E7" w:rsidRPr="004460E7">
        <w:rPr>
          <w:rFonts w:cs="Tahoma" w:hAnsi="Tahoma" w:ascii="Tahoma"/>
        </w:rPr>
        <w:t>.5.2017. godine na iznos početne prodajne cijene za 2.295.000,00 kn,</w:t>
      </w:r>
      <w:r>
        <w:rPr>
          <w:rFonts w:cs="Tahoma" w:hAnsi="Tahoma" w:ascii="Tahoma"/>
        </w:rPr>
        <w:t xml:space="preserve"> te zakazivanje ročišta za otvaranja pristiglih ponuda </w:t>
      </w:r>
      <w:r w:rsidR="000565B5">
        <w:rPr>
          <w:rFonts w:cs="Tahoma" w:hAnsi="Tahoma" w:ascii="Tahoma"/>
        </w:rPr>
        <w:t xml:space="preserve">za dan </w:t>
      </w:r>
      <w:r>
        <w:rPr>
          <w:rFonts w:cs="Tahoma" w:hAnsi="Tahoma" w:ascii="Tahoma"/>
        </w:rPr>
        <w:t>20.6.2017. godine.</w:t>
      </w:r>
    </w:p>
    <w:p w:rsidRDefault="00407093" w:rsidP="00407093" w:rsidR="00407093">
      <w:pPr>
        <w:spacing w:lineRule="auto" w:line="288" w:after="0"/>
        <w:jc w:val="both"/>
        <w:rPr>
          <w:rFonts w:cs="Tahoma" w:hAnsi="Tahoma" w:ascii="Tahoma"/>
        </w:rPr>
      </w:pPr>
    </w:p>
    <w:p w:rsidRDefault="008D47F9" w:rsidP="00407093" w:rsidR="00407093">
      <w:pPr>
        <w:pStyle w:val="Odlomakpopisa"/>
        <w:numPr>
          <w:ilvl w:val="0"/>
          <w:numId w:val="37"/>
        </w:numPr>
        <w:spacing w:lineRule="auto" w:line="288" w:after="0"/>
        <w:ind w:hanging="357" w:left="714"/>
        <w:jc w:val="both"/>
        <w:rPr>
          <w:rFonts w:cs="Tahoma" w:hAnsi="Tahoma" w:ascii="Tahoma"/>
        </w:rPr>
      </w:pPr>
      <w:r w:rsidRPr="00407093">
        <w:rPr>
          <w:rFonts w:cs="Tahoma" w:hAnsi="Tahoma" w:ascii="Tahoma"/>
        </w:rPr>
        <w:t xml:space="preserve"> </w:t>
      </w:r>
      <w:r w:rsidR="00407093" w:rsidRPr="00407093">
        <w:rPr>
          <w:rFonts w:cs="Tahoma" w:hAnsi="Tahoma" w:ascii="Tahoma"/>
          <w:b/>
          <w:u w:val="single"/>
        </w:rPr>
        <w:t>Ulaganja u nekretnine</w:t>
      </w:r>
      <w:r w:rsidR="00407093" w:rsidRPr="00407093">
        <w:rPr>
          <w:rFonts w:cs="Tahoma" w:hAnsi="Tahoma" w:ascii="Tahoma"/>
          <w:b/>
        </w:rPr>
        <w:t xml:space="preserve"> </w:t>
      </w:r>
      <w:r w:rsidR="00407093" w:rsidRPr="00407093">
        <w:rPr>
          <w:rFonts w:cs="Tahoma" w:hAnsi="Tahoma" w:ascii="Tahoma"/>
        </w:rPr>
        <w:t>imovinska prava na nekretnini u vlasništvu Slaviček Petra, upisanoj u z.k.ul.br. 7744 k.o. Prelog</w:t>
      </w:r>
      <w:r w:rsidR="00407093">
        <w:rPr>
          <w:rFonts w:cs="Tahoma" w:hAnsi="Tahoma" w:ascii="Tahoma"/>
        </w:rPr>
        <w:t>, za koje do dana izrade izvješća u odnosu na početnu stečajnu bilancu nije bilo promjena, a koj</w:t>
      </w:r>
      <w:r w:rsidR="000565B5">
        <w:rPr>
          <w:rFonts w:cs="Tahoma" w:hAnsi="Tahoma" w:ascii="Tahoma"/>
        </w:rPr>
        <w:t>a</w:t>
      </w:r>
      <w:r w:rsidR="00407093">
        <w:rPr>
          <w:rFonts w:cs="Tahoma" w:hAnsi="Tahoma" w:ascii="Tahoma"/>
        </w:rPr>
        <w:t xml:space="preserve"> se prava odnose na:</w:t>
      </w:r>
    </w:p>
    <w:p w:rsidRDefault="00407093" w:rsidP="00407093" w:rsidR="00407093">
      <w:pPr>
        <w:pStyle w:val="Odlomakpopisa"/>
        <w:numPr>
          <w:ilvl w:val="0"/>
          <w:numId w:val="41"/>
        </w:numPr>
        <w:spacing w:lineRule="auto" w:line="288" w:after="0"/>
        <w:jc w:val="both"/>
        <w:rPr>
          <w:rFonts w:cs="Tahoma" w:hAnsi="Tahoma" w:ascii="Tahoma"/>
        </w:rPr>
      </w:pPr>
      <w:r w:rsidRPr="00407093">
        <w:rPr>
          <w:rFonts w:cs="Tahoma" w:hAnsi="Tahoma" w:ascii="Tahoma"/>
        </w:rPr>
        <w:t>Poslovni prostor 1 (etaža 1)- u prizemlju i na katu građevine koji se sastoji od trijema, 3 hodnika, restorana, kuhinje, 2 spremišta, 3 WC-a garderobe, prodavaonice, proizvodne hale, predprostora,, 3 skladišta, tepenica, 5 ureda i čajne kuhinje, ukupne površine 922,83 m²</w:t>
      </w:r>
      <w:r>
        <w:rPr>
          <w:rFonts w:cs="Tahoma" w:hAnsi="Tahoma" w:ascii="Tahoma"/>
        </w:rPr>
        <w:t>,</w:t>
      </w:r>
    </w:p>
    <w:p w:rsidRDefault="00407093" w:rsidP="00407093" w:rsidR="00062F66" w:rsidRPr="00407093">
      <w:pPr>
        <w:pStyle w:val="Odlomakpopisa"/>
        <w:numPr>
          <w:ilvl w:val="0"/>
          <w:numId w:val="41"/>
        </w:numPr>
        <w:spacing w:lineRule="auto" w:line="288" w:after="0"/>
        <w:jc w:val="both"/>
        <w:rPr>
          <w:rFonts w:cs="Tahoma" w:hAnsi="Tahoma" w:ascii="Tahoma"/>
        </w:rPr>
      </w:pPr>
      <w:r w:rsidRPr="00407093">
        <w:rPr>
          <w:rFonts w:cs="Tahoma" w:hAnsi="Tahoma" w:ascii="Tahoma"/>
        </w:rPr>
        <w:t>Poslovni prostor 2 (etaža 2) u prizemlju građevine koji se sastoji od proizvodne hale, kompresorske stanice, garderobe i WC-a, ukupne površine 1.050,40 m²</w:t>
      </w:r>
      <w:r w:rsidR="00062F66" w:rsidRPr="00407093">
        <w:rPr>
          <w:rFonts w:cs="Tahoma" w:hAnsi="Tahoma" w:ascii="Tahoma"/>
        </w:rPr>
        <w:t>po početnoj stečajnoj bilanci nije bilo nikakvih promjena.</w:t>
      </w:r>
    </w:p>
    <w:p w:rsidRDefault="00062F66" w:rsidP="00A01041" w:rsidR="00062F66">
      <w:pPr>
        <w:spacing w:lineRule="auto" w:line="288" w:after="0"/>
        <w:jc w:val="both"/>
        <w:rPr>
          <w:rFonts w:cs="Tahoma" w:hAnsi="Tahoma" w:ascii="Tahoma"/>
        </w:rPr>
      </w:pPr>
    </w:p>
    <w:p w:rsidRDefault="00407093" w:rsidP="00EE50C0" w:rsidR="00EE50C0" w:rsidRPr="00EE50C0">
      <w:pPr>
        <w:pStyle w:val="Odlomakpopisa"/>
        <w:numPr>
          <w:ilvl w:val="0"/>
          <w:numId w:val="37"/>
        </w:numPr>
        <w:spacing w:lineRule="auto" w:line="288" w:after="0"/>
        <w:jc w:val="both"/>
        <w:rPr>
          <w:rFonts w:cs="Tahoma" w:hAnsi="Tahoma" w:ascii="Tahoma"/>
        </w:rPr>
      </w:pPr>
      <w:r w:rsidRPr="00EE50C0">
        <w:rPr>
          <w:rFonts w:cs="Tahoma" w:hAnsi="Tahoma" w:ascii="Tahoma"/>
          <w:b/>
          <w:u w:val="single"/>
        </w:rPr>
        <w:t>Pokretnine</w:t>
      </w:r>
      <w:r w:rsidRPr="00EE50C0">
        <w:rPr>
          <w:rFonts w:cs="Tahoma" w:hAnsi="Tahoma" w:ascii="Tahoma"/>
        </w:rPr>
        <w:t xml:space="preserve"> u iznosu od </w:t>
      </w:r>
      <w:r w:rsidRPr="00EE50C0">
        <w:rPr>
          <w:rFonts w:cs="Tahoma" w:hAnsi="Tahoma" w:ascii="Tahoma"/>
          <w:b/>
        </w:rPr>
        <w:t>85.147,71 kn</w:t>
      </w:r>
      <w:r w:rsidRPr="00EE50C0">
        <w:rPr>
          <w:rFonts w:cs="Tahoma" w:hAnsi="Tahoma" w:ascii="Tahoma"/>
        </w:rPr>
        <w:t>, koje pokretnine do dana 31.5.2017. godine nisu unovčene</w:t>
      </w:r>
      <w:r w:rsidR="00EE50C0" w:rsidRPr="00EE50C0">
        <w:rPr>
          <w:rFonts w:cs="Tahoma" w:hAnsi="Tahoma" w:ascii="Tahoma"/>
        </w:rPr>
        <w:t>,</w:t>
      </w:r>
      <w:r w:rsidR="00EE50C0">
        <w:rPr>
          <w:rFonts w:cs="Tahoma" w:hAnsi="Tahoma" w:ascii="Tahoma"/>
        </w:rPr>
        <w:t xml:space="preserve"> </w:t>
      </w:r>
      <w:r w:rsidR="00EE50C0" w:rsidRPr="00EE50C0">
        <w:rPr>
          <w:rFonts w:cs="Tahoma" w:hAnsi="Tahoma" w:ascii="Tahoma"/>
        </w:rPr>
        <w:t xml:space="preserve">te se u tabeli 4. </w:t>
      </w:r>
      <w:r w:rsidR="00EE50C0">
        <w:rPr>
          <w:rFonts w:cs="Tahoma" w:hAnsi="Tahoma" w:ascii="Tahoma"/>
        </w:rPr>
        <w:t>d</w:t>
      </w:r>
      <w:r w:rsidR="00EE50C0" w:rsidRPr="00EE50C0">
        <w:rPr>
          <w:rFonts w:cs="Tahoma" w:hAnsi="Tahoma" w:ascii="Tahoma"/>
        </w:rPr>
        <w:t xml:space="preserve">aje prikaz po nazivu i procijenjenoj vrijednosti. </w:t>
      </w:r>
    </w:p>
    <w:p w:rsidRDefault="00EE50C0" w:rsidP="00EE50C0" w:rsidR="00EE50C0">
      <w:pPr>
        <w:spacing w:lineRule="auto" w:line="288" w:after="0"/>
        <w:ind w:left="360"/>
        <w:contextualSpacing/>
        <w:jc w:val="both"/>
        <w:rPr>
          <w:rFonts w:cs="Tahoma" w:hAnsi="Tahoma" w:ascii="Tahoma"/>
        </w:rPr>
      </w:pPr>
    </w:p>
    <w:p w:rsidRDefault="00EE50C0" w:rsidP="00EE50C0" w:rsidR="00EE50C0" w:rsidRPr="00EE50C0">
      <w:pPr>
        <w:spacing w:lineRule="auto" w:line="288" w:after="0"/>
        <w:ind w:left="360"/>
        <w:contextualSpacing/>
        <w:jc w:val="both"/>
        <w:rPr>
          <w:rFonts w:cs="Tahoma" w:hAnsi="Tahoma" w:ascii="Tahoma"/>
          <w:b/>
        </w:rPr>
      </w:pPr>
      <w:r w:rsidRPr="00EE50C0">
        <w:rPr>
          <w:rFonts w:cs="Tahoma" w:hAnsi="Tahoma" w:ascii="Tahoma"/>
          <w:b/>
        </w:rPr>
        <w:t>Tabela 4.</w:t>
      </w:r>
    </w:p>
    <w:tbl>
      <w:tblPr>
        <w:tblStyle w:val="Reetkatablice"/>
        <w:tblW w:type="dxa" w:w="9071"/>
        <w:jc w:val="center"/>
        <w:tblLook w:val="04A0" w:noVBand="1" w:noHBand="0" w:lastColumn="0" w:firstColumn="1" w:lastRow="0" w:firstRow="1"/>
      </w:tblPr>
      <w:tblGrid>
        <w:gridCol w:w="5669"/>
        <w:gridCol w:w="3402"/>
      </w:tblGrid>
      <w:tr w:rsidTr="00EE50C0" w:rsidR="00EE50C0" w:rsidRPr="00EE50C0">
        <w:trPr>
          <w:trHeight w:val="555"/>
          <w:jc w:val="center"/>
        </w:trPr>
        <w:tc>
          <w:tcPr>
            <w:tcW w:type="dxa" w:w="5669"/>
            <w:shd w:themeFillShade="F2" w:themeFill="background1" w:fill="F2F2F2" w:color="auto" w:val="clear"/>
            <w:hideMark/>
          </w:tcPr>
          <w:p w:rsidRDefault="00EE50C0" w:rsidP="00EE50C0" w:rsidR="00EE50C0" w:rsidRPr="00EE50C0">
            <w:pPr>
              <w:spacing w:lineRule="auto" w:line="288" w:after="0"/>
              <w:contextualSpacing/>
              <w:jc w:val="center"/>
              <w:rPr>
                <w:rFonts w:cs="Tahoma" w:hAnsi="Tahoma" w:ascii="Tahoma"/>
                <w:b/>
                <w:bCs/>
                <w:sz w:val="20"/>
                <w:szCs w:val="20"/>
              </w:rPr>
            </w:pPr>
            <w:r w:rsidRPr="00EE50C0">
              <w:rPr>
                <w:rFonts w:cs="Tahoma" w:hAnsi="Tahoma" w:ascii="Tahoma"/>
                <w:b/>
                <w:bCs/>
                <w:sz w:val="20"/>
                <w:szCs w:val="20"/>
              </w:rPr>
              <w:t>Opis pokretnina</w:t>
            </w:r>
          </w:p>
        </w:tc>
        <w:tc>
          <w:tcPr>
            <w:tcW w:type="dxa" w:w="3402"/>
            <w:shd w:themeFillShade="F2" w:themeFill="background1" w:fill="F2F2F2" w:color="auto" w:val="clear"/>
            <w:hideMark/>
          </w:tcPr>
          <w:p w:rsidRDefault="00EE50C0" w:rsidP="00EE50C0" w:rsidR="00EE50C0" w:rsidRPr="00EE50C0">
            <w:pPr>
              <w:spacing w:lineRule="auto" w:line="288" w:after="0"/>
              <w:contextualSpacing/>
              <w:jc w:val="center"/>
              <w:rPr>
                <w:rFonts w:cs="Tahoma" w:hAnsi="Tahoma" w:ascii="Tahoma"/>
                <w:b/>
                <w:bCs/>
                <w:sz w:val="20"/>
                <w:szCs w:val="20"/>
              </w:rPr>
            </w:pPr>
            <w:r w:rsidRPr="00EE50C0">
              <w:rPr>
                <w:rFonts w:cs="Tahoma" w:hAnsi="Tahoma" w:ascii="Tahoma"/>
                <w:b/>
                <w:bCs/>
                <w:sz w:val="20"/>
                <w:szCs w:val="20"/>
              </w:rPr>
              <w:t>Procijenjena vrijednost</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Kancelarijski stol</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229,49</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Kancelarijska vitrina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362,24</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Kancelarijska vitrina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1.319,64</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Stolić Jadranka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83,73</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Stolice s jastukom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379,64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Stol 70/1481/70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100,64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Garderobni ormar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396,70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Sjedeća garnitura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1.024,82</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Kosilica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1.638,45</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Kompresor za zrak</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555,35</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Rezalica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1.229,28</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Bušilica GBH 1 E</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279,16</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Pop kliješta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205,39</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Tapison 5/1 turbo</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586,58</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Freonski isparivač-4 kom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12.007,57</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lastRenderedPageBreak/>
              <w:t>Police 2,6 m - 6 kom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1.160,83</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Police 6 m - 8 kom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2.416,52</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Garderobni ormar četverodijelni</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1.530,97</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Bušaći čekić GBH 4DS</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382,29</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Zrakom hlađeni kondenzator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5.469,15</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Radni stol 3500x2300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1.884,29</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Kompresor 4H 25,2Bitzer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3.125,38</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Regal AS s ormarom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844,80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Vitrina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688,30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Fotelja dobra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277,59</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 xml:space="preserve">Regal    </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436,23</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Printer Epson R320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999,48</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Oprema za računalo</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1.647,81</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Stol za računalo 3958</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264,64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Garderobni ormar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697,93</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Dizalica za vakuum pumpom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5.292,18</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Hidraulična pumpa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765,62</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Skladišna polica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594,80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Garderobni ormar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255,31</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Ubodna pila GST 100BCE</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738,56</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Garnitura Lucija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1.003,84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DTOL T-300/4</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289,95</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Skela modul</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1.291,14</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Manometar II</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596,75</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Bušilica Makita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333,36</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Hladnjak R2907 TC LB</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565,74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Grijač zraka Mobilcalor GX</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1.056,50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Ormr linije za savijanje lima</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3.186,68</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Hladnjak TB 50L</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2.713,72</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Aku stroj za zakovice drugi</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2.096,29</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Aparat za kavu no 74</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1.251,76</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Ručni viličar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1.042,16</w:t>
            </w:r>
          </w:p>
        </w:tc>
      </w:tr>
      <w:tr w:rsidTr="00A04488" w:rsidR="00EE50C0" w:rsidRPr="00EE50C0">
        <w:trPr>
          <w:trHeight w:val="340"/>
          <w:jc w:val="center"/>
        </w:trPr>
        <w:tc>
          <w:tcPr>
            <w:tcW w:type="dxa" w:w="5669"/>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Sobni bicikli</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984,11</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Nokia 6500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1.019,32</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Usisivač SE 3001</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755,47</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Usisivač II SE 3001</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755,47</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Usisivač RM 760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1.433,46</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Aku stroj za zavarivanje 12S</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2.539,54</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PC HP DX7500, NN778EA plus monitor</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2.015,30</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lastRenderedPageBreak/>
              <w:t>Automat. Uređaj za komp. Jalove struje</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8.344,37</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Printer HP Laser Jet 400</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744,71</w:t>
            </w:r>
          </w:p>
        </w:tc>
      </w:tr>
      <w:tr w:rsidTr="00A04488" w:rsidR="00EE50C0" w:rsidRPr="00EE50C0">
        <w:trPr>
          <w:trHeight w:val="340"/>
          <w:jc w:val="center"/>
        </w:trPr>
        <w:tc>
          <w:tcPr>
            <w:tcW w:type="dxa" w:w="5669"/>
            <w:noWrap/>
            <w:hideMark/>
          </w:tcPr>
          <w:p w:rsidRDefault="00EE50C0" w:rsidP="00EE50C0" w:rsidR="00EE50C0" w:rsidRPr="00EE50C0">
            <w:pPr>
              <w:spacing w:lineRule="auto" w:line="288" w:after="0"/>
              <w:contextualSpacing/>
              <w:jc w:val="both"/>
              <w:rPr>
                <w:rFonts w:cs="Tahoma" w:hAnsi="Tahoma" w:ascii="Tahoma"/>
                <w:sz w:val="20"/>
                <w:szCs w:val="20"/>
              </w:rPr>
            </w:pPr>
            <w:r w:rsidRPr="00EE50C0">
              <w:rPr>
                <w:rFonts w:cs="Tahoma" w:hAnsi="Tahoma" w:ascii="Tahoma"/>
                <w:sz w:val="20"/>
                <w:szCs w:val="20"/>
              </w:rPr>
              <w:t>Klješta trapezna za lim</w:t>
            </w:r>
          </w:p>
        </w:tc>
        <w:tc>
          <w:tcPr>
            <w:tcW w:type="dxa" w:w="3402"/>
            <w:noWrap/>
            <w:hideMark/>
          </w:tcPr>
          <w:p w:rsidRDefault="00EE50C0" w:rsidP="00EE50C0" w:rsidR="00EE50C0" w:rsidRPr="00EE50C0">
            <w:pPr>
              <w:spacing w:lineRule="auto" w:line="288" w:after="0"/>
              <w:contextualSpacing/>
              <w:jc w:val="right"/>
              <w:rPr>
                <w:rFonts w:cs="Tahoma" w:hAnsi="Tahoma" w:ascii="Tahoma"/>
                <w:sz w:val="20"/>
                <w:szCs w:val="20"/>
              </w:rPr>
            </w:pPr>
            <w:r w:rsidRPr="00EE50C0">
              <w:rPr>
                <w:rFonts w:cs="Tahoma" w:hAnsi="Tahoma" w:ascii="Tahoma"/>
                <w:sz w:val="20"/>
                <w:szCs w:val="20"/>
              </w:rPr>
              <w:t>1.256,71</w:t>
            </w:r>
          </w:p>
        </w:tc>
      </w:tr>
      <w:tr w:rsidTr="00EE50C0" w:rsidR="00EE50C0" w:rsidRPr="00EE50C0">
        <w:trPr>
          <w:trHeight w:val="402"/>
          <w:jc w:val="center"/>
        </w:trPr>
        <w:tc>
          <w:tcPr>
            <w:tcW w:type="dxa" w:w="5669"/>
            <w:noWrap/>
          </w:tcPr>
          <w:p w:rsidRDefault="00EE50C0" w:rsidP="00EE50C0" w:rsidR="00EE50C0" w:rsidRPr="00EE50C0">
            <w:pPr>
              <w:spacing w:lineRule="auto" w:line="288" w:after="0"/>
              <w:contextualSpacing/>
              <w:jc w:val="both"/>
              <w:rPr>
                <w:rFonts w:cs="Tahoma" w:hAnsi="Tahoma" w:ascii="Tahoma"/>
                <w:b/>
                <w:sz w:val="20"/>
                <w:szCs w:val="20"/>
              </w:rPr>
            </w:pPr>
            <w:r w:rsidRPr="00EE50C0">
              <w:rPr>
                <w:rFonts w:cs="Tahoma" w:hAnsi="Tahoma" w:ascii="Tahoma"/>
                <w:b/>
                <w:sz w:val="20"/>
                <w:szCs w:val="20"/>
              </w:rPr>
              <w:t>Ukupno</w:t>
            </w:r>
          </w:p>
        </w:tc>
        <w:tc>
          <w:tcPr>
            <w:tcW w:type="dxa" w:w="3402"/>
            <w:noWrap/>
          </w:tcPr>
          <w:p w:rsidRDefault="00EE50C0" w:rsidP="00EE50C0" w:rsidR="00EE50C0" w:rsidRPr="00EE50C0">
            <w:pPr>
              <w:spacing w:lineRule="auto" w:line="288" w:after="0"/>
              <w:contextualSpacing/>
              <w:jc w:val="right"/>
              <w:rPr>
                <w:rFonts w:cs="Tahoma" w:hAnsi="Tahoma" w:ascii="Tahoma"/>
                <w:b/>
                <w:sz w:val="20"/>
                <w:szCs w:val="20"/>
              </w:rPr>
            </w:pPr>
            <w:r w:rsidRPr="00EE50C0">
              <w:rPr>
                <w:rFonts w:cs="Tahoma" w:hAnsi="Tahoma" w:ascii="Tahoma"/>
                <w:b/>
                <w:sz w:val="20"/>
                <w:szCs w:val="20"/>
              </w:rPr>
              <w:fldChar w:fldCharType="begin"/>
            </w:r>
            <w:r w:rsidRPr="00EE50C0">
              <w:rPr>
                <w:rFonts w:cs="Tahoma" w:hAnsi="Tahoma" w:ascii="Tahoma"/>
                <w:b/>
                <w:sz w:val="20"/>
                <w:szCs w:val="20"/>
              </w:rPr>
              <w:instrText xml:space="preserve"> =SUM(ABOVE) </w:instrText>
            </w:r>
            <w:r w:rsidRPr="00EE50C0">
              <w:rPr>
                <w:rFonts w:cs="Tahoma" w:hAnsi="Tahoma" w:ascii="Tahoma"/>
                <w:b/>
                <w:sz w:val="20"/>
                <w:szCs w:val="20"/>
              </w:rPr>
              <w:fldChar w:fldCharType="separate"/>
            </w:r>
            <w:r w:rsidRPr="00EE50C0">
              <w:rPr>
                <w:rFonts w:cs="Tahoma" w:hAnsi="Tahoma" w:ascii="Tahoma"/>
                <w:b/>
                <w:noProof/>
                <w:sz w:val="20"/>
                <w:szCs w:val="20"/>
              </w:rPr>
              <w:t>85.147,71</w:t>
            </w:r>
            <w:r w:rsidRPr="00EE50C0">
              <w:rPr>
                <w:rFonts w:cs="Tahoma" w:hAnsi="Tahoma" w:ascii="Tahoma"/>
                <w:b/>
                <w:sz w:val="20"/>
                <w:szCs w:val="20"/>
              </w:rPr>
              <w:fldChar w:fldCharType="end"/>
            </w:r>
          </w:p>
        </w:tc>
      </w:tr>
    </w:tbl>
    <w:p w:rsidRDefault="00062F66" w:rsidP="008479E5" w:rsidR="00062F66" w:rsidRPr="00DC707D">
      <w:pPr>
        <w:pStyle w:val="Odlomakpopisa"/>
        <w:spacing w:lineRule="auto" w:line="288" w:after="0"/>
        <w:ind w:left="1430"/>
        <w:jc w:val="both"/>
        <w:rPr>
          <w:rFonts w:cs="Tahoma" w:hAnsi="Tahoma" w:ascii="Tahoma"/>
        </w:rPr>
      </w:pPr>
    </w:p>
    <w:p w:rsidRDefault="00EE50C0" w:rsidP="00EE50C0" w:rsidR="00EE50C0" w:rsidRPr="00EE50C0">
      <w:pPr>
        <w:pStyle w:val="Odlomakpopisa"/>
        <w:numPr>
          <w:ilvl w:val="0"/>
          <w:numId w:val="37"/>
        </w:numPr>
        <w:spacing w:lineRule="auto" w:line="288" w:after="0"/>
        <w:jc w:val="both"/>
        <w:rPr>
          <w:rFonts w:cs="Tahoma" w:hAnsi="Tahoma" w:ascii="Tahoma"/>
        </w:rPr>
      </w:pPr>
      <w:r>
        <w:rPr>
          <w:rFonts w:cs="Tahoma" w:hAnsi="Tahoma" w:ascii="Tahoma"/>
          <w:b/>
          <w:u w:val="single"/>
        </w:rPr>
        <w:t>Potraživanja</w:t>
      </w:r>
      <w:r w:rsidRPr="00EE50C0">
        <w:rPr>
          <w:rFonts w:cs="Tahoma" w:hAnsi="Tahoma" w:ascii="Tahoma"/>
          <w:b/>
        </w:rPr>
        <w:t xml:space="preserve"> </w:t>
      </w:r>
      <w:r w:rsidRPr="00EE50C0">
        <w:rPr>
          <w:rFonts w:cs="Tahoma" w:hAnsi="Tahoma" w:ascii="Tahoma"/>
        </w:rPr>
        <w:t>(od kupaca, za predujmove, dionice)</w:t>
      </w:r>
      <w:r>
        <w:rPr>
          <w:rFonts w:cs="Tahoma" w:hAnsi="Tahoma" w:ascii="Tahoma"/>
        </w:rPr>
        <w:t xml:space="preserve"> </w:t>
      </w:r>
      <w:r w:rsidR="00233F76" w:rsidRPr="00EE50C0">
        <w:rPr>
          <w:rFonts w:cs="Tahoma" w:hAnsi="Tahoma" w:ascii="Tahoma"/>
        </w:rPr>
        <w:t>otvorena</w:t>
      </w:r>
      <w:r w:rsidR="00233F76" w:rsidRPr="00EE50C0">
        <w:rPr>
          <w:rFonts w:cs="Tahoma" w:hAnsi="Tahoma" w:ascii="Tahoma"/>
          <w:b/>
        </w:rPr>
        <w:t xml:space="preserve"> </w:t>
      </w:r>
      <w:r w:rsidR="00A01041" w:rsidRPr="00EE50C0">
        <w:rPr>
          <w:rFonts w:cs="Tahoma" w:hAnsi="Tahoma" w:ascii="Tahoma"/>
        </w:rPr>
        <w:t xml:space="preserve">prije otvaranja stečajnog postupka </w:t>
      </w:r>
      <w:r w:rsidR="00233F76" w:rsidRPr="00EE50C0">
        <w:rPr>
          <w:rFonts w:cs="Tahoma" w:hAnsi="Tahoma" w:ascii="Tahoma"/>
        </w:rPr>
        <w:t xml:space="preserve">u iznosu od </w:t>
      </w:r>
      <w:r>
        <w:rPr>
          <w:rFonts w:cs="Tahoma" w:hAnsi="Tahoma" w:ascii="Tahoma"/>
        </w:rPr>
        <w:t>880.449,81</w:t>
      </w:r>
      <w:r w:rsidR="00233F76" w:rsidRPr="00EE50C0">
        <w:rPr>
          <w:rFonts w:cs="Tahoma" w:hAnsi="Tahoma" w:ascii="Tahoma"/>
        </w:rPr>
        <w:t xml:space="preserve"> kn </w:t>
      </w:r>
      <w:r w:rsidRPr="00EE50C0">
        <w:rPr>
          <w:rFonts w:cs="Tahoma" w:hAnsi="Tahoma" w:ascii="Tahoma"/>
        </w:rPr>
        <w:t xml:space="preserve">koja su potraživanja djelomično unovčena putem pisanih opomena u iznosu od </w:t>
      </w:r>
      <w:r>
        <w:rPr>
          <w:rFonts w:cs="Tahoma" w:hAnsi="Tahoma" w:ascii="Tahoma"/>
        </w:rPr>
        <w:t>26.782,90</w:t>
      </w:r>
      <w:r w:rsidRPr="00EE50C0">
        <w:rPr>
          <w:rFonts w:cs="Tahoma" w:hAnsi="Tahoma" w:ascii="Tahoma"/>
        </w:rPr>
        <w:t xml:space="preserve"> kn</w:t>
      </w:r>
      <w:r>
        <w:rPr>
          <w:rFonts w:cs="Tahoma" w:hAnsi="Tahoma" w:ascii="Tahoma"/>
        </w:rPr>
        <w:t>,</w:t>
      </w:r>
      <w:r w:rsidRPr="00EE50C0">
        <w:rPr>
          <w:rFonts w:cs="Tahoma" w:hAnsi="Tahoma" w:ascii="Tahoma"/>
        </w:rPr>
        <w:t xml:space="preserve"> djelomično su usklađena u poslovnim evidencijama stečajnog dužnika temeljem pisanih obavijesti dužnika i nemogućnosti naplate, te na dan 3</w:t>
      </w:r>
      <w:r>
        <w:rPr>
          <w:rFonts w:cs="Tahoma" w:hAnsi="Tahoma" w:ascii="Tahoma"/>
        </w:rPr>
        <w:t>1</w:t>
      </w:r>
      <w:r w:rsidRPr="00EE50C0">
        <w:rPr>
          <w:rFonts w:cs="Tahoma" w:hAnsi="Tahoma" w:ascii="Tahoma"/>
        </w:rPr>
        <w:t>.5.2017. godine</w:t>
      </w:r>
      <w:r w:rsidR="000565B5">
        <w:rPr>
          <w:rFonts w:cs="Tahoma" w:hAnsi="Tahoma" w:ascii="Tahoma"/>
        </w:rPr>
        <w:t xml:space="preserve"> potraživanja</w:t>
      </w:r>
      <w:r w:rsidRPr="00EE50C0">
        <w:rPr>
          <w:rFonts w:cs="Tahoma" w:hAnsi="Tahoma" w:ascii="Tahoma"/>
        </w:rPr>
        <w:t xml:space="preserve"> iznose </w:t>
      </w:r>
      <w:r>
        <w:rPr>
          <w:rFonts w:cs="Tahoma" w:hAnsi="Tahoma" w:ascii="Tahoma"/>
          <w:u w:val="single"/>
        </w:rPr>
        <w:t>757.344,52</w:t>
      </w:r>
      <w:r w:rsidRPr="00EE50C0">
        <w:rPr>
          <w:rFonts w:cs="Tahoma" w:hAnsi="Tahoma" w:ascii="Tahoma"/>
          <w:u w:val="single"/>
        </w:rPr>
        <w:t xml:space="preserve"> kn</w:t>
      </w:r>
      <w:r w:rsidRPr="00EE50C0">
        <w:rPr>
          <w:rFonts w:cs="Tahoma" w:hAnsi="Tahoma" w:ascii="Tahoma"/>
        </w:rPr>
        <w:t>.</w:t>
      </w:r>
    </w:p>
    <w:p w:rsidRDefault="00E62AE8" w:rsidP="00E62AE8" w:rsidR="00E62AE8">
      <w:pPr>
        <w:spacing w:lineRule="auto" w:line="288" w:after="0"/>
        <w:jc w:val="both"/>
        <w:rPr>
          <w:rFonts w:cs="Tahoma" w:eastAsia="Times New Roman" w:hAnsi="Tahoma" w:ascii="Tahoma"/>
          <w:lang w:eastAsia="hr-HR"/>
        </w:rPr>
      </w:pPr>
    </w:p>
    <w:p w:rsidRDefault="00233F76" w:rsidP="00062F66" w:rsidR="00062F66" w:rsidRPr="00EE50C0">
      <w:pPr>
        <w:pStyle w:val="Odlomakpopisa"/>
        <w:numPr>
          <w:ilvl w:val="0"/>
          <w:numId w:val="37"/>
        </w:numPr>
        <w:spacing w:lineRule="auto" w:line="288" w:after="0"/>
        <w:jc w:val="both"/>
        <w:rPr>
          <w:rFonts w:cs="Tahoma" w:hAnsi="Tahoma" w:ascii="Tahoma"/>
        </w:rPr>
      </w:pPr>
      <w:r w:rsidRPr="00EE50C0">
        <w:rPr>
          <w:rFonts w:cs="Tahoma" w:hAnsi="Tahoma" w:ascii="Tahoma"/>
          <w:b/>
          <w:u w:val="single"/>
        </w:rPr>
        <w:t>Potraživanja</w:t>
      </w:r>
      <w:r w:rsidR="00EE50C0">
        <w:rPr>
          <w:rFonts w:cs="Tahoma" w:hAnsi="Tahoma" w:ascii="Tahoma"/>
          <w:b/>
          <w:u w:val="single"/>
        </w:rPr>
        <w:t xml:space="preserve"> od kupaca u stečajnom postupku</w:t>
      </w:r>
      <w:r w:rsidR="00EE50C0" w:rsidRPr="00EE50C0">
        <w:rPr>
          <w:rFonts w:cs="Tahoma" w:hAnsi="Tahoma" w:ascii="Tahoma"/>
          <w:b/>
        </w:rPr>
        <w:t xml:space="preserve"> </w:t>
      </w:r>
      <w:r w:rsidR="00EE50C0" w:rsidRPr="00EE50C0">
        <w:rPr>
          <w:rFonts w:cs="Tahoma" w:hAnsi="Tahoma" w:ascii="Tahoma"/>
        </w:rPr>
        <w:t>o</w:t>
      </w:r>
      <w:r w:rsidR="00062F66" w:rsidRPr="00EE50C0">
        <w:rPr>
          <w:rFonts w:cs="Tahoma" w:hAnsi="Tahoma" w:ascii="Tahoma"/>
        </w:rPr>
        <w:t xml:space="preserve">tvorena na dan </w:t>
      </w:r>
      <w:r w:rsidR="005821AC" w:rsidRPr="00EE50C0">
        <w:rPr>
          <w:rFonts w:cs="Tahoma" w:hAnsi="Tahoma" w:ascii="Tahoma"/>
        </w:rPr>
        <w:t>31.5.2017.</w:t>
      </w:r>
      <w:r w:rsidR="00062F66" w:rsidRPr="00EE50C0">
        <w:rPr>
          <w:rFonts w:cs="Tahoma" w:hAnsi="Tahoma" w:ascii="Tahoma"/>
        </w:rPr>
        <w:t xml:space="preserve"> godine </w:t>
      </w:r>
      <w:r w:rsidRPr="00EE50C0">
        <w:rPr>
          <w:rFonts w:cs="Tahoma" w:hAnsi="Tahoma" w:ascii="Tahoma"/>
        </w:rPr>
        <w:t xml:space="preserve">u iznosu od </w:t>
      </w:r>
      <w:r w:rsidR="00EE50C0">
        <w:rPr>
          <w:rFonts w:cs="Tahoma" w:hAnsi="Tahoma" w:ascii="Tahoma"/>
        </w:rPr>
        <w:t>23.046,98</w:t>
      </w:r>
      <w:r w:rsidRPr="00EE50C0">
        <w:rPr>
          <w:rFonts w:cs="Tahoma" w:hAnsi="Tahoma" w:ascii="Tahoma"/>
        </w:rPr>
        <w:t xml:space="preserve"> kn odnose se na potraživanja za najam prostora i </w:t>
      </w:r>
      <w:r w:rsidR="00062F66" w:rsidRPr="00EE50C0">
        <w:rPr>
          <w:rFonts w:cs="Tahoma" w:hAnsi="Tahoma" w:ascii="Tahoma"/>
        </w:rPr>
        <w:t xml:space="preserve">djelomično po računu za </w:t>
      </w:r>
      <w:r w:rsidRPr="00EE50C0">
        <w:rPr>
          <w:rFonts w:cs="Tahoma" w:hAnsi="Tahoma" w:ascii="Tahoma"/>
        </w:rPr>
        <w:t>prodanu pokretninu</w:t>
      </w:r>
      <w:r w:rsidR="00062F66" w:rsidRPr="00EE50C0">
        <w:rPr>
          <w:rFonts w:cs="Tahoma" w:hAnsi="Tahoma" w:ascii="Tahoma"/>
        </w:rPr>
        <w:t>,</w:t>
      </w:r>
      <w:r w:rsidRPr="00EE50C0">
        <w:rPr>
          <w:rFonts w:cs="Tahoma" w:hAnsi="Tahoma" w:ascii="Tahoma"/>
        </w:rPr>
        <w:t xml:space="preserve"> koja će se potraživanja </w:t>
      </w:r>
      <w:r w:rsidR="00EE50C0">
        <w:rPr>
          <w:rFonts w:cs="Tahoma" w:hAnsi="Tahoma" w:ascii="Tahoma"/>
        </w:rPr>
        <w:t xml:space="preserve">naplatiti </w:t>
      </w:r>
      <w:r w:rsidRPr="00EE50C0">
        <w:rPr>
          <w:rFonts w:cs="Tahoma" w:hAnsi="Tahoma" w:ascii="Tahoma"/>
        </w:rPr>
        <w:t>u naredn</w:t>
      </w:r>
      <w:r w:rsidR="008D47F9" w:rsidRPr="00EE50C0">
        <w:rPr>
          <w:rFonts w:cs="Tahoma" w:hAnsi="Tahoma" w:ascii="Tahoma"/>
        </w:rPr>
        <w:t>i</w:t>
      </w:r>
      <w:r w:rsidRPr="00EE50C0">
        <w:rPr>
          <w:rFonts w:cs="Tahoma" w:hAnsi="Tahoma" w:ascii="Tahoma"/>
        </w:rPr>
        <w:t>m raz</w:t>
      </w:r>
      <w:r w:rsidR="00062F66" w:rsidRPr="00EE50C0">
        <w:rPr>
          <w:rFonts w:cs="Tahoma" w:hAnsi="Tahoma" w:ascii="Tahoma"/>
        </w:rPr>
        <w:t>doblj</w:t>
      </w:r>
      <w:r w:rsidR="008D47F9" w:rsidRPr="00EE50C0">
        <w:rPr>
          <w:rFonts w:cs="Tahoma" w:hAnsi="Tahoma" w:ascii="Tahoma"/>
        </w:rPr>
        <w:t>ima</w:t>
      </w:r>
      <w:r w:rsidR="00062F66" w:rsidRPr="00EE50C0">
        <w:rPr>
          <w:rFonts w:cs="Tahoma" w:hAnsi="Tahoma" w:ascii="Tahoma"/>
        </w:rPr>
        <w:t xml:space="preserve"> stečajnog </w:t>
      </w:r>
      <w:r w:rsidR="00EE50C0">
        <w:rPr>
          <w:rFonts w:cs="Tahoma" w:hAnsi="Tahoma" w:ascii="Tahoma"/>
        </w:rPr>
        <w:t>postupka</w:t>
      </w:r>
      <w:r w:rsidR="00062F66" w:rsidRPr="00EE50C0">
        <w:rPr>
          <w:rFonts w:cs="Tahoma" w:hAnsi="Tahoma" w:ascii="Tahoma"/>
        </w:rPr>
        <w:t>.</w:t>
      </w:r>
    </w:p>
    <w:p w:rsidRDefault="00233F76" w:rsidP="00062F66" w:rsidR="00233F76">
      <w:pPr>
        <w:pStyle w:val="Odlomakpopisa"/>
        <w:spacing w:lineRule="auto" w:line="288" w:after="0"/>
        <w:ind w:left="1430"/>
        <w:jc w:val="both"/>
        <w:rPr>
          <w:rFonts w:cs="Tahoma" w:hAnsi="Tahoma" w:ascii="Tahoma"/>
        </w:rPr>
      </w:pPr>
    </w:p>
    <w:p w:rsidRDefault="00062F66" w:rsidP="00062F66" w:rsidR="00062F66" w:rsidRPr="00EE50C0">
      <w:pPr>
        <w:pStyle w:val="Odlomakpopisa"/>
        <w:numPr>
          <w:ilvl w:val="0"/>
          <w:numId w:val="37"/>
        </w:numPr>
        <w:spacing w:lineRule="auto" w:line="288" w:after="0"/>
        <w:jc w:val="both"/>
        <w:rPr>
          <w:rFonts w:cs="Tahoma" w:hAnsi="Tahoma" w:ascii="Tahoma"/>
        </w:rPr>
      </w:pPr>
      <w:r w:rsidRPr="00EE50C0">
        <w:rPr>
          <w:rFonts w:cs="Tahoma" w:hAnsi="Tahoma" w:ascii="Tahoma"/>
          <w:b/>
          <w:u w:val="single"/>
        </w:rPr>
        <w:t>Stanje na računu</w:t>
      </w:r>
      <w:r w:rsidR="00EE50C0" w:rsidRPr="00EE50C0">
        <w:rPr>
          <w:rFonts w:cs="Tahoma" w:hAnsi="Tahoma" w:ascii="Tahoma"/>
          <w:b/>
        </w:rPr>
        <w:t xml:space="preserve"> </w:t>
      </w:r>
      <w:r w:rsidRPr="00EE50C0">
        <w:rPr>
          <w:rFonts w:cs="Tahoma" w:hAnsi="Tahoma" w:ascii="Tahoma"/>
        </w:rPr>
        <w:t xml:space="preserve">stečajnog dužnika </w:t>
      </w:r>
      <w:r w:rsidR="00EE50C0">
        <w:rPr>
          <w:rFonts w:cs="Tahoma" w:hAnsi="Tahoma" w:ascii="Tahoma"/>
        </w:rPr>
        <w:t xml:space="preserve">otvorenog u J&amp;T banka d.d. </w:t>
      </w:r>
      <w:r w:rsidRPr="00EE50C0">
        <w:rPr>
          <w:rFonts w:cs="Tahoma" w:hAnsi="Tahoma" w:ascii="Tahoma"/>
        </w:rPr>
        <w:t xml:space="preserve">na dan </w:t>
      </w:r>
      <w:r w:rsidR="005821AC" w:rsidRPr="00EE50C0">
        <w:rPr>
          <w:rFonts w:cs="Tahoma" w:hAnsi="Tahoma" w:ascii="Tahoma"/>
        </w:rPr>
        <w:t>31.5.2017.</w:t>
      </w:r>
      <w:r w:rsidRPr="00EE50C0">
        <w:rPr>
          <w:rFonts w:cs="Tahoma" w:hAnsi="Tahoma" w:ascii="Tahoma"/>
        </w:rPr>
        <w:t xml:space="preserve"> godine iznos</w:t>
      </w:r>
      <w:r w:rsidR="00EE50C0">
        <w:rPr>
          <w:rFonts w:cs="Tahoma" w:hAnsi="Tahoma" w:ascii="Tahoma"/>
        </w:rPr>
        <w:t>e</w:t>
      </w:r>
      <w:r w:rsidRPr="00EE50C0">
        <w:rPr>
          <w:rFonts w:cs="Tahoma" w:hAnsi="Tahoma" w:ascii="Tahoma"/>
        </w:rPr>
        <w:t xml:space="preserve"> </w:t>
      </w:r>
      <w:r w:rsidR="00EE50C0">
        <w:rPr>
          <w:rFonts w:cs="Tahoma" w:hAnsi="Tahoma" w:ascii="Tahoma"/>
        </w:rPr>
        <w:t>193.963,57</w:t>
      </w:r>
      <w:r w:rsidRPr="00EE50C0">
        <w:rPr>
          <w:rFonts w:cs="Tahoma" w:hAnsi="Tahoma" w:ascii="Tahoma"/>
        </w:rPr>
        <w:t xml:space="preserve"> kn.</w:t>
      </w:r>
    </w:p>
    <w:p w:rsidRDefault="00A77518" w:rsidP="00062F66" w:rsidR="00A77518" w:rsidRPr="00062F66">
      <w:pPr>
        <w:spacing w:lineRule="auto" w:line="288" w:after="0"/>
        <w:jc w:val="both"/>
        <w:rPr>
          <w:rFonts w:cs="Tahoma" w:eastAsia="Times New Roman" w:hAnsi="Tahoma" w:ascii="Tahoma"/>
          <w:lang w:eastAsia="hr-HR"/>
        </w:rPr>
      </w:pPr>
    </w:p>
    <w:p w:rsidRDefault="00A77518" w:rsidP="00E62AE8" w:rsidR="00A77518" w:rsidRPr="00E62AE8">
      <w:pPr>
        <w:spacing w:lineRule="auto" w:line="288" w:after="0"/>
        <w:jc w:val="both"/>
        <w:rPr>
          <w:rFonts w:cs="Tahoma" w:eastAsia="Times New Roman" w:hAnsi="Tahoma" w:ascii="Tahoma"/>
          <w:lang w:eastAsia="hr-HR"/>
        </w:rPr>
      </w:pPr>
    </w:p>
    <w:p w:rsidRDefault="00E62AE8" w:rsidP="00E62AE8" w:rsidR="00E62AE8" w:rsidRPr="00062F66">
      <w:pPr>
        <w:spacing w:lineRule="auto" w:line="288" w:after="0"/>
        <w:jc w:val="both"/>
        <w:rPr>
          <w:rFonts w:cs="Tahoma" w:eastAsia="Times New Roman" w:hAnsi="Tahoma" w:ascii="Tahoma"/>
          <w:b/>
          <w:lang w:eastAsia="hr-HR" w:val="pl-PL"/>
        </w:rPr>
      </w:pPr>
      <w:r w:rsidRPr="00062F66">
        <w:rPr>
          <w:rFonts w:cs="Tahoma" w:eastAsia="Times New Roman" w:hAnsi="Tahoma" w:ascii="Tahoma"/>
          <w:b/>
          <w:lang w:eastAsia="hr-HR" w:val="pl-PL"/>
        </w:rPr>
        <w:t xml:space="preserve">III. </w:t>
      </w:r>
      <w:r w:rsidR="00062F66" w:rsidRPr="00062F66">
        <w:rPr>
          <w:rFonts w:cs="Tahoma" w:eastAsia="Times New Roman" w:hAnsi="Tahoma" w:ascii="Tahoma"/>
          <w:b/>
          <w:lang w:eastAsia="hr-HR" w:val="pl-PL"/>
        </w:rPr>
        <w:t>Radnje koje će se poduzeti u narednom razdoblju</w:t>
      </w:r>
    </w:p>
    <w:p w:rsidRDefault="00A15E6A" w:rsidP="00A15E6A" w:rsidR="00A15E6A">
      <w:pPr>
        <w:spacing w:lineRule="auto" w:line="288" w:after="0"/>
        <w:jc w:val="both"/>
        <w:rPr>
          <w:rFonts w:cs="Tahoma" w:eastAsia="Times New Roman" w:hAnsi="Tahoma" w:ascii="Tahoma"/>
          <w:lang w:eastAsia="hr-HR"/>
        </w:rPr>
      </w:pPr>
    </w:p>
    <w:p w:rsidRDefault="00A15E6A" w:rsidP="00E62AE8" w:rsidR="00A15E6A">
      <w:pPr>
        <w:spacing w:lineRule="auto" w:line="288" w:after="0"/>
        <w:jc w:val="both"/>
        <w:rPr>
          <w:rFonts w:cs="Tahoma" w:eastAsia="Times New Roman" w:hAnsi="Tahoma" w:ascii="Tahoma"/>
          <w:lang w:eastAsia="hr-HR"/>
        </w:rPr>
      </w:pPr>
      <w:r>
        <w:rPr>
          <w:rFonts w:cs="Tahoma" w:eastAsia="Times New Roman" w:hAnsi="Tahoma" w:ascii="Tahoma"/>
          <w:lang w:eastAsia="hr-HR"/>
        </w:rPr>
        <w:t xml:space="preserve">Slijedom iznesenog, stečajni upravitelj predlaže prihvaćanje ovog izvješća o stanju stečajne mase i tijeku stečajnog postupka, te </w:t>
      </w:r>
      <w:r w:rsidR="000565B5">
        <w:rPr>
          <w:rFonts w:cs="Tahoma" w:eastAsia="Times New Roman" w:hAnsi="Tahoma" w:ascii="Tahoma"/>
          <w:lang w:eastAsia="hr-HR"/>
        </w:rPr>
        <w:t>predlaže</w:t>
      </w:r>
      <w:r>
        <w:rPr>
          <w:rFonts w:cs="Tahoma" w:eastAsia="Times New Roman" w:hAnsi="Tahoma" w:ascii="Tahoma"/>
          <w:lang w:eastAsia="hr-HR"/>
        </w:rPr>
        <w:t>:</w:t>
      </w:r>
    </w:p>
    <w:p w:rsidRDefault="000565B5" w:rsidP="00E62AE8" w:rsidR="000565B5" w:rsidRPr="00062F66">
      <w:pPr>
        <w:spacing w:lineRule="auto" w:line="288" w:after="0"/>
        <w:jc w:val="both"/>
        <w:rPr>
          <w:rFonts w:cs="Tahoma" w:eastAsia="Times New Roman" w:hAnsi="Tahoma" w:ascii="Tahoma"/>
          <w:b/>
          <w:i/>
          <w:lang w:eastAsia="hr-HR" w:val="pl-PL"/>
        </w:rPr>
      </w:pPr>
    </w:p>
    <w:p w:rsidRDefault="000565B5" w:rsidP="002524D7" w:rsidR="00B13021">
      <w:pPr>
        <w:numPr>
          <w:ilvl w:val="0"/>
          <w:numId w:val="5"/>
        </w:numPr>
        <w:spacing w:lineRule="auto" w:line="288" w:after="0"/>
        <w:jc w:val="both"/>
        <w:rPr>
          <w:rFonts w:cs="Tahoma" w:eastAsia="Times New Roman" w:hAnsi="Tahoma" w:ascii="Tahoma"/>
          <w:lang w:eastAsia="hr-HR"/>
        </w:rPr>
      </w:pPr>
      <w:r>
        <w:rPr>
          <w:rFonts w:cs="Tahoma" w:eastAsia="Times New Roman" w:hAnsi="Tahoma" w:ascii="Tahoma"/>
          <w:lang w:eastAsia="hr-HR"/>
        </w:rPr>
        <w:t>U</w:t>
      </w:r>
      <w:r w:rsidR="00B84C68">
        <w:rPr>
          <w:rFonts w:cs="Tahoma" w:eastAsia="Times New Roman" w:hAnsi="Tahoma" w:ascii="Tahoma"/>
          <w:lang w:eastAsia="hr-HR"/>
        </w:rPr>
        <w:t>novčenje</w:t>
      </w:r>
      <w:r w:rsidR="00B84C68" w:rsidRPr="00B84C68">
        <w:rPr>
          <w:rFonts w:cs="Tahoma" w:eastAsia="Times New Roman" w:hAnsi="Tahoma" w:ascii="Tahoma"/>
          <w:lang w:eastAsia="hr-HR"/>
        </w:rPr>
        <w:t xml:space="preserve"> </w:t>
      </w:r>
      <w:r w:rsidR="00C55D31">
        <w:rPr>
          <w:rFonts w:cs="Tahoma" w:eastAsia="Times New Roman" w:hAnsi="Tahoma" w:ascii="Tahoma"/>
          <w:lang w:eastAsia="hr-HR"/>
        </w:rPr>
        <w:t xml:space="preserve">pokretnina </w:t>
      </w:r>
      <w:r>
        <w:rPr>
          <w:rFonts w:cs="Tahoma" w:eastAsia="Times New Roman" w:hAnsi="Tahoma" w:ascii="Tahoma"/>
          <w:lang w:eastAsia="hr-HR"/>
        </w:rPr>
        <w:t xml:space="preserve">koje su evidentirane na bilanci sa 31.5.2017. godine </w:t>
      </w:r>
      <w:r w:rsidR="00C55D31">
        <w:rPr>
          <w:rFonts w:cs="Tahoma" w:eastAsia="Times New Roman" w:hAnsi="Tahoma" w:ascii="Tahoma"/>
          <w:lang w:eastAsia="hr-HR"/>
        </w:rPr>
        <w:t xml:space="preserve">prikupljanjem </w:t>
      </w:r>
      <w:r w:rsidR="00EE50C0">
        <w:rPr>
          <w:rFonts w:cs="Tahoma" w:eastAsia="Times New Roman" w:hAnsi="Tahoma" w:ascii="Tahoma"/>
          <w:lang w:eastAsia="hr-HR"/>
        </w:rPr>
        <w:t xml:space="preserve">pisanih </w:t>
      </w:r>
      <w:r w:rsidR="00C55D31">
        <w:rPr>
          <w:rFonts w:cs="Tahoma" w:eastAsia="Times New Roman" w:hAnsi="Tahoma" w:ascii="Tahoma"/>
          <w:lang w:eastAsia="hr-HR"/>
        </w:rPr>
        <w:t xml:space="preserve">ponuda, </w:t>
      </w:r>
    </w:p>
    <w:p w:rsidRDefault="000565B5" w:rsidP="00A15E6A" w:rsidR="000565B5">
      <w:pPr>
        <w:numPr>
          <w:ilvl w:val="0"/>
          <w:numId w:val="5"/>
        </w:numPr>
        <w:spacing w:lineRule="auto" w:line="288" w:after="0"/>
        <w:jc w:val="both"/>
        <w:rPr>
          <w:rFonts w:cs="Tahoma" w:eastAsia="Times New Roman" w:hAnsi="Tahoma" w:ascii="Tahoma"/>
          <w:lang w:eastAsia="hr-HR"/>
        </w:rPr>
      </w:pPr>
      <w:r>
        <w:rPr>
          <w:rFonts w:cs="Tahoma" w:eastAsia="Times New Roman" w:hAnsi="Tahoma" w:ascii="Tahoma"/>
          <w:lang w:eastAsia="hr-HR"/>
        </w:rPr>
        <w:t>Uno</w:t>
      </w:r>
      <w:r w:rsidR="00A15E6A">
        <w:rPr>
          <w:rFonts w:cs="Tahoma" w:eastAsia="Times New Roman" w:hAnsi="Tahoma" w:ascii="Tahoma"/>
          <w:lang w:eastAsia="hr-HR"/>
        </w:rPr>
        <w:t>včenje nekretnine prikupljanjem pisanih ponuda</w:t>
      </w:r>
      <w:r>
        <w:rPr>
          <w:rFonts w:cs="Tahoma" w:eastAsia="Times New Roman" w:hAnsi="Tahoma" w:ascii="Tahoma"/>
          <w:lang w:eastAsia="hr-HR"/>
        </w:rPr>
        <w:t>,</w:t>
      </w:r>
    </w:p>
    <w:p w:rsidRDefault="000565B5" w:rsidP="00A15E6A" w:rsidR="00A15E6A">
      <w:pPr>
        <w:numPr>
          <w:ilvl w:val="0"/>
          <w:numId w:val="5"/>
        </w:numPr>
        <w:spacing w:lineRule="auto" w:line="288" w:after="0"/>
        <w:jc w:val="both"/>
        <w:rPr>
          <w:rFonts w:cs="Tahoma" w:eastAsia="Times New Roman" w:hAnsi="Tahoma" w:ascii="Tahoma"/>
          <w:lang w:eastAsia="hr-HR"/>
        </w:rPr>
      </w:pPr>
      <w:r>
        <w:rPr>
          <w:rFonts w:cs="Tahoma" w:eastAsia="Times New Roman" w:hAnsi="Tahoma" w:ascii="Tahoma"/>
          <w:lang w:eastAsia="hr-HR"/>
        </w:rPr>
        <w:t>Don</w:t>
      </w:r>
      <w:r w:rsidR="00510EA1">
        <w:rPr>
          <w:rFonts w:cs="Tahoma" w:eastAsia="Times New Roman" w:hAnsi="Tahoma" w:ascii="Tahoma"/>
          <w:lang w:eastAsia="hr-HR"/>
        </w:rPr>
        <w:t>o</w:t>
      </w:r>
      <w:r>
        <w:rPr>
          <w:rFonts w:cs="Tahoma" w:eastAsia="Times New Roman" w:hAnsi="Tahoma" w:ascii="Tahoma"/>
          <w:lang w:eastAsia="hr-HR"/>
        </w:rPr>
        <w:t xml:space="preserve">šenje odluke o </w:t>
      </w:r>
      <w:r w:rsidR="00510EA1">
        <w:rPr>
          <w:rFonts w:cs="Tahoma" w:eastAsia="Times New Roman" w:hAnsi="Tahoma" w:ascii="Tahoma"/>
          <w:lang w:eastAsia="hr-HR"/>
        </w:rPr>
        <w:t>načinu unovčenja ulaganja u nekretnine-imovinska prava.</w:t>
      </w:r>
    </w:p>
    <w:p w:rsidRDefault="00A77518" w:rsidP="001A7E38" w:rsidR="00A77518">
      <w:pPr>
        <w:spacing w:lineRule="auto" w:line="288" w:after="0"/>
        <w:ind w:left="4956"/>
        <w:jc w:val="both"/>
        <w:rPr>
          <w:rFonts w:cs="Tahoma" w:eastAsia="Times New Roman" w:hAnsi="Tahoma" w:ascii="Tahoma"/>
          <w:lang w:eastAsia="hr-HR" w:val="pl-PL"/>
        </w:rPr>
      </w:pPr>
    </w:p>
    <w:p w:rsidRDefault="00A15E6A" w:rsidP="001A7E38" w:rsidR="00A15E6A">
      <w:pPr>
        <w:spacing w:lineRule="auto" w:line="288" w:after="0"/>
        <w:ind w:left="4956"/>
        <w:jc w:val="both"/>
        <w:rPr>
          <w:rFonts w:cs="Tahoma" w:eastAsia="Times New Roman" w:hAnsi="Tahoma" w:ascii="Tahoma"/>
          <w:lang w:eastAsia="hr-HR" w:val="pl-PL"/>
        </w:rPr>
      </w:pPr>
    </w:p>
    <w:p w:rsidRDefault="00B84C68" w:rsidP="001A7E38" w:rsidR="00C61F72" w:rsidRPr="000E1F39">
      <w:pPr>
        <w:spacing w:lineRule="auto" w:line="288" w:after="0"/>
        <w:ind w:left="4956"/>
        <w:jc w:val="both"/>
        <w:rPr>
          <w:lang w:val="pl-PL"/>
        </w:rPr>
      </w:pPr>
      <w:r>
        <w:rPr>
          <w:rFonts w:cs="Tahoma" w:eastAsia="Times New Roman" w:hAnsi="Tahoma" w:ascii="Tahoma"/>
          <w:lang w:eastAsia="hr-HR" w:val="pl-PL"/>
        </w:rPr>
        <w:t>Stečajni upravitelj Stanko Makar</w:t>
      </w:r>
    </w:p>
    <w:sectPr w:rsidSect="002647EC" w:rsidR="00C61F72" w:rsidRPr="000E1F3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2D1" w:rsidP="0006486C" w:rsidR="006F32D1">
      <w:pPr>
        <w:spacing w:after="0"/>
      </w:pPr>
      <w:r>
        <w:separator/>
      </w:r>
    </w:p>
  </w:endnote>
  <w:endnote w:id="0" w:type="continuationSeparator">
    <w:p w:rsidRDefault="006F32D1" w:rsidP="0006486C" w:rsidR="006F32D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0"/>
        <w:szCs w:val="20"/>
      </w:rPr>
      <w:id w:val="131998964"/>
      <w:docPartObj>
        <w:docPartGallery w:val="Page Numbers (Bottom of Page)"/>
        <w:docPartUnique/>
      </w:docPartObj>
    </w:sdtPr>
    <w:sdtEndPr>
      <w:rPr>
        <w:rFonts w:cs="Tahoma" w:hAnsi="Tahoma" w:ascii="Tahoma"/>
        <w:b/>
        <w:sz w:val="16"/>
        <w:szCs w:val="16"/>
      </w:rPr>
    </w:sdtEndPr>
    <w:sdtContent>
      <w:p w:rsidRDefault="00A01041" w:rsidP="002647EC" w:rsidR="00A01041">
        <w:pPr>
          <w:pStyle w:val="Podnoje"/>
          <w:jc w:val="center"/>
          <w:rPr>
            <w:sz w:val="20"/>
            <w:szCs w:val="20"/>
          </w:rPr>
        </w:pPr>
      </w:p>
      <w:p w:rsidRDefault="00FC276E" w:rsidP="002647EC" w:rsidR="00A01041"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00A01041"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4E1F97">
          <w:rPr>
            <w:rFonts w:cs="Tahoma" w:hAnsi="Tahoma" w:ascii="Tahoma"/>
            <w:b/>
            <w:noProof/>
            <w:sz w:val="20"/>
            <w:szCs w:val="20"/>
          </w:rPr>
          <w:t>6</w:t>
        </w:r>
        <w:r w:rsidRPr="00B84C68">
          <w:rPr>
            <w:rFonts w:cs="Tahoma" w:hAnsi="Tahoma" w:ascii="Tahoma"/>
            <w:b/>
            <w:sz w:val="20"/>
            <w:szCs w:val="20"/>
          </w:rPr>
          <w:fldChar w:fldCharType="end"/>
        </w:r>
        <w:r w:rsidR="00A01041" w:rsidRPr="00B84C68">
          <w:rPr>
            <w:rFonts w:cs="Tahoma" w:hAnsi="Tahoma" w:ascii="Tahoma"/>
            <w:b/>
            <w:sz w:val="20"/>
            <w:szCs w:val="20"/>
          </w:rPr>
          <w:t>.</w:t>
        </w:r>
      </w:p>
      <w:p w:rsidRDefault="00A01041" w:rsidP="002647EC" w:rsidR="00A01041" w:rsidRPr="005821AC">
        <w:pPr>
          <w:pStyle w:val="Podnoje"/>
          <w:rPr>
            <w:rFonts w:cs="Tahoma" w:hAnsi="Tahoma" w:ascii="Tahoma"/>
            <w:b/>
            <w:sz w:val="16"/>
            <w:szCs w:val="16"/>
          </w:rPr>
        </w:pPr>
        <w:r w:rsidRPr="005821AC">
          <w:rPr>
            <w:rFonts w:cs="Tahoma" w:hAnsi="Tahoma" w:ascii="Tahoma"/>
            <w:b/>
            <w:sz w:val="16"/>
            <w:szCs w:val="16"/>
          </w:rPr>
          <w:t xml:space="preserve">Ludbreg, </w:t>
        </w:r>
        <w:r w:rsidR="005821AC">
          <w:rPr>
            <w:rFonts w:cs="Tahoma" w:hAnsi="Tahoma" w:ascii="Tahoma"/>
            <w:b/>
            <w:sz w:val="16"/>
            <w:szCs w:val="16"/>
          </w:rPr>
          <w:t>31.5</w:t>
        </w:r>
        <w:r w:rsidRPr="005821AC">
          <w:rPr>
            <w:rFonts w:cs="Tahoma" w:hAnsi="Tahoma" w:ascii="Tahoma"/>
            <w:b/>
            <w:sz w:val="16"/>
            <w:szCs w:val="16"/>
          </w:rPr>
          <w:t>.2017.</w:t>
        </w:r>
      </w:p>
    </w:sdtContent>
  </w:sdt>
  <w:p w:rsidRDefault="00A01041" w:rsidR="00A01041"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2D1" w:rsidP="0006486C" w:rsidR="006F32D1">
      <w:pPr>
        <w:spacing w:after="0"/>
      </w:pPr>
      <w:r>
        <w:separator/>
      </w:r>
    </w:p>
  </w:footnote>
  <w:footnote w:id="0" w:type="continuationSeparator">
    <w:p w:rsidRDefault="006F32D1" w:rsidP="0006486C" w:rsidR="006F32D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5302079E"/>
    <w:lvl w:ilvl="0">
      <w:numFmt w:val="bullet"/>
      <w:lvlText w:val="*"/>
      <w:lvlJc w:val="left"/>
    </w:lvl>
  </w:abstractNum>
  <w:abstractNum w:abstractNumId="1">
    <w:nsid w:val="00555A6E"/>
    <w:multiLevelType w:val="hybridMultilevel"/>
    <w:tmpl w:val="09D0E294"/>
    <w:lvl w:tplc="1E84F856" w:ilvl="0">
      <w:start w:val="1"/>
      <w:numFmt w:val="bullet"/>
      <w:lvlText w:val=""/>
      <w:lvlJc w:val="left"/>
      <w:pPr>
        <w:ind w:hanging="360" w:left="1636"/>
      </w:pPr>
      <w:rPr>
        <w:rFonts w:hAnsi="Symbol" w:ascii="Symbol" w:hint="default"/>
      </w:rPr>
    </w:lvl>
    <w:lvl w:tentative="true" w:tplc="041A0003" w:ilvl="1">
      <w:start w:val="1"/>
      <w:numFmt w:val="bullet"/>
      <w:lvlText w:val="o"/>
      <w:lvlJc w:val="left"/>
      <w:pPr>
        <w:ind w:hanging="360" w:left="2356"/>
      </w:pPr>
      <w:rPr>
        <w:rFonts w:cs="Courier New" w:hAnsi="Courier New" w:ascii="Courier New" w:hint="default"/>
      </w:rPr>
    </w:lvl>
    <w:lvl w:tentative="true" w:tplc="041A0005" w:ilvl="2">
      <w:start w:val="1"/>
      <w:numFmt w:val="bullet"/>
      <w:lvlText w:val=""/>
      <w:lvlJc w:val="left"/>
      <w:pPr>
        <w:ind w:hanging="360" w:left="3076"/>
      </w:pPr>
      <w:rPr>
        <w:rFonts w:hAnsi="Wingdings" w:ascii="Wingdings" w:hint="default"/>
      </w:rPr>
    </w:lvl>
    <w:lvl w:tentative="true" w:tplc="041A0001" w:ilvl="3">
      <w:start w:val="1"/>
      <w:numFmt w:val="bullet"/>
      <w:lvlText w:val=""/>
      <w:lvlJc w:val="left"/>
      <w:pPr>
        <w:ind w:hanging="360" w:left="3796"/>
      </w:pPr>
      <w:rPr>
        <w:rFonts w:hAnsi="Symbol" w:ascii="Symbol" w:hint="default"/>
      </w:rPr>
    </w:lvl>
    <w:lvl w:tentative="true" w:tplc="041A0003" w:ilvl="4">
      <w:start w:val="1"/>
      <w:numFmt w:val="bullet"/>
      <w:lvlText w:val="o"/>
      <w:lvlJc w:val="left"/>
      <w:pPr>
        <w:ind w:hanging="360" w:left="4516"/>
      </w:pPr>
      <w:rPr>
        <w:rFonts w:cs="Courier New" w:hAnsi="Courier New" w:ascii="Courier New" w:hint="default"/>
      </w:rPr>
    </w:lvl>
    <w:lvl w:tentative="true" w:tplc="041A0005" w:ilvl="5">
      <w:start w:val="1"/>
      <w:numFmt w:val="bullet"/>
      <w:lvlText w:val=""/>
      <w:lvlJc w:val="left"/>
      <w:pPr>
        <w:ind w:hanging="360" w:left="5236"/>
      </w:pPr>
      <w:rPr>
        <w:rFonts w:hAnsi="Wingdings" w:ascii="Wingdings" w:hint="default"/>
      </w:rPr>
    </w:lvl>
    <w:lvl w:tentative="true" w:tplc="041A0001" w:ilvl="6">
      <w:start w:val="1"/>
      <w:numFmt w:val="bullet"/>
      <w:lvlText w:val=""/>
      <w:lvlJc w:val="left"/>
      <w:pPr>
        <w:ind w:hanging="360" w:left="5956"/>
      </w:pPr>
      <w:rPr>
        <w:rFonts w:hAnsi="Symbol" w:ascii="Symbol" w:hint="default"/>
      </w:rPr>
    </w:lvl>
    <w:lvl w:tentative="true" w:tplc="041A0003" w:ilvl="7">
      <w:start w:val="1"/>
      <w:numFmt w:val="bullet"/>
      <w:lvlText w:val="o"/>
      <w:lvlJc w:val="left"/>
      <w:pPr>
        <w:ind w:hanging="360" w:left="6676"/>
      </w:pPr>
      <w:rPr>
        <w:rFonts w:cs="Courier New" w:hAnsi="Courier New" w:ascii="Courier New" w:hint="default"/>
      </w:rPr>
    </w:lvl>
    <w:lvl w:tentative="true" w:tplc="041A0005" w:ilvl="8">
      <w:start w:val="1"/>
      <w:numFmt w:val="bullet"/>
      <w:lvlText w:val=""/>
      <w:lvlJc w:val="left"/>
      <w:pPr>
        <w:ind w:hanging="360" w:left="7396"/>
      </w:pPr>
      <w:rPr>
        <w:rFonts w:hAnsi="Wingdings" w:ascii="Wingdings" w:hint="default"/>
      </w:rPr>
    </w:lvl>
  </w:abstractNum>
  <w:abstractNum w:abstractNumId="2">
    <w:nsid w:val="08026DAF"/>
    <w:multiLevelType w:val="hybridMultilevel"/>
    <w:tmpl w:val="664A8C58"/>
    <w:lvl w:tplc="AB4882FC" w:ilvl="0">
      <w:start w:val="2"/>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EF6D7E"/>
    <w:multiLevelType w:val="hybridMultilevel"/>
    <w:tmpl w:val="9D2C3722"/>
    <w:lvl w:tplc="601ED616"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081566"/>
    <w:multiLevelType w:val="hybridMultilevel"/>
    <w:tmpl w:val="C0480C44"/>
    <w:lvl w:tplc="041A0001" w:ilvl="0">
      <w:start w:val="1"/>
      <w:numFmt w:val="bullet"/>
      <w:lvlText w:val=""/>
      <w:lvlJc w:val="left"/>
      <w:pPr>
        <w:ind w:hanging="360" w:left="1070"/>
      </w:pPr>
      <w:rPr>
        <w:rFonts w:hAnsi="Symbol" w:ascii="Symbol" w:hint="default"/>
      </w:rPr>
    </w:lvl>
    <w:lvl w:tentative="true" w:tplc="041A0003" w:ilvl="1">
      <w:start w:val="1"/>
      <w:numFmt w:val="bullet"/>
      <w:lvlText w:val="o"/>
      <w:lvlJc w:val="left"/>
      <w:pPr>
        <w:ind w:hanging="360" w:left="1790"/>
      </w:pPr>
      <w:rPr>
        <w:rFonts w:cs="Courier New" w:hAnsi="Courier New" w:ascii="Courier New" w:hint="default"/>
      </w:rPr>
    </w:lvl>
    <w:lvl w:tentative="true" w:tplc="041A0005" w:ilvl="2">
      <w:start w:val="1"/>
      <w:numFmt w:val="bullet"/>
      <w:lvlText w:val=""/>
      <w:lvlJc w:val="left"/>
      <w:pPr>
        <w:ind w:hanging="360" w:left="2510"/>
      </w:pPr>
      <w:rPr>
        <w:rFonts w:hAnsi="Wingdings" w:ascii="Wingdings" w:hint="default"/>
      </w:rPr>
    </w:lvl>
    <w:lvl w:tentative="true" w:tplc="041A0001" w:ilvl="3">
      <w:start w:val="1"/>
      <w:numFmt w:val="bullet"/>
      <w:lvlText w:val=""/>
      <w:lvlJc w:val="left"/>
      <w:pPr>
        <w:ind w:hanging="360" w:left="3230"/>
      </w:pPr>
      <w:rPr>
        <w:rFonts w:hAnsi="Symbol" w:ascii="Symbol" w:hint="default"/>
      </w:rPr>
    </w:lvl>
    <w:lvl w:tentative="true" w:tplc="041A0003" w:ilvl="4">
      <w:start w:val="1"/>
      <w:numFmt w:val="bullet"/>
      <w:lvlText w:val="o"/>
      <w:lvlJc w:val="left"/>
      <w:pPr>
        <w:ind w:hanging="360" w:left="3950"/>
      </w:pPr>
      <w:rPr>
        <w:rFonts w:cs="Courier New" w:hAnsi="Courier New" w:ascii="Courier New" w:hint="default"/>
      </w:rPr>
    </w:lvl>
    <w:lvl w:tentative="true" w:tplc="041A0005" w:ilvl="5">
      <w:start w:val="1"/>
      <w:numFmt w:val="bullet"/>
      <w:lvlText w:val=""/>
      <w:lvlJc w:val="left"/>
      <w:pPr>
        <w:ind w:hanging="360" w:left="4670"/>
      </w:pPr>
      <w:rPr>
        <w:rFonts w:hAnsi="Wingdings" w:ascii="Wingdings" w:hint="default"/>
      </w:rPr>
    </w:lvl>
    <w:lvl w:tentative="true" w:tplc="041A0001" w:ilvl="6">
      <w:start w:val="1"/>
      <w:numFmt w:val="bullet"/>
      <w:lvlText w:val=""/>
      <w:lvlJc w:val="left"/>
      <w:pPr>
        <w:ind w:hanging="360" w:left="5390"/>
      </w:pPr>
      <w:rPr>
        <w:rFonts w:hAnsi="Symbol" w:ascii="Symbol" w:hint="default"/>
      </w:rPr>
    </w:lvl>
    <w:lvl w:tentative="true" w:tplc="041A0003" w:ilvl="7">
      <w:start w:val="1"/>
      <w:numFmt w:val="bullet"/>
      <w:lvlText w:val="o"/>
      <w:lvlJc w:val="left"/>
      <w:pPr>
        <w:ind w:hanging="360" w:left="6110"/>
      </w:pPr>
      <w:rPr>
        <w:rFonts w:cs="Courier New" w:hAnsi="Courier New" w:ascii="Courier New" w:hint="default"/>
      </w:rPr>
    </w:lvl>
    <w:lvl w:tentative="true" w:tplc="041A0005" w:ilvl="8">
      <w:start w:val="1"/>
      <w:numFmt w:val="bullet"/>
      <w:lvlText w:val=""/>
      <w:lvlJc w:val="left"/>
      <w:pPr>
        <w:ind w:hanging="360" w:left="6830"/>
      </w:pPr>
      <w:rPr>
        <w:rFonts w:hAnsi="Wingdings" w:ascii="Wingdings" w:hint="default"/>
      </w:rPr>
    </w:lvl>
  </w:abstractNum>
  <w:abstractNum w:abstractNumId="5">
    <w:nsid w:val="11F519D7"/>
    <w:multiLevelType w:val="hybridMultilevel"/>
    <w:tmpl w:val="D6007130"/>
    <w:lvl w:tplc="041A0001" w:ilvl="0">
      <w:start w:val="1"/>
      <w:numFmt w:val="bullet"/>
      <w:lvlText w:val=""/>
      <w:lvlJc w:val="left"/>
      <w:pPr>
        <w:ind w:hanging="360" w:left="502"/>
      </w:pPr>
      <w:rPr>
        <w:rFonts w:hAnsi="Symbol" w:ascii="Symbol"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6">
    <w:nsid w:val="1384754C"/>
    <w:multiLevelType w:val="hybridMultilevel"/>
    <w:tmpl w:val="C2B06E14"/>
    <w:lvl w:tplc="E56624FE" w:ilvl="0">
      <w:start w:val="1"/>
      <w:numFmt w:val="decimal"/>
      <w:lvlText w:val="%1."/>
      <w:lvlJc w:val="left"/>
      <w:pPr>
        <w:ind w:hanging="360" w:left="1070"/>
      </w:pPr>
      <w:rPr>
        <w:b w:val="false"/>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1833186E"/>
    <w:multiLevelType w:val="hybridMultilevel"/>
    <w:tmpl w:val="BCF0D8C2"/>
    <w:lvl w:tplc="97FADD22" w:ilvl="0">
      <w:start w:val="1"/>
      <w:numFmt w:val="lowerLetter"/>
      <w:lvlText w:val="%1)"/>
      <w:lvlJc w:val="left"/>
      <w:pPr>
        <w:ind w:hanging="360" w:left="720"/>
      </w:pPr>
      <w:rPr>
        <w:rFonts w:hint="default"/>
        <w:b/>
      </w:rPr>
    </w:lvl>
    <w:lvl w:tplc="18D06D4C"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D91063B"/>
    <w:multiLevelType w:val="hybridMultilevel"/>
    <w:tmpl w:val="1E306A4C"/>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21A72E84"/>
    <w:multiLevelType w:val="hybridMultilevel"/>
    <w:tmpl w:val="52281A00"/>
    <w:lvl w:tplc="D562BC70"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247671F1"/>
    <w:multiLevelType w:val="hybridMultilevel"/>
    <w:tmpl w:val="10A00C76"/>
    <w:lvl w:tplc="1E84F856" w:ilvl="0">
      <w:start w:val="1"/>
      <w:numFmt w:val="bullet"/>
      <w:lvlText w:val=""/>
      <w:lvlJc w:val="left"/>
      <w:pPr>
        <w:ind w:hanging="360" w:left="1636"/>
      </w:pPr>
      <w:rPr>
        <w:rFonts w:hAnsi="Symbol" w:ascii="Symbol" w:hint="default"/>
      </w:rPr>
    </w:lvl>
    <w:lvl w:tentative="true" w:tplc="041A0003" w:ilvl="1">
      <w:start w:val="1"/>
      <w:numFmt w:val="bullet"/>
      <w:lvlText w:val="o"/>
      <w:lvlJc w:val="left"/>
      <w:pPr>
        <w:ind w:hanging="360" w:left="2356"/>
      </w:pPr>
      <w:rPr>
        <w:rFonts w:cs="Courier New" w:hAnsi="Courier New" w:ascii="Courier New" w:hint="default"/>
      </w:rPr>
    </w:lvl>
    <w:lvl w:tentative="true" w:tplc="041A0005" w:ilvl="2">
      <w:start w:val="1"/>
      <w:numFmt w:val="bullet"/>
      <w:lvlText w:val=""/>
      <w:lvlJc w:val="left"/>
      <w:pPr>
        <w:ind w:hanging="360" w:left="3076"/>
      </w:pPr>
      <w:rPr>
        <w:rFonts w:hAnsi="Wingdings" w:ascii="Wingdings" w:hint="default"/>
      </w:rPr>
    </w:lvl>
    <w:lvl w:tentative="true" w:tplc="041A0001" w:ilvl="3">
      <w:start w:val="1"/>
      <w:numFmt w:val="bullet"/>
      <w:lvlText w:val=""/>
      <w:lvlJc w:val="left"/>
      <w:pPr>
        <w:ind w:hanging="360" w:left="3796"/>
      </w:pPr>
      <w:rPr>
        <w:rFonts w:hAnsi="Symbol" w:ascii="Symbol" w:hint="default"/>
      </w:rPr>
    </w:lvl>
    <w:lvl w:tentative="true" w:tplc="041A0003" w:ilvl="4">
      <w:start w:val="1"/>
      <w:numFmt w:val="bullet"/>
      <w:lvlText w:val="o"/>
      <w:lvlJc w:val="left"/>
      <w:pPr>
        <w:ind w:hanging="360" w:left="4516"/>
      </w:pPr>
      <w:rPr>
        <w:rFonts w:cs="Courier New" w:hAnsi="Courier New" w:ascii="Courier New" w:hint="default"/>
      </w:rPr>
    </w:lvl>
    <w:lvl w:tentative="true" w:tplc="041A0005" w:ilvl="5">
      <w:start w:val="1"/>
      <w:numFmt w:val="bullet"/>
      <w:lvlText w:val=""/>
      <w:lvlJc w:val="left"/>
      <w:pPr>
        <w:ind w:hanging="360" w:left="5236"/>
      </w:pPr>
      <w:rPr>
        <w:rFonts w:hAnsi="Wingdings" w:ascii="Wingdings" w:hint="default"/>
      </w:rPr>
    </w:lvl>
    <w:lvl w:tentative="true" w:tplc="041A0001" w:ilvl="6">
      <w:start w:val="1"/>
      <w:numFmt w:val="bullet"/>
      <w:lvlText w:val=""/>
      <w:lvlJc w:val="left"/>
      <w:pPr>
        <w:ind w:hanging="360" w:left="5956"/>
      </w:pPr>
      <w:rPr>
        <w:rFonts w:hAnsi="Symbol" w:ascii="Symbol" w:hint="default"/>
      </w:rPr>
    </w:lvl>
    <w:lvl w:tentative="true" w:tplc="041A0003" w:ilvl="7">
      <w:start w:val="1"/>
      <w:numFmt w:val="bullet"/>
      <w:lvlText w:val="o"/>
      <w:lvlJc w:val="left"/>
      <w:pPr>
        <w:ind w:hanging="360" w:left="6676"/>
      </w:pPr>
      <w:rPr>
        <w:rFonts w:cs="Courier New" w:hAnsi="Courier New" w:ascii="Courier New" w:hint="default"/>
      </w:rPr>
    </w:lvl>
    <w:lvl w:tentative="true" w:tplc="041A0005" w:ilvl="8">
      <w:start w:val="1"/>
      <w:numFmt w:val="bullet"/>
      <w:lvlText w:val=""/>
      <w:lvlJc w:val="left"/>
      <w:pPr>
        <w:ind w:hanging="360" w:left="7396"/>
      </w:pPr>
      <w:rPr>
        <w:rFonts w:hAnsi="Wingdings" w:ascii="Wingdings" w:hint="default"/>
      </w:rPr>
    </w:lvl>
  </w:abstractNum>
  <w:abstractNum w:abstractNumId="11">
    <w:nsid w:val="26816D4E"/>
    <w:multiLevelType w:val="hybridMultilevel"/>
    <w:tmpl w:val="28C20CC6"/>
    <w:lvl w:tplc="FDF89DC2" w:ilvl="0">
      <w:start w:val="1"/>
      <w:numFmt w:val="lowerLetter"/>
      <w:lvlText w:val="%1)"/>
      <w:lvlJc w:val="left"/>
      <w:pPr>
        <w:ind w:hanging="360" w:left="36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A3664F"/>
    <w:multiLevelType w:val="hybridMultilevel"/>
    <w:tmpl w:val="60C87118"/>
    <w:lvl w:tplc="041A0017" w:ilvl="0">
      <w:start w:val="1"/>
      <w:numFmt w:val="lowerLetter"/>
      <w:lvlText w:val="%1)"/>
      <w:lvlJc w:val="left"/>
      <w:pPr>
        <w:ind w:hanging="360" w:left="1070"/>
      </w:pPr>
      <w:rPr>
        <w:rFonts w:hint="default"/>
      </w:rPr>
    </w:lvl>
    <w:lvl w:tentative="true" w:tplc="041A0003" w:ilvl="1">
      <w:start w:val="1"/>
      <w:numFmt w:val="bullet"/>
      <w:lvlText w:val="o"/>
      <w:lvlJc w:val="left"/>
      <w:pPr>
        <w:ind w:hanging="360" w:left="1790"/>
      </w:pPr>
      <w:rPr>
        <w:rFonts w:cs="Courier New" w:hAnsi="Courier New" w:ascii="Courier New" w:hint="default"/>
      </w:rPr>
    </w:lvl>
    <w:lvl w:tentative="true" w:tplc="041A0005" w:ilvl="2">
      <w:start w:val="1"/>
      <w:numFmt w:val="bullet"/>
      <w:lvlText w:val=""/>
      <w:lvlJc w:val="left"/>
      <w:pPr>
        <w:ind w:hanging="360" w:left="2510"/>
      </w:pPr>
      <w:rPr>
        <w:rFonts w:hAnsi="Wingdings" w:ascii="Wingdings" w:hint="default"/>
      </w:rPr>
    </w:lvl>
    <w:lvl w:tentative="true" w:tplc="041A0001" w:ilvl="3">
      <w:start w:val="1"/>
      <w:numFmt w:val="bullet"/>
      <w:lvlText w:val=""/>
      <w:lvlJc w:val="left"/>
      <w:pPr>
        <w:ind w:hanging="360" w:left="3230"/>
      </w:pPr>
      <w:rPr>
        <w:rFonts w:hAnsi="Symbol" w:ascii="Symbol" w:hint="default"/>
      </w:rPr>
    </w:lvl>
    <w:lvl w:tentative="true" w:tplc="041A0003" w:ilvl="4">
      <w:start w:val="1"/>
      <w:numFmt w:val="bullet"/>
      <w:lvlText w:val="o"/>
      <w:lvlJc w:val="left"/>
      <w:pPr>
        <w:ind w:hanging="360" w:left="3950"/>
      </w:pPr>
      <w:rPr>
        <w:rFonts w:cs="Courier New" w:hAnsi="Courier New" w:ascii="Courier New" w:hint="default"/>
      </w:rPr>
    </w:lvl>
    <w:lvl w:tentative="true" w:tplc="041A0005" w:ilvl="5">
      <w:start w:val="1"/>
      <w:numFmt w:val="bullet"/>
      <w:lvlText w:val=""/>
      <w:lvlJc w:val="left"/>
      <w:pPr>
        <w:ind w:hanging="360" w:left="4670"/>
      </w:pPr>
      <w:rPr>
        <w:rFonts w:hAnsi="Wingdings" w:ascii="Wingdings" w:hint="default"/>
      </w:rPr>
    </w:lvl>
    <w:lvl w:tentative="true" w:tplc="041A0001" w:ilvl="6">
      <w:start w:val="1"/>
      <w:numFmt w:val="bullet"/>
      <w:lvlText w:val=""/>
      <w:lvlJc w:val="left"/>
      <w:pPr>
        <w:ind w:hanging="360" w:left="5390"/>
      </w:pPr>
      <w:rPr>
        <w:rFonts w:hAnsi="Symbol" w:ascii="Symbol" w:hint="default"/>
      </w:rPr>
    </w:lvl>
    <w:lvl w:tentative="true" w:tplc="041A0003" w:ilvl="7">
      <w:start w:val="1"/>
      <w:numFmt w:val="bullet"/>
      <w:lvlText w:val="o"/>
      <w:lvlJc w:val="left"/>
      <w:pPr>
        <w:ind w:hanging="360" w:left="6110"/>
      </w:pPr>
      <w:rPr>
        <w:rFonts w:cs="Courier New" w:hAnsi="Courier New" w:ascii="Courier New" w:hint="default"/>
      </w:rPr>
    </w:lvl>
    <w:lvl w:tentative="true" w:tplc="041A0005" w:ilvl="8">
      <w:start w:val="1"/>
      <w:numFmt w:val="bullet"/>
      <w:lvlText w:val=""/>
      <w:lvlJc w:val="left"/>
      <w:pPr>
        <w:ind w:hanging="360" w:left="6830"/>
      </w:pPr>
      <w:rPr>
        <w:rFonts w:hAnsi="Wingdings" w:ascii="Wingdings" w:hint="default"/>
      </w:rPr>
    </w:lvl>
  </w:abstractNum>
  <w:abstractNum w:abstractNumId="13">
    <w:nsid w:val="361E5643"/>
    <w:multiLevelType w:val="hybridMultilevel"/>
    <w:tmpl w:val="E62E080A"/>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4">
    <w:nsid w:val="3AAF004D"/>
    <w:multiLevelType w:val="hybridMultilevel"/>
    <w:tmpl w:val="96744A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0F81F57"/>
    <w:multiLevelType w:val="hybridMultilevel"/>
    <w:tmpl w:val="0D22307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152366F"/>
    <w:multiLevelType w:val="hybridMultilevel"/>
    <w:tmpl w:val="185010EC"/>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24D4FDC"/>
    <w:multiLevelType w:val="hybridMultilevel"/>
    <w:tmpl w:val="516C273C"/>
    <w:lvl w:tplc="F760E896" w:ilvl="0">
      <w:start w:val="5"/>
      <w:numFmt w:val="decimal"/>
      <w:lvlText w:val="%1."/>
      <w:lvlJc w:val="left"/>
      <w:pPr>
        <w:ind w:hanging="360" w:left="360"/>
      </w:pPr>
      <w:rPr>
        <w:rFonts w:hint="default"/>
        <w:b/>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4611134"/>
    <w:multiLevelType w:val="hybridMultilevel"/>
    <w:tmpl w:val="BB5E9A1E"/>
    <w:lvl w:tplc="1E94995A" w:ilvl="0">
      <w:numFmt w:val="bullet"/>
      <w:lvlText w:val="-"/>
      <w:lvlJc w:val="left"/>
      <w:pPr>
        <w:ind w:hanging="360" w:left="786"/>
      </w:pPr>
      <w:rPr>
        <w:rFonts w:cs="Tahoma" w:eastAsia="Times New Roman" w:hAnsi="Tahoma" w:ascii="Tahoma" w:hint="default"/>
      </w:rPr>
    </w:lvl>
    <w:lvl w:tentative="true" w:tplc="041A0003" w:ilvl="1">
      <w:start w:val="1"/>
      <w:numFmt w:val="bullet"/>
      <w:lvlText w:val="o"/>
      <w:lvlJc w:val="left"/>
      <w:pPr>
        <w:ind w:hanging="360" w:left="446"/>
      </w:pPr>
      <w:rPr>
        <w:rFonts w:cs="Courier New" w:hAnsi="Courier New" w:ascii="Courier New" w:hint="default"/>
      </w:rPr>
    </w:lvl>
    <w:lvl w:tentative="true" w:tplc="041A0005" w:ilvl="2">
      <w:start w:val="1"/>
      <w:numFmt w:val="bullet"/>
      <w:lvlText w:val=""/>
      <w:lvlJc w:val="left"/>
      <w:pPr>
        <w:ind w:hanging="360" w:left="1166"/>
      </w:pPr>
      <w:rPr>
        <w:rFonts w:hAnsi="Wingdings" w:ascii="Wingdings" w:hint="default"/>
      </w:rPr>
    </w:lvl>
    <w:lvl w:tentative="true" w:tplc="041A0001" w:ilvl="3">
      <w:start w:val="1"/>
      <w:numFmt w:val="bullet"/>
      <w:lvlText w:val=""/>
      <w:lvlJc w:val="left"/>
      <w:pPr>
        <w:ind w:hanging="360" w:left="1886"/>
      </w:pPr>
      <w:rPr>
        <w:rFonts w:hAnsi="Symbol" w:ascii="Symbol" w:hint="default"/>
      </w:rPr>
    </w:lvl>
    <w:lvl w:tentative="true" w:tplc="041A0003" w:ilvl="4">
      <w:start w:val="1"/>
      <w:numFmt w:val="bullet"/>
      <w:lvlText w:val="o"/>
      <w:lvlJc w:val="left"/>
      <w:pPr>
        <w:ind w:hanging="360" w:left="2606"/>
      </w:pPr>
      <w:rPr>
        <w:rFonts w:cs="Courier New" w:hAnsi="Courier New" w:ascii="Courier New" w:hint="default"/>
      </w:rPr>
    </w:lvl>
    <w:lvl w:tentative="true" w:tplc="041A0005" w:ilvl="5">
      <w:start w:val="1"/>
      <w:numFmt w:val="bullet"/>
      <w:lvlText w:val=""/>
      <w:lvlJc w:val="left"/>
      <w:pPr>
        <w:ind w:hanging="360" w:left="3326"/>
      </w:pPr>
      <w:rPr>
        <w:rFonts w:hAnsi="Wingdings" w:ascii="Wingdings" w:hint="default"/>
      </w:rPr>
    </w:lvl>
    <w:lvl w:tentative="true" w:tplc="041A0001" w:ilvl="6">
      <w:start w:val="1"/>
      <w:numFmt w:val="bullet"/>
      <w:lvlText w:val=""/>
      <w:lvlJc w:val="left"/>
      <w:pPr>
        <w:ind w:hanging="360" w:left="4046"/>
      </w:pPr>
      <w:rPr>
        <w:rFonts w:hAnsi="Symbol" w:ascii="Symbol" w:hint="default"/>
      </w:rPr>
    </w:lvl>
    <w:lvl w:tentative="true" w:tplc="041A0003" w:ilvl="7">
      <w:start w:val="1"/>
      <w:numFmt w:val="bullet"/>
      <w:lvlText w:val="o"/>
      <w:lvlJc w:val="left"/>
      <w:pPr>
        <w:ind w:hanging="360" w:left="4766"/>
      </w:pPr>
      <w:rPr>
        <w:rFonts w:cs="Courier New" w:hAnsi="Courier New" w:ascii="Courier New" w:hint="default"/>
      </w:rPr>
    </w:lvl>
    <w:lvl w:tentative="true" w:tplc="041A0005" w:ilvl="8">
      <w:start w:val="1"/>
      <w:numFmt w:val="bullet"/>
      <w:lvlText w:val=""/>
      <w:lvlJc w:val="left"/>
      <w:pPr>
        <w:ind w:hanging="360" w:left="5486"/>
      </w:pPr>
      <w:rPr>
        <w:rFonts w:hAnsi="Wingdings" w:ascii="Wingdings" w:hint="default"/>
      </w:rPr>
    </w:lvl>
  </w:abstractNum>
  <w:abstractNum w:abstractNumId="19">
    <w:nsid w:val="45C30248"/>
    <w:multiLevelType w:val="hybridMultilevel"/>
    <w:tmpl w:val="328C88F0"/>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4EB36C14"/>
    <w:multiLevelType w:val="hybridMultilevel"/>
    <w:tmpl w:val="1B40ED7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50882E25"/>
    <w:multiLevelType w:val="hybridMultilevel"/>
    <w:tmpl w:val="FDD09D94"/>
    <w:lvl w:tplc="041A0001" w:ilvl="0">
      <w:start w:val="1"/>
      <w:numFmt w:val="bullet"/>
      <w:lvlText w:val=""/>
      <w:lvlJc w:val="left"/>
      <w:pPr>
        <w:ind w:hanging="360" w:left="1503"/>
      </w:pPr>
      <w:rPr>
        <w:rFonts w:hAnsi="Symbol" w:ascii="Symbol" w:hint="default"/>
      </w:rPr>
    </w:lvl>
    <w:lvl w:tentative="true" w:tplc="041A0003" w:ilvl="1">
      <w:start w:val="1"/>
      <w:numFmt w:val="bullet"/>
      <w:lvlText w:val="o"/>
      <w:lvlJc w:val="left"/>
      <w:pPr>
        <w:ind w:hanging="360" w:left="2223"/>
      </w:pPr>
      <w:rPr>
        <w:rFonts w:cs="Courier New" w:hAnsi="Courier New" w:ascii="Courier New" w:hint="default"/>
      </w:rPr>
    </w:lvl>
    <w:lvl w:tentative="true" w:tplc="041A0005" w:ilvl="2">
      <w:start w:val="1"/>
      <w:numFmt w:val="bullet"/>
      <w:lvlText w:val=""/>
      <w:lvlJc w:val="left"/>
      <w:pPr>
        <w:ind w:hanging="360" w:left="2943"/>
      </w:pPr>
      <w:rPr>
        <w:rFonts w:hAnsi="Wingdings" w:ascii="Wingdings" w:hint="default"/>
      </w:rPr>
    </w:lvl>
    <w:lvl w:tentative="true" w:tplc="041A0001" w:ilvl="3">
      <w:start w:val="1"/>
      <w:numFmt w:val="bullet"/>
      <w:lvlText w:val=""/>
      <w:lvlJc w:val="left"/>
      <w:pPr>
        <w:ind w:hanging="360" w:left="3663"/>
      </w:pPr>
      <w:rPr>
        <w:rFonts w:hAnsi="Symbol" w:ascii="Symbol" w:hint="default"/>
      </w:rPr>
    </w:lvl>
    <w:lvl w:tentative="true" w:tplc="041A0003" w:ilvl="4">
      <w:start w:val="1"/>
      <w:numFmt w:val="bullet"/>
      <w:lvlText w:val="o"/>
      <w:lvlJc w:val="left"/>
      <w:pPr>
        <w:ind w:hanging="360" w:left="4383"/>
      </w:pPr>
      <w:rPr>
        <w:rFonts w:cs="Courier New" w:hAnsi="Courier New" w:ascii="Courier New" w:hint="default"/>
      </w:rPr>
    </w:lvl>
    <w:lvl w:tentative="true" w:tplc="041A0005" w:ilvl="5">
      <w:start w:val="1"/>
      <w:numFmt w:val="bullet"/>
      <w:lvlText w:val=""/>
      <w:lvlJc w:val="left"/>
      <w:pPr>
        <w:ind w:hanging="360" w:left="5103"/>
      </w:pPr>
      <w:rPr>
        <w:rFonts w:hAnsi="Wingdings" w:ascii="Wingdings" w:hint="default"/>
      </w:rPr>
    </w:lvl>
    <w:lvl w:tentative="true" w:tplc="041A0001" w:ilvl="6">
      <w:start w:val="1"/>
      <w:numFmt w:val="bullet"/>
      <w:lvlText w:val=""/>
      <w:lvlJc w:val="left"/>
      <w:pPr>
        <w:ind w:hanging="360" w:left="5823"/>
      </w:pPr>
      <w:rPr>
        <w:rFonts w:hAnsi="Symbol" w:ascii="Symbol" w:hint="default"/>
      </w:rPr>
    </w:lvl>
    <w:lvl w:tentative="true" w:tplc="041A0003" w:ilvl="7">
      <w:start w:val="1"/>
      <w:numFmt w:val="bullet"/>
      <w:lvlText w:val="o"/>
      <w:lvlJc w:val="left"/>
      <w:pPr>
        <w:ind w:hanging="360" w:left="6543"/>
      </w:pPr>
      <w:rPr>
        <w:rFonts w:cs="Courier New" w:hAnsi="Courier New" w:ascii="Courier New" w:hint="default"/>
      </w:rPr>
    </w:lvl>
    <w:lvl w:tentative="true" w:tplc="041A0005" w:ilvl="8">
      <w:start w:val="1"/>
      <w:numFmt w:val="bullet"/>
      <w:lvlText w:val=""/>
      <w:lvlJc w:val="left"/>
      <w:pPr>
        <w:ind w:hanging="360" w:left="7263"/>
      </w:pPr>
      <w:rPr>
        <w:rFonts w:hAnsi="Wingdings" w:ascii="Wingdings" w:hint="default"/>
      </w:rPr>
    </w:lvl>
  </w:abstractNum>
  <w:abstractNum w:abstractNumId="22">
    <w:nsid w:val="514D2EC7"/>
    <w:multiLevelType w:val="hybridMultilevel"/>
    <w:tmpl w:val="AA04F75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D76442"/>
    <w:multiLevelType w:val="hybridMultilevel"/>
    <w:tmpl w:val="79AE9B16"/>
    <w:lvl w:tplc="29225EA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E914EA"/>
    <w:multiLevelType w:val="hybridMultilevel"/>
    <w:tmpl w:val="B9DCA69C"/>
    <w:lvl w:tplc="878C7526"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7A06AE6"/>
    <w:multiLevelType w:val="hybridMultilevel"/>
    <w:tmpl w:val="20A4BBF0"/>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9531BF5"/>
    <w:multiLevelType w:val="hybridMultilevel"/>
    <w:tmpl w:val="E3DCFC9E"/>
    <w:lvl w:tplc="041A000B" w:ilvl="0">
      <w:start w:val="1"/>
      <w:numFmt w:val="bullet"/>
      <w:lvlText w:val=""/>
      <w:lvlJc w:val="left"/>
      <w:pPr>
        <w:ind w:hanging="360" w:left="862"/>
      </w:pPr>
      <w:rPr>
        <w:rFonts w:hAnsi="Wingdings" w:ascii="Wingdings"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27">
    <w:nsid w:val="5B2A1370"/>
    <w:multiLevelType w:val="hybridMultilevel"/>
    <w:tmpl w:val="72C803F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8">
    <w:nsid w:val="5DEC6176"/>
    <w:multiLevelType w:val="hybridMultilevel"/>
    <w:tmpl w:val="8CFE54BA"/>
    <w:lvl w:tplc="041A0017" w:ilvl="0">
      <w:start w:val="1"/>
      <w:numFmt w:val="lowerLetter"/>
      <w:lvlText w:val="%1)"/>
      <w:lvlJc w:val="left"/>
      <w:pPr>
        <w:ind w:hanging="360" w:left="1069"/>
      </w:p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9">
    <w:nsid w:val="615375D7"/>
    <w:multiLevelType w:val="hybridMultilevel"/>
    <w:tmpl w:val="670234B8"/>
    <w:lvl w:tplc="6554AAE2"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D111F3"/>
    <w:multiLevelType w:val="hybridMultilevel"/>
    <w:tmpl w:val="3A1C9ABA"/>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31">
    <w:nsid w:val="64E73024"/>
    <w:multiLevelType w:val="hybridMultilevel"/>
    <w:tmpl w:val="7A42DB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A46400D"/>
    <w:multiLevelType w:val="hybridMultilevel"/>
    <w:tmpl w:val="C6E4AFF4"/>
    <w:lvl w:tplc="041A0001" w:ilvl="0">
      <w:start w:val="1"/>
      <w:numFmt w:val="bullet"/>
      <w:lvlText w:val=""/>
      <w:lvlJc w:val="left"/>
      <w:pPr>
        <w:ind w:hanging="360" w:left="1353"/>
      </w:pPr>
      <w:rPr>
        <w:rFonts w:hAnsi="Symbol" w:ascii="Symbol"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33">
    <w:nsid w:val="6B8F2E1B"/>
    <w:multiLevelType w:val="hybridMultilevel"/>
    <w:tmpl w:val="779ABCC6"/>
    <w:lvl w:tplc="041A0017"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D14727"/>
    <w:multiLevelType w:val="hybridMultilevel"/>
    <w:tmpl w:val="D3E0B49C"/>
    <w:lvl w:tplc="041A0017" w:ilvl="0">
      <w:start w:val="1"/>
      <w:numFmt w:val="lowerLetter"/>
      <w:lvlText w:val="%1)"/>
      <w:lvlJc w:val="left"/>
      <w:pPr>
        <w:ind w:hanging="360" w:left="1353"/>
      </w:pPr>
      <w:rPr>
        <w:rFonts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35">
    <w:nsid w:val="6EDD6824"/>
    <w:multiLevelType w:val="hybridMultilevel"/>
    <w:tmpl w:val="026408F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6">
    <w:nsid w:val="719D623E"/>
    <w:multiLevelType w:val="hybridMultilevel"/>
    <w:tmpl w:val="43EAF8BE"/>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7">
    <w:nsid w:val="72834AD6"/>
    <w:multiLevelType w:val="hybridMultilevel"/>
    <w:tmpl w:val="FABEE346"/>
    <w:lvl w:tplc="E6EC6CF2" w:ilvl="0">
      <w:start w:val="1"/>
      <w:numFmt w:val="lowerLetter"/>
      <w:lvlText w:val="%1)"/>
      <w:lvlJc w:val="left"/>
      <w:pPr>
        <w:ind w:hanging="360" w:left="644"/>
      </w:pPr>
      <w:rPr>
        <w:rFonts w:hint="default"/>
        <w:b/>
      </w:rPr>
    </w:lvl>
    <w:lvl w:tplc="B3869328" w:ilvl="1">
      <w:numFmt w:val="bullet"/>
      <w:lvlText w:val="-"/>
      <w:lvlJc w:val="left"/>
      <w:pPr>
        <w:ind w:hanging="360" w:left="1364"/>
      </w:pPr>
      <w:rPr>
        <w:rFonts w:cs="Tahoma" w:eastAsia="Calibri" w:hAnsi="Tahoma" w:ascii="Tahoma"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38">
    <w:nsid w:val="72A03A1E"/>
    <w:multiLevelType w:val="hybridMultilevel"/>
    <w:tmpl w:val="B4EC3F8E"/>
    <w:lvl w:tplc="041A0001" w:ilvl="0">
      <w:start w:val="1"/>
      <w:numFmt w:val="bullet"/>
      <w:lvlText w:val=""/>
      <w:lvlJc w:val="left"/>
      <w:pPr>
        <w:ind w:hanging="360" w:left="862"/>
      </w:pPr>
      <w:rPr>
        <w:rFonts w:hAnsi="Symbol" w:ascii="Symbol"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39">
    <w:nsid w:val="733A5B5D"/>
    <w:multiLevelType w:val="hybridMultilevel"/>
    <w:tmpl w:val="D7A42876"/>
    <w:lvl w:tplc="041A0011" w:ilvl="0">
      <w:start w:val="1"/>
      <w:numFmt w:val="decimal"/>
      <w:lvlText w:val="%1)"/>
      <w:lvlJc w:val="left"/>
      <w:pPr>
        <w:ind w:hanging="360" w:left="360"/>
      </w:pPr>
      <w:rPr>
        <w:rFonts w:hint="default"/>
        <w:b/>
        <w:i w:val="false"/>
        <w:u w:val="none"/>
      </w:rPr>
    </w:lvl>
    <w:lvl w:tplc="71926816" w:ilvl="1">
      <w:numFmt w:val="bullet"/>
      <w:lvlText w:val="-"/>
      <w:lvlJc w:val="left"/>
      <w:pPr>
        <w:ind w:hanging="360" w:left="360"/>
      </w:pPr>
      <w:rPr>
        <w:rFonts w:cs="Tahoma" w:eastAsia="SimSun" w:hAnsi="Century Gothic" w:ascii="Century Gothic" w:hint="default"/>
        <w:i/>
      </w:rPr>
    </w:lvl>
    <w:lvl w:tplc="4F86611C" w:ilvl="2">
      <w:numFmt w:val="bullet"/>
      <w:lvlText w:val="•"/>
      <w:lvlJc w:val="left"/>
      <w:pPr>
        <w:ind w:hanging="705" w:left="2685"/>
      </w:pPr>
      <w:rPr>
        <w:rFonts w:cs="Tahoma" w:eastAsia="SimSun" w:hAnsi="Tahoma" w:ascii="Tahoma"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44F56D1"/>
    <w:multiLevelType w:val="hybridMultilevel"/>
    <w:tmpl w:val="BA3AF246"/>
    <w:lvl w:tplc="D2B8968C" w:ilvl="0">
      <w:start w:val="1"/>
      <w:numFmt w:val="ordinal"/>
      <w:lvlText w:val="%1."/>
      <w:lvlJc w:val="right"/>
      <w:pPr>
        <w:ind w:hanging="360" w:left="1430"/>
      </w:pPr>
      <w:rPr>
        <w:rFonts w:hint="default"/>
      </w:rPr>
    </w:lvl>
    <w:lvl w:tentative="true" w:tplc="041A0019" w:ilvl="1">
      <w:start w:val="1"/>
      <w:numFmt w:val="lowerLetter"/>
      <w:lvlText w:val="%2."/>
      <w:lvlJc w:val="left"/>
      <w:pPr>
        <w:ind w:hanging="360" w:left="2150"/>
      </w:pPr>
    </w:lvl>
    <w:lvl w:tentative="true" w:tplc="041A001B" w:ilvl="2">
      <w:start w:val="1"/>
      <w:numFmt w:val="lowerRoman"/>
      <w:lvlText w:val="%3."/>
      <w:lvlJc w:val="right"/>
      <w:pPr>
        <w:ind w:hanging="180" w:left="2870"/>
      </w:pPr>
    </w:lvl>
    <w:lvl w:tentative="true" w:tplc="041A000F" w:ilvl="3">
      <w:start w:val="1"/>
      <w:numFmt w:val="decimal"/>
      <w:lvlText w:val="%4."/>
      <w:lvlJc w:val="left"/>
      <w:pPr>
        <w:ind w:hanging="360" w:left="3590"/>
      </w:pPr>
    </w:lvl>
    <w:lvl w:tentative="true" w:tplc="041A0019" w:ilvl="4">
      <w:start w:val="1"/>
      <w:numFmt w:val="lowerLetter"/>
      <w:lvlText w:val="%5."/>
      <w:lvlJc w:val="left"/>
      <w:pPr>
        <w:ind w:hanging="360" w:left="4310"/>
      </w:pPr>
    </w:lvl>
    <w:lvl w:tentative="true" w:tplc="041A001B" w:ilvl="5">
      <w:start w:val="1"/>
      <w:numFmt w:val="lowerRoman"/>
      <w:lvlText w:val="%6."/>
      <w:lvlJc w:val="right"/>
      <w:pPr>
        <w:ind w:hanging="180" w:left="5030"/>
      </w:pPr>
    </w:lvl>
    <w:lvl w:tentative="true" w:tplc="041A000F" w:ilvl="6">
      <w:start w:val="1"/>
      <w:numFmt w:val="decimal"/>
      <w:lvlText w:val="%7."/>
      <w:lvlJc w:val="left"/>
      <w:pPr>
        <w:ind w:hanging="360" w:left="5750"/>
      </w:pPr>
    </w:lvl>
    <w:lvl w:tentative="true" w:tplc="041A0019" w:ilvl="7">
      <w:start w:val="1"/>
      <w:numFmt w:val="lowerLetter"/>
      <w:lvlText w:val="%8."/>
      <w:lvlJc w:val="left"/>
      <w:pPr>
        <w:ind w:hanging="360" w:left="6470"/>
      </w:pPr>
    </w:lvl>
    <w:lvl w:tentative="true" w:tplc="041A001B" w:ilvl="8">
      <w:start w:val="1"/>
      <w:numFmt w:val="lowerRoman"/>
      <w:lvlText w:val="%9."/>
      <w:lvlJc w:val="right"/>
      <w:pPr>
        <w:ind w:hanging="180" w:left="7190"/>
      </w:pPr>
    </w:lvl>
  </w:abstractNum>
  <w:abstractNum w:abstractNumId="41">
    <w:nsid w:val="756B6BCD"/>
    <w:multiLevelType w:val="hybridMultilevel"/>
    <w:tmpl w:val="2BA60262"/>
    <w:lvl w:tplc="041A0001" w:ilvl="0">
      <w:start w:val="1"/>
      <w:numFmt w:val="bullet"/>
      <w:lvlText w:val=""/>
      <w:lvlJc w:val="left"/>
      <w:pPr>
        <w:ind w:hanging="360" w:left="1364"/>
      </w:pPr>
      <w:rPr>
        <w:rFonts w:hAnsi="Symbol" w:ascii="Symbol" w:hint="default"/>
      </w:rPr>
    </w:lvl>
    <w:lvl w:tentative="true" w:tplc="041A0003" w:ilvl="1">
      <w:start w:val="1"/>
      <w:numFmt w:val="bullet"/>
      <w:lvlText w:val="o"/>
      <w:lvlJc w:val="left"/>
      <w:pPr>
        <w:ind w:hanging="360" w:left="2084"/>
      </w:pPr>
      <w:rPr>
        <w:rFonts w:cs="Courier New" w:hAnsi="Courier New" w:ascii="Courier New" w:hint="default"/>
      </w:rPr>
    </w:lvl>
    <w:lvl w:tentative="true" w:tplc="041A0005" w:ilvl="2">
      <w:start w:val="1"/>
      <w:numFmt w:val="bullet"/>
      <w:lvlText w:val=""/>
      <w:lvlJc w:val="left"/>
      <w:pPr>
        <w:ind w:hanging="360" w:left="2804"/>
      </w:pPr>
      <w:rPr>
        <w:rFonts w:hAnsi="Wingdings" w:ascii="Wingdings" w:hint="default"/>
      </w:rPr>
    </w:lvl>
    <w:lvl w:tplc="041A0001" w:ilvl="3">
      <w:start w:val="1"/>
      <w:numFmt w:val="bullet"/>
      <w:lvlText w:val=""/>
      <w:lvlJc w:val="left"/>
      <w:pPr>
        <w:ind w:hanging="360" w:left="1353"/>
      </w:pPr>
      <w:rPr>
        <w:rFonts w:hAnsi="Symbol" w:ascii="Symbol" w:hint="default"/>
      </w:rPr>
    </w:lvl>
    <w:lvl w:tentative="true" w:tplc="041A0003" w:ilvl="4">
      <w:start w:val="1"/>
      <w:numFmt w:val="bullet"/>
      <w:lvlText w:val="o"/>
      <w:lvlJc w:val="left"/>
      <w:pPr>
        <w:ind w:hanging="360" w:left="4244"/>
      </w:pPr>
      <w:rPr>
        <w:rFonts w:cs="Courier New" w:hAnsi="Courier New" w:ascii="Courier New" w:hint="default"/>
      </w:rPr>
    </w:lvl>
    <w:lvl w:tentative="true" w:tplc="041A0005" w:ilvl="5">
      <w:start w:val="1"/>
      <w:numFmt w:val="bullet"/>
      <w:lvlText w:val=""/>
      <w:lvlJc w:val="left"/>
      <w:pPr>
        <w:ind w:hanging="360" w:left="4964"/>
      </w:pPr>
      <w:rPr>
        <w:rFonts w:hAnsi="Wingdings" w:ascii="Wingdings" w:hint="default"/>
      </w:rPr>
    </w:lvl>
    <w:lvl w:tentative="true" w:tplc="041A0001" w:ilvl="6">
      <w:start w:val="1"/>
      <w:numFmt w:val="bullet"/>
      <w:lvlText w:val=""/>
      <w:lvlJc w:val="left"/>
      <w:pPr>
        <w:ind w:hanging="360" w:left="5684"/>
      </w:pPr>
      <w:rPr>
        <w:rFonts w:hAnsi="Symbol" w:ascii="Symbol" w:hint="default"/>
      </w:rPr>
    </w:lvl>
    <w:lvl w:tentative="true" w:tplc="041A0003" w:ilvl="7">
      <w:start w:val="1"/>
      <w:numFmt w:val="bullet"/>
      <w:lvlText w:val="o"/>
      <w:lvlJc w:val="left"/>
      <w:pPr>
        <w:ind w:hanging="360" w:left="6404"/>
      </w:pPr>
      <w:rPr>
        <w:rFonts w:cs="Courier New" w:hAnsi="Courier New" w:ascii="Courier New" w:hint="default"/>
      </w:rPr>
    </w:lvl>
    <w:lvl w:tentative="true" w:tplc="041A0005" w:ilvl="8">
      <w:start w:val="1"/>
      <w:numFmt w:val="bullet"/>
      <w:lvlText w:val=""/>
      <w:lvlJc w:val="left"/>
      <w:pPr>
        <w:ind w:hanging="360" w:left="7124"/>
      </w:pPr>
      <w:rPr>
        <w:rFonts w:hAnsi="Wingdings" w:ascii="Wingdings" w:hint="default"/>
      </w:rPr>
    </w:lvl>
  </w:abstractNum>
  <w:abstractNum w:abstractNumId="42">
    <w:nsid w:val="77DD20C7"/>
    <w:multiLevelType w:val="hybridMultilevel"/>
    <w:tmpl w:val="5FAE124E"/>
    <w:lvl w:tplc="6554AAE2" w:ilvl="0">
      <w:numFmt w:val="bullet"/>
      <w:lvlText w:val="-"/>
      <w:lvlJc w:val="left"/>
      <w:pPr>
        <w:ind w:hanging="360" w:left="1778"/>
      </w:pPr>
      <w:rPr>
        <w:rFonts w:cs="Tahoma" w:eastAsia="Calibri" w:hAnsi="Tahoma" w:ascii="Tahoma"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43">
    <w:nsid w:val="7AEE42F2"/>
    <w:multiLevelType w:val="hybridMultilevel"/>
    <w:tmpl w:val="E59AE348"/>
    <w:lvl w:tplc="65562DE4" w:ilvl="0">
      <w:start w:val="1"/>
      <w:numFmt w:val="decimal"/>
      <w:lvlText w:val="%1.1."/>
      <w:lvlJc w:val="left"/>
      <w:pPr>
        <w:tabs>
          <w:tab w:pos="360" w:val="num"/>
        </w:tabs>
        <w:ind w:hanging="360" w:left="36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26"/>
  </w:num>
  <w:num w:numId="3">
    <w:abstractNumId w:val="2"/>
  </w:num>
  <w:num w:numId="4">
    <w:abstractNumId w:val="3"/>
  </w:num>
  <w:num w:numId="5">
    <w:abstractNumId w:val="25"/>
  </w:num>
  <w:num w:numId="6">
    <w:abstractNumId w:val="0"/>
    <w:lvlOverride w:ilvl="0">
      <w:lvl w:ilvl="0">
        <w:numFmt w:val="bullet"/>
        <w:lvlText w:val=""/>
        <w:legacy w:legacyIndent="360" w:legacySpace="0" w:legacy="true"/>
        <w:lvlJc w:val="left"/>
        <w:rPr>
          <w:rFonts w:hAnsi="Symbol" w:ascii="Symbol" w:hint="default"/>
        </w:rPr>
      </w:lvl>
    </w:lvlOverride>
  </w:num>
  <w:num w:numId="7">
    <w:abstractNumId w:val="5"/>
  </w:num>
  <w:num w:numId="8">
    <w:abstractNumId w:val="28"/>
  </w:num>
  <w:num w:numId="9">
    <w:abstractNumId w:val="10"/>
  </w:num>
  <w:num w:numId="10">
    <w:abstractNumId w:val="1"/>
  </w:num>
  <w:num w:numId="11">
    <w:abstractNumId w:val="35"/>
  </w:num>
  <w:num w:numId="12">
    <w:abstractNumId w:val="37"/>
  </w:num>
  <w:num w:numId="13">
    <w:abstractNumId w:val="15"/>
  </w:num>
  <w:num w:numId="14">
    <w:abstractNumId w:val="31"/>
  </w:num>
  <w:num w:numId="15">
    <w:abstractNumId w:val="14"/>
  </w:num>
  <w:num w:numId="16">
    <w:abstractNumId w:val="24"/>
  </w:num>
  <w:num w:numId="17">
    <w:abstractNumId w:val="36"/>
  </w:num>
  <w:num w:numId="18">
    <w:abstractNumId w:val="11"/>
  </w:num>
  <w:num w:numId="19">
    <w:abstractNumId w:val="33"/>
  </w:num>
  <w:num w:numId="20">
    <w:abstractNumId w:val="38"/>
  </w:num>
  <w:num w:numId="21">
    <w:abstractNumId w:val="39"/>
  </w:num>
  <w:num w:numId="22">
    <w:abstractNumId w:val="17"/>
  </w:num>
  <w:num w:numId="23">
    <w:abstractNumId w:val="41"/>
  </w:num>
  <w:num w:numId="24">
    <w:abstractNumId w:val="4"/>
  </w:num>
  <w:num w:numId="25">
    <w:abstractNumId w:val="7"/>
  </w:num>
  <w:num w:numId="26">
    <w:abstractNumId w:val="12"/>
  </w:num>
  <w:num w:numId="27">
    <w:abstractNumId w:val="40"/>
  </w:num>
  <w:num w:numId="28">
    <w:abstractNumId w:val="6"/>
  </w:num>
  <w:num w:numId="29">
    <w:abstractNumId w:val="20"/>
  </w:num>
  <w:num w:numId="30">
    <w:abstractNumId w:val="22"/>
  </w:num>
  <w:num w:numId="31">
    <w:abstractNumId w:val="32"/>
  </w:num>
  <w:num w:numId="32">
    <w:abstractNumId w:val="27"/>
  </w:num>
  <w:num w:numId="33">
    <w:abstractNumId w:val="8"/>
  </w:num>
  <w:num w:numId="34">
    <w:abstractNumId w:val="19"/>
  </w:num>
  <w:num w:numId="35">
    <w:abstractNumId w:val="29"/>
  </w:num>
  <w:num w:numId="36">
    <w:abstractNumId w:val="18"/>
  </w:num>
  <w:num w:numId="37">
    <w:abstractNumId w:val="23"/>
  </w:num>
  <w:num w:numId="38">
    <w:abstractNumId w:val="13"/>
  </w:num>
  <w:num w:numId="39">
    <w:abstractNumId w:val="21"/>
  </w:num>
  <w:num w:numId="40">
    <w:abstractNumId w:val="43"/>
  </w:num>
  <w:num w:numId="41">
    <w:abstractNumId w:val="30"/>
  </w:num>
  <w:num w:numId="42">
    <w:abstractNumId w:val="9"/>
  </w:num>
  <w:num w:numId="43">
    <w:abstractNumId w:val="42"/>
  </w:num>
  <w:num w:numId="44">
    <w:abstractNumId w:val="34"/>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20841"/>
    <w:rsid w:val="00032982"/>
    <w:rsid w:val="00046F1F"/>
    <w:rsid w:val="00047DE1"/>
    <w:rsid w:val="00055C2A"/>
    <w:rsid w:val="000565B5"/>
    <w:rsid w:val="00062F66"/>
    <w:rsid w:val="0006486C"/>
    <w:rsid w:val="0007498E"/>
    <w:rsid w:val="000B7C2A"/>
    <w:rsid w:val="000E1F39"/>
    <w:rsid w:val="001014BB"/>
    <w:rsid w:val="001040E3"/>
    <w:rsid w:val="001161E3"/>
    <w:rsid w:val="0015716D"/>
    <w:rsid w:val="001621A7"/>
    <w:rsid w:val="0016383D"/>
    <w:rsid w:val="0017104C"/>
    <w:rsid w:val="001758E2"/>
    <w:rsid w:val="00193C39"/>
    <w:rsid w:val="001A7E38"/>
    <w:rsid w:val="001B3D1C"/>
    <w:rsid w:val="001E2321"/>
    <w:rsid w:val="001F5F55"/>
    <w:rsid w:val="00226ACF"/>
    <w:rsid w:val="00233F76"/>
    <w:rsid w:val="00244B7A"/>
    <w:rsid w:val="002524D7"/>
    <w:rsid w:val="002647EC"/>
    <w:rsid w:val="002873B2"/>
    <w:rsid w:val="002C3641"/>
    <w:rsid w:val="002E1621"/>
    <w:rsid w:val="00317A86"/>
    <w:rsid w:val="00343A37"/>
    <w:rsid w:val="0037302E"/>
    <w:rsid w:val="00385118"/>
    <w:rsid w:val="003D0A2C"/>
    <w:rsid w:val="003F5BCF"/>
    <w:rsid w:val="00407093"/>
    <w:rsid w:val="004460E7"/>
    <w:rsid w:val="004546DD"/>
    <w:rsid w:val="00457795"/>
    <w:rsid w:val="0046259A"/>
    <w:rsid w:val="004767B8"/>
    <w:rsid w:val="00495D7F"/>
    <w:rsid w:val="004D1754"/>
    <w:rsid w:val="004E1F97"/>
    <w:rsid w:val="00510EA1"/>
    <w:rsid w:val="00532461"/>
    <w:rsid w:val="0053692F"/>
    <w:rsid w:val="005428A1"/>
    <w:rsid w:val="00560E09"/>
    <w:rsid w:val="00561AB4"/>
    <w:rsid w:val="005821AC"/>
    <w:rsid w:val="005924EF"/>
    <w:rsid w:val="00597624"/>
    <w:rsid w:val="005B177D"/>
    <w:rsid w:val="005B79E4"/>
    <w:rsid w:val="00600E2B"/>
    <w:rsid w:val="00616DB1"/>
    <w:rsid w:val="0063386D"/>
    <w:rsid w:val="0063561D"/>
    <w:rsid w:val="00637802"/>
    <w:rsid w:val="00644015"/>
    <w:rsid w:val="00673C8C"/>
    <w:rsid w:val="006B19FE"/>
    <w:rsid w:val="006B2628"/>
    <w:rsid w:val="006E2F4A"/>
    <w:rsid w:val="006F2C63"/>
    <w:rsid w:val="006F32D1"/>
    <w:rsid w:val="006F41F8"/>
    <w:rsid w:val="0070377B"/>
    <w:rsid w:val="0072170A"/>
    <w:rsid w:val="0074370F"/>
    <w:rsid w:val="00765383"/>
    <w:rsid w:val="0078715A"/>
    <w:rsid w:val="007B4583"/>
    <w:rsid w:val="007E2FC9"/>
    <w:rsid w:val="0080713F"/>
    <w:rsid w:val="00834210"/>
    <w:rsid w:val="008479E5"/>
    <w:rsid w:val="008512FB"/>
    <w:rsid w:val="008603D9"/>
    <w:rsid w:val="00870BF1"/>
    <w:rsid w:val="008865C1"/>
    <w:rsid w:val="00892202"/>
    <w:rsid w:val="008A64C7"/>
    <w:rsid w:val="008D47F9"/>
    <w:rsid w:val="00906CEB"/>
    <w:rsid w:val="00916E06"/>
    <w:rsid w:val="00943B10"/>
    <w:rsid w:val="00975130"/>
    <w:rsid w:val="00975E1B"/>
    <w:rsid w:val="00A01041"/>
    <w:rsid w:val="00A04488"/>
    <w:rsid w:val="00A15E6A"/>
    <w:rsid w:val="00A341BB"/>
    <w:rsid w:val="00A61E12"/>
    <w:rsid w:val="00A73762"/>
    <w:rsid w:val="00A75C38"/>
    <w:rsid w:val="00A76B6D"/>
    <w:rsid w:val="00A77518"/>
    <w:rsid w:val="00A91EFD"/>
    <w:rsid w:val="00AA7C63"/>
    <w:rsid w:val="00AF39F5"/>
    <w:rsid w:val="00B057F4"/>
    <w:rsid w:val="00B13021"/>
    <w:rsid w:val="00B42423"/>
    <w:rsid w:val="00B508BC"/>
    <w:rsid w:val="00B84C68"/>
    <w:rsid w:val="00BD4AAF"/>
    <w:rsid w:val="00BF6AE9"/>
    <w:rsid w:val="00C31E5D"/>
    <w:rsid w:val="00C55D31"/>
    <w:rsid w:val="00C57E7D"/>
    <w:rsid w:val="00C61F72"/>
    <w:rsid w:val="00C654C7"/>
    <w:rsid w:val="00C7151B"/>
    <w:rsid w:val="00C81D1D"/>
    <w:rsid w:val="00CA3D31"/>
    <w:rsid w:val="00CB720C"/>
    <w:rsid w:val="00CE596B"/>
    <w:rsid w:val="00CF4776"/>
    <w:rsid w:val="00D07F96"/>
    <w:rsid w:val="00D31B33"/>
    <w:rsid w:val="00D475A9"/>
    <w:rsid w:val="00D94CA8"/>
    <w:rsid w:val="00D95BEE"/>
    <w:rsid w:val="00DA4009"/>
    <w:rsid w:val="00DC707D"/>
    <w:rsid w:val="00DE1192"/>
    <w:rsid w:val="00DE472D"/>
    <w:rsid w:val="00E01C11"/>
    <w:rsid w:val="00E43D41"/>
    <w:rsid w:val="00E47E69"/>
    <w:rsid w:val="00E62AE8"/>
    <w:rsid w:val="00E62FF5"/>
    <w:rsid w:val="00E67A94"/>
    <w:rsid w:val="00E917EC"/>
    <w:rsid w:val="00EB570E"/>
    <w:rsid w:val="00ED25AC"/>
    <w:rsid w:val="00EE50C0"/>
    <w:rsid w:val="00F0721E"/>
    <w:rsid w:val="00F8100D"/>
    <w:rsid w:val="00F82002"/>
    <w:rsid w:val="00FC276E"/>
    <w:rsid w:val="00FC4997"/>
    <w:rsid w:val="00FC72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486C"/>
    <w:pPr>
      <w:tabs>
        <w:tab w:pos="4536" w:val="center"/>
        <w:tab w:pos="9072" w:val="right"/>
      </w:tabs>
      <w:spacing w:after="0"/>
    </w:pPr>
  </w:style>
  <w:style w:customStyle="true" w:styleId="ZaglavljeChar" w:type="character">
    <w:name w:val="Zaglavlje Char"/>
    <w:basedOn w:val="Zadanifontodlomka"/>
    <w:link w:val="Zaglavlje"/>
    <w:uiPriority w:val="99"/>
    <w:rsid w:val="0006486C"/>
    <w:rPr>
      <w:rFonts w:cs="Times New Roman" w:eastAsia="Calibri" w:hAnsi="Calibri" w:ascii="Calibri"/>
      <w:lang w:eastAsia="en-US"/>
    </w:rPr>
  </w:style>
  <w:style w:styleId="Podnoje" w:type="paragraph">
    <w:name w:val="footer"/>
    <w:basedOn w:val="Normal"/>
    <w:link w:val="PodnojeChar"/>
    <w:uiPriority w:val="99"/>
    <w:unhideWhenUsed/>
    <w:rsid w:val="0006486C"/>
    <w:pPr>
      <w:tabs>
        <w:tab w:pos="4536" w:val="center"/>
        <w:tab w:pos="9072" w:val="right"/>
      </w:tabs>
      <w:spacing w:after="0"/>
    </w:pPr>
  </w:style>
  <w:style w:customStyle="true" w:styleId="PodnojeChar" w:type="character">
    <w:name w:val="Podnožje Char"/>
    <w:basedOn w:val="Zadanifontodlomka"/>
    <w:link w:val="Podnoje"/>
    <w:uiPriority w:val="99"/>
    <w:rsid w:val="0006486C"/>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06486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486C"/>
    <w:rPr>
      <w:rFonts w:cs="Tahoma" w:eastAsia="Calibri" w:hAnsi="Tahoma" w:ascii="Tahoma"/>
      <w:sz w:val="16"/>
      <w:szCs w:val="16"/>
      <w:lang w:eastAsia="en-US"/>
    </w:rPr>
  </w:style>
  <w:style w:styleId="Odlomakpopisa" w:type="paragraph">
    <w:name w:val="List Paragraph"/>
    <w:basedOn w:val="Normal"/>
    <w:uiPriority w:val="34"/>
    <w:qFormat/>
    <w:rsid w:val="00597624"/>
    <w:pPr>
      <w:ind w:left="720"/>
      <w:contextualSpacing/>
    </w:pPr>
  </w:style>
  <w:style w:styleId="Reetkatablice" w:type="table">
    <w:name w:val="Table Grid"/>
    <w:basedOn w:val="Obinatablica"/>
    <w:uiPriority w:val="59"/>
    <w:rsid w:val="005924EF"/>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Elegantnatablica" w:type="table">
    <w:name w:val="Table Elegant"/>
    <w:basedOn w:val="Obinatablica"/>
    <w:uiPriority w:val="99"/>
    <w:semiHidden/>
    <w:unhideWhenUsed/>
    <w:rsid w:val="00032982"/>
    <w:pPr>
      <w:spacing w:lineRule="auto" w:line="240" w:after="80"/>
    </w:p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customStyle="true" w:styleId="Standard" w:type="paragraph">
    <w:name w:val="Standard"/>
    <w:rsid w:val="00765383"/>
    <w:pPr>
      <w:widowControl w:val="false"/>
      <w:suppressAutoHyphens/>
      <w:autoSpaceDN w:val="false"/>
      <w:textAlignment w:val="baseline"/>
    </w:pPr>
    <w:rPr>
      <w:rFonts w:cs="Mangal" w:eastAsia="SimSun" w:hAnsi="Times New Roman" w:ascii="Times New Roman"/>
      <w:kern w:val="3"/>
      <w:sz w:val="24"/>
      <w:szCs w:val="24"/>
      <w:lang w:bidi="hi-IN"/>
    </w:rPr>
  </w:style>
  <w:style w:styleId="Tekstrezerviranogmjesta" w:type="character">
    <w:name w:val="Placeholder Text"/>
    <w:basedOn w:val="Zadanifontodlomka"/>
    <w:uiPriority w:val="99"/>
    <w:semiHidden/>
    <w:rsid w:val="004E1F97"/>
    <w:rPr>
      <w:color w:val="808080"/>
      <w:bdr w:space="0" w:sz="0" w:color="auto" w:val="none"/>
      <w:shd w:fill="auto" w:color="auto" w:val="clear"/>
    </w:rPr>
  </w:style>
  <w:style w:customStyle="true" w:styleId="eSPISCCParagraphDefaultFont" w:type="character">
    <w:name w:val="eSPIS_CC_Paragraph Default Font"/>
    <w:basedOn w:val="Zadanifontodlomka"/>
    <w:rsid w:val="004E1F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1F97"/>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4E1F97"/>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1F97"/>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1754"/>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486C"/>
    <w:pPr>
      <w:tabs>
        <w:tab w:pos="4536" w:val="center"/>
        <w:tab w:pos="9072" w:val="right"/>
      </w:tabs>
      <w:spacing w:after="0"/>
    </w:pPr>
  </w:style>
  <w:style w:customStyle="1" w:styleId="ZaglavljeChar" w:type="character">
    <w:name w:val="Zaglavlje Char"/>
    <w:basedOn w:val="Zadanifontodlomka"/>
    <w:link w:val="Zaglavlje"/>
    <w:uiPriority w:val="99"/>
    <w:rsid w:val="0006486C"/>
    <w:rPr>
      <w:rFonts w:ascii="Calibri" w:cs="Times New Roman" w:eastAsia="Calibri" w:hAnsi="Calibri"/>
      <w:lang w:eastAsia="en-US"/>
    </w:rPr>
  </w:style>
  <w:style w:styleId="Podnoje" w:type="paragraph">
    <w:name w:val="footer"/>
    <w:basedOn w:val="Normal"/>
    <w:link w:val="PodnojeChar"/>
    <w:uiPriority w:val="99"/>
    <w:unhideWhenUsed/>
    <w:rsid w:val="0006486C"/>
    <w:pPr>
      <w:tabs>
        <w:tab w:pos="4536" w:val="center"/>
        <w:tab w:pos="9072" w:val="right"/>
      </w:tabs>
      <w:spacing w:after="0"/>
    </w:pPr>
  </w:style>
  <w:style w:customStyle="1" w:styleId="PodnojeChar" w:type="character">
    <w:name w:val="Podnožje Char"/>
    <w:basedOn w:val="Zadanifontodlomka"/>
    <w:link w:val="Podnoje"/>
    <w:uiPriority w:val="99"/>
    <w:rsid w:val="0006486C"/>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06486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486C"/>
    <w:rPr>
      <w:rFonts w:ascii="Tahoma" w:cs="Tahoma" w:eastAsia="Calibri" w:hAnsi="Tahoma"/>
      <w:sz w:val="16"/>
      <w:szCs w:val="16"/>
      <w:lang w:eastAsia="en-US"/>
    </w:rPr>
  </w:style>
  <w:style w:styleId="Odlomakpopisa" w:type="paragraph">
    <w:name w:val="List Paragraph"/>
    <w:basedOn w:val="Normal"/>
    <w:uiPriority w:val="34"/>
    <w:qFormat/>
    <w:rsid w:val="00597624"/>
    <w:pPr>
      <w:ind w:left="720"/>
      <w:contextualSpacing/>
    </w:pPr>
  </w:style>
  <w:style w:styleId="Reetkatablice" w:type="table">
    <w:name w:val="Table Grid"/>
    <w:basedOn w:val="Obinatablica"/>
    <w:uiPriority w:val="59"/>
    <w:rsid w:val="005924E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Elegantnatablica" w:type="table">
    <w:name w:val="Table Elegant"/>
    <w:basedOn w:val="Obinatablica"/>
    <w:uiPriority w:val="99"/>
    <w:semiHidden/>
    <w:unhideWhenUsed/>
    <w:rsid w:val="00032982"/>
    <w:pPr>
      <w:spacing w:after="80" w:line="240" w:lineRule="auto"/>
    </w:p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customStyle="1" w:styleId="Standard" w:type="paragraph">
    <w:name w:val="Standard"/>
    <w:rsid w:val="00765383"/>
    <w:pPr>
      <w:widowControl w:val="0"/>
      <w:suppressAutoHyphens/>
      <w:autoSpaceDN w:val="0"/>
      <w:textAlignment w:val="baseline"/>
    </w:pPr>
    <w:rPr>
      <w:rFonts w:ascii="Times New Roman" w:cs="Mangal" w:eastAsia="SimSun" w:hAnsi="Times New Roman"/>
      <w:kern w:val="3"/>
      <w:sz w:val="24"/>
      <w:szCs w:val="24"/>
      <w:lang w:bidi="hi-I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586238">
      <w:bodyDiv w:val="true"/>
      <w:marLeft w:val="0"/>
      <w:marRight w:val="0"/>
      <w:marTop w:val="0"/>
      <w:marBottom w:val="0"/>
      <w:divBdr>
        <w:top w:space="0" w:sz="0" w:color="auto" w:val="none"/>
        <w:left w:space="0" w:sz="0" w:color="auto" w:val="none"/>
        <w:bottom w:space="0" w:sz="0" w:color="auto" w:val="none"/>
        <w:right w:space="0" w:sz="0" w:color="auto" w:val="none"/>
      </w:divBdr>
    </w:div>
    <w:div w:id="8500987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St-43/2015-38</izvorni_sadrzaj>
    <derivirana_varijabla naziv="DomainObject.Oznaka_1">St-43/2015-38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izvorni_sadrzaj>
    <derivirana_varijabla naziv="DomainObject.Predmet.SudioniciListNazivOIB_1">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24D4FE-C5EE-433E-BED3-77EE5655C0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6</properties:Pages>
  <properties:Words>1423</properties:Words>
  <properties:Characters>8718</properties:Characters>
  <properties:Lines>348</properties:Lines>
  <properties:Paragraphs>244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2017-06-02T10:32:00Z</dcterms:created>
  <dc:creator>ADMINIBM</dc:creator>
  <cp:lastModifiedBy>Tatjana Rukelj</cp:lastModifiedBy>
  <cp:lastPrinted>2017-06-01T11:09:00Z</cp:lastPrinted>
  <dcterms:modified xmlns:xsi="http://www.w3.org/2001/XMLSchema-instance" xsi:type="dcterms:W3CDTF">2017-06-06T10:16:00Z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St-43/2015-38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