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23a48" w14:paraId="c923a48"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6C02EF">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3E1251" w:rsidRPr="00417D1C">
        <w:rPr>
          <w:rFonts w:hAnsi="Times New Roman" w:ascii="Times New Roman"/>
          <w:szCs w:val="24"/>
          <w:lang w:val="hr-HR"/>
        </w:rPr>
        <w:t>26</w:t>
      </w:r>
      <w:r w:rsidR="00497C1C" w:rsidRPr="00417D1C">
        <w:rPr>
          <w:rFonts w:hAnsi="Times New Roman" w:ascii="Times New Roman"/>
          <w:szCs w:val="24"/>
          <w:lang w:val="hr-HR"/>
        </w:rPr>
        <w:t>. rujna</w:t>
      </w:r>
      <w:r w:rsidR="006C02EF" w:rsidRPr="00417D1C">
        <w:rPr>
          <w:rFonts w:hAnsi="Times New Roman" w:ascii="Times New Roman"/>
          <w:szCs w:val="24"/>
          <w:lang w:val="hr-HR"/>
        </w:rPr>
        <w:t xml:space="preserve"> 2017.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o održanom ispitnom ročištu u stečajnom postupku</w:t>
      </w:r>
    </w:p>
    <w:p w:rsidRDefault="006C02EF" w:rsidP="009A4785" w:rsidR="0082431F" w:rsidRPr="00417D1C">
      <w:pPr>
        <w:jc w:val="center"/>
        <w:rPr>
          <w:rFonts w:hAnsi="Times New Roman" w:ascii="Times New Roman"/>
          <w:lang w:val="hr-HR"/>
        </w:rPr>
      </w:pPr>
      <w:r w:rsidRPr="00417D1C">
        <w:rPr>
          <w:rFonts w:hAnsi="Times New Roman" w:ascii="Times New Roman"/>
          <w:szCs w:val="24"/>
          <w:lang w:val="hr-HR"/>
        </w:rPr>
        <w:t xml:space="preserve">nad dužnikom </w:t>
      </w:r>
      <w:r w:rsidR="00DE4FCA" w:rsidRPr="00417D1C">
        <w:rPr>
          <w:rFonts w:hAnsi="Times New Roman" w:ascii="Times New Roman"/>
          <w:szCs w:val="24"/>
          <w:lang w:val="hr-HR"/>
        </w:rPr>
        <w:t xml:space="preserve">stečajnim dužnikom </w:t>
      </w:r>
      <w:r w:rsidR="00AD2C01" w:rsidRPr="00417D1C">
        <w:rPr>
          <w:rFonts w:hAnsi="Times New Roman" w:ascii="Times New Roman"/>
          <w:lang w:val="hr-HR"/>
        </w:rPr>
        <w:t>ZLATNA RIBICA d.o.o. u stečaju, Matije Gupca 18, Novi Marof, OIB: 21399440915,</w:t>
      </w:r>
    </w:p>
    <w:p w:rsidRDefault="00A877C1" w:rsidP="009A4785" w:rsidR="00A877C1" w:rsidRPr="00417D1C">
      <w:pPr>
        <w:jc w:val="center"/>
        <w:rPr>
          <w:rFonts w:hAnsi="Times New Roman" w:ascii="Times New Roman"/>
          <w:lang w:val="hr-HR"/>
        </w:rPr>
      </w:pPr>
    </w:p>
    <w:p w:rsidRDefault="006C02EF" w:rsidP="006C02EF" w:rsidR="006C02EF">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6C02EF" w:rsidP="006C02EF" w:rsidR="006C02EF">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A877C1" w:rsidRPr="00417D1C">
        <w:rPr>
          <w:rFonts w:hAnsi="Times New Roman" w:ascii="Times New Roman"/>
          <w:szCs w:val="24"/>
          <w:lang w:val="hr-HR"/>
        </w:rPr>
        <w:t xml:space="preserve">10,00 </w:t>
      </w:r>
      <w:r w:rsidRPr="00417D1C">
        <w:rPr>
          <w:rFonts w:hAnsi="Times New Roman" w:ascii="Times New Roman"/>
          <w:szCs w:val="24"/>
          <w:lang w:val="hr-HR"/>
        </w:rPr>
        <w:t>sati.</w:t>
      </w:r>
    </w:p>
    <w:p w:rsidRDefault="004A2F86" w:rsidP="006C02EF" w:rsidR="004A2F86">
      <w:pPr>
        <w:ind w:firstLine="720"/>
        <w:jc w:val="both"/>
        <w:rPr>
          <w:rFonts w:hAnsi="Times New Roman" w:ascii="Times New Roman"/>
          <w:szCs w:val="24"/>
          <w:lang w:val="hr-HR"/>
        </w:rPr>
      </w:pPr>
    </w:p>
    <w:p w:rsidRDefault="004A2F86" w:rsidP="006C02EF" w:rsidR="004A2F86" w:rsidRPr="00417D1C">
      <w:pPr>
        <w:ind w:firstLine="720"/>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r w:rsidRPr="00417D1C">
        <w:rPr>
          <w:rFonts w:hAnsi="Times New Roman" w:ascii="Times New Roman"/>
          <w:szCs w:val="24"/>
          <w:lang w:val="hr-HR"/>
        </w:rPr>
        <w:t>PRISUTNI:</w:t>
      </w:r>
    </w:p>
    <w:p w:rsidRDefault="004A2F86" w:rsidP="006C02EF" w:rsidR="004A2F86" w:rsidRPr="00417D1C">
      <w:pPr>
        <w:jc w:val="both"/>
        <w:rPr>
          <w:rFonts w:hAnsi="Times New Roman" w:ascii="Times New Roman"/>
          <w:szCs w:val="24"/>
          <w:lang w:val="hr-HR"/>
        </w:rPr>
      </w:pPr>
    </w:p>
    <w:p w:rsidRDefault="0082431F" w:rsidP="006C02EF" w:rsidR="006B6C61">
      <w:pPr>
        <w:jc w:val="both"/>
        <w:rPr>
          <w:rFonts w:hAnsi="Times New Roman" w:ascii="Times New Roman"/>
          <w:szCs w:val="24"/>
          <w:lang w:val="hr-HR"/>
        </w:rPr>
      </w:pPr>
      <w:r w:rsidRPr="00417D1C">
        <w:rPr>
          <w:rFonts w:hAnsi="Times New Roman" w:ascii="Times New Roman"/>
          <w:szCs w:val="24"/>
          <w:lang w:val="hr-HR"/>
        </w:rPr>
        <w:t>-stečajna</w:t>
      </w:r>
      <w:r w:rsidR="002B2BE3" w:rsidRPr="00417D1C">
        <w:rPr>
          <w:rFonts w:hAnsi="Times New Roman" w:ascii="Times New Roman"/>
          <w:szCs w:val="24"/>
          <w:lang w:val="hr-HR"/>
        </w:rPr>
        <w:t xml:space="preserve"> upravitelj</w:t>
      </w:r>
      <w:r w:rsidRPr="00417D1C">
        <w:rPr>
          <w:rFonts w:hAnsi="Times New Roman" w:ascii="Times New Roman"/>
          <w:szCs w:val="24"/>
          <w:lang w:val="hr-HR"/>
        </w:rPr>
        <w:t xml:space="preserve">ica </w:t>
      </w:r>
      <w:r w:rsidR="00A877C1" w:rsidRPr="00417D1C">
        <w:rPr>
          <w:rFonts w:hAnsi="Times New Roman" w:ascii="Times New Roman"/>
          <w:szCs w:val="24"/>
          <w:lang w:val="hr-HR"/>
        </w:rPr>
        <w:t>Sven Pirker</w:t>
      </w:r>
    </w:p>
    <w:p w:rsidRDefault="008E3B64" w:rsidP="006C02EF" w:rsidR="008E3B64">
      <w:pPr>
        <w:jc w:val="both"/>
        <w:rPr>
          <w:rFonts w:hAnsi="Times New Roman" w:ascii="Times New Roman"/>
          <w:szCs w:val="24"/>
          <w:lang w:val="hr-HR"/>
        </w:rPr>
      </w:pPr>
      <w:r>
        <w:rPr>
          <w:rFonts w:hAnsi="Times New Roman" w:ascii="Times New Roman"/>
          <w:szCs w:val="24"/>
          <w:lang w:val="hr-HR"/>
        </w:rPr>
        <w:t>-stečajna vjerovnica Xiuqun Shan uz punomoćnika Tomislava Profozić, odvjetnika iz Zagreba</w:t>
      </w:r>
    </w:p>
    <w:p w:rsidRDefault="00A2410E" w:rsidP="006C02EF" w:rsidR="006C02EF" w:rsidRPr="00417D1C">
      <w:pPr>
        <w:jc w:val="both"/>
        <w:rPr>
          <w:rFonts w:hAnsi="Times New Roman" w:ascii="Times New Roman"/>
          <w:szCs w:val="24"/>
          <w:lang w:val="hr-HR"/>
        </w:rPr>
      </w:pPr>
      <w:r w:rsidRPr="00417D1C">
        <w:rPr>
          <w:rFonts w:hAnsi="Times New Roman" w:ascii="Times New Roman"/>
          <w:szCs w:val="24"/>
          <w:lang w:val="hr-HR"/>
        </w:rPr>
        <w:t xml:space="preserve">-zastupnik Republike Hrvatske, zamjenik </w:t>
      </w:r>
      <w:r w:rsidR="006C02EF" w:rsidRPr="00417D1C">
        <w:rPr>
          <w:rFonts w:hAnsi="Times New Roman" w:ascii="Times New Roman"/>
          <w:szCs w:val="24"/>
          <w:lang w:val="hr-HR"/>
        </w:rPr>
        <w:t xml:space="preserve">Županijskog državnog odvjetnika u Varaždinu, Građansko-upravni odjel, </w:t>
      </w:r>
      <w:r w:rsidRPr="00417D1C">
        <w:rPr>
          <w:rFonts w:hAnsi="Times New Roman" w:ascii="Times New Roman"/>
          <w:szCs w:val="24"/>
          <w:lang w:val="hr-HR"/>
        </w:rPr>
        <w:t>Tomo Božić</w:t>
      </w: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C32958" w:rsidR="00C32958">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7C3A11" w:rsidRPr="00417D1C">
        <w:rPr>
          <w:rFonts w:hAnsi="Times New Roman" w:ascii="Times New Roman"/>
          <w:szCs w:val="24"/>
          <w:lang w:val="hr-HR"/>
        </w:rPr>
        <w:t>stečajnog upravitelja</w:t>
      </w:r>
      <w:r w:rsidRPr="00417D1C">
        <w:rPr>
          <w:rFonts w:hAnsi="Times New Roman" w:ascii="Times New Roman"/>
          <w:szCs w:val="24"/>
          <w:lang w:val="hr-HR"/>
        </w:rPr>
        <w:t xml:space="preserve"> na ispitivanje tražbina koje su stečajni vjerovnici prijavili u ovom stečajnom postupku, te </w:t>
      </w:r>
      <w:r w:rsidR="007C3A11" w:rsidRPr="00417D1C">
        <w:rPr>
          <w:rFonts w:hAnsi="Times New Roman" w:ascii="Times New Roman"/>
          <w:szCs w:val="24"/>
          <w:lang w:val="hr-HR"/>
        </w:rPr>
        <w:t>stečajni upravitelj</w:t>
      </w:r>
      <w:r w:rsidRPr="00417D1C">
        <w:rPr>
          <w:rFonts w:hAnsi="Times New Roman" w:ascii="Times New Roman"/>
          <w:szCs w:val="24"/>
          <w:lang w:val="hr-HR"/>
        </w:rPr>
        <w:t xml:space="preserve"> ispituje tražbine kako slijedi:</w:t>
      </w:r>
    </w:p>
    <w:p w:rsidRDefault="003F0BB8" w:rsidP="006C02EF" w:rsidR="003F0BB8">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r w:rsidRPr="00417D1C">
        <w:rPr>
          <w:rFonts w:hAnsi="Times New Roman" w:ascii="Times New Roman"/>
          <w:szCs w:val="24"/>
          <w:lang w:val="hr-HR"/>
        </w:rPr>
        <w:lastRenderedPageBreak/>
        <w:t>PRVI VIŠI ISPLATNI RED</w:t>
      </w:r>
    </w:p>
    <w:p w:rsidRDefault="00C32958" w:rsidP="006C02EF" w:rsidR="00C32958" w:rsidRPr="00417D1C">
      <w:pPr>
        <w:jc w:val="both"/>
        <w:rPr>
          <w:rFonts w:hAnsi="Times New Roman" w:ascii="Times New Roman"/>
          <w:szCs w:val="24"/>
          <w:lang w:val="hr-HR"/>
        </w:rPr>
      </w:pPr>
    </w:p>
    <w:tbl>
      <w:tblPr>
        <w:tblpPr w:tblpY="1" w:tblpXSpec="center" w:vertAnchor="text" w:rightFromText="180" w:leftFromText="180"/>
        <w:tblW w:type="pct" w:w="4484"/>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43"/>
        </w:tblCellMar>
        <w:tblLook w:val="00A0" w:noVBand="0" w:noHBand="0" w:lastColumn="0" w:firstColumn="1" w:lastRow="0" w:firstRow="1"/>
      </w:tblPr>
      <w:tblGrid>
        <w:gridCol w:w="921"/>
        <w:gridCol w:w="1063"/>
        <w:gridCol w:w="1031"/>
        <w:gridCol w:w="921"/>
        <w:gridCol w:w="921"/>
        <w:gridCol w:w="1245"/>
        <w:gridCol w:w="731"/>
        <w:gridCol w:w="1245"/>
        <w:gridCol w:w="801"/>
      </w:tblGrid>
      <w:tr w:rsidTr="004A2F86" w:rsidR="004A2F86" w:rsidRPr="008E3B64">
        <w:trPr>
          <w:jc w:val="center"/>
        </w:trPr>
        <w:tc>
          <w:tcPr>
            <w:tcW w:type="dxa" w:w="859"/>
            <w:tcMar>
              <w:left w:type="dxa" w:w="43"/>
            </w:tcMar>
            <w:vAlign w:val="center"/>
          </w:tcPr>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Redni broj prijavljene tražbine</w:t>
            </w:r>
          </w:p>
        </w:tc>
        <w:tc>
          <w:tcPr>
            <w:tcW w:type="dxa" w:w="989"/>
            <w:tcMar>
              <w:left w:type="dxa" w:w="43"/>
            </w:tcMar>
            <w:vAlign w:val="center"/>
          </w:tcPr>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Ime i prezime / tvrtka  ili naziv vjerovnika</w:t>
            </w:r>
          </w:p>
        </w:tc>
        <w:tc>
          <w:tcPr>
            <w:tcW w:type="dxa" w:w="960"/>
            <w:tcMar>
              <w:left w:type="dxa" w:w="43"/>
            </w:tcMar>
            <w:vAlign w:val="center"/>
          </w:tcPr>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OIB</w:t>
            </w:r>
            <w:r w:rsidRPr="00C46076">
              <w:rPr>
                <w:rFonts w:eastAsia="SimSun" w:hAnsi="Times New Roman" w:ascii="Times New Roman"/>
                <w:snapToGrid/>
                <w:color w:val="00000A"/>
                <w:sz w:val="18"/>
                <w:szCs w:val="18"/>
                <w:lang w:val="hr-HR"/>
              </w:rPr>
              <w:br/>
              <w:t>vjerovnika</w:t>
            </w:r>
          </w:p>
        </w:tc>
        <w:tc>
          <w:tcPr>
            <w:tcW w:type="dxa" w:w="859"/>
            <w:tcMar>
              <w:left w:type="dxa" w:w="43"/>
            </w:tcMar>
            <w:vAlign w:val="center"/>
          </w:tcPr>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Adresa / sjedište vjerovnika</w:t>
            </w:r>
          </w:p>
        </w:tc>
        <w:tc>
          <w:tcPr>
            <w:tcW w:type="dxa" w:w="859"/>
            <w:tcMar>
              <w:left w:type="dxa" w:w="43"/>
            </w:tcMar>
            <w:vAlign w:val="center"/>
          </w:tcPr>
          <w:p w:rsidRDefault="004A2F86" w:rsidP="004A2F8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Iznos prijavljene tražbine (kn)</w:t>
            </w:r>
          </w:p>
        </w:tc>
        <w:tc>
          <w:tcPr>
            <w:tcW w:type="dxa" w:w="1156"/>
            <w:tcMar>
              <w:left w:type="dxa" w:w="43"/>
            </w:tcMar>
            <w:vAlign w:val="center"/>
          </w:tcPr>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Pravna osnova prijavljene tražbine</w:t>
            </w:r>
          </w:p>
        </w:tc>
        <w:tc>
          <w:tcPr>
            <w:tcW w:type="dxa" w:w="684"/>
            <w:tcMar>
              <w:left w:type="dxa" w:w="43"/>
            </w:tcMar>
            <w:vAlign w:val="center"/>
          </w:tcPr>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Iznos priznate tražbine</w:t>
            </w:r>
          </w:p>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(kn)</w:t>
            </w:r>
          </w:p>
        </w:tc>
        <w:tc>
          <w:tcPr>
            <w:tcW w:type="dxa" w:w="1156"/>
            <w:tcMar>
              <w:left w:type="dxa" w:w="43"/>
            </w:tcMar>
            <w:vAlign w:val="center"/>
          </w:tcPr>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Pravna osnova priznate tražbine</w:t>
            </w:r>
          </w:p>
        </w:tc>
        <w:tc>
          <w:tcPr>
            <w:tcW w:type="dxa" w:w="748"/>
            <w:tcMar>
              <w:left w:type="dxa" w:w="43"/>
            </w:tcMar>
            <w:vAlign w:val="center"/>
          </w:tcPr>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Iznos osporene tražbine</w:t>
            </w:r>
          </w:p>
          <w:p w:rsidRDefault="004A2F86" w:rsidP="00C46076" w:rsidR="004A2F86" w:rsidRPr="00C46076">
            <w:pPr>
              <w:widowControl/>
              <w:spacing w:after="80"/>
              <w:jc w:val="center"/>
              <w:rPr>
                <w:rFonts w:eastAsia="SimSun" w:hAnsi="Calibri" w:ascii="Calibri"/>
                <w:snapToGrid/>
                <w:color w:val="00000A"/>
                <w:sz w:val="18"/>
                <w:szCs w:val="18"/>
                <w:lang w:val="hr-HR"/>
              </w:rPr>
            </w:pPr>
            <w:r w:rsidRPr="00C46076">
              <w:rPr>
                <w:rFonts w:eastAsia="SimSun" w:hAnsi="Times New Roman" w:ascii="Times New Roman"/>
                <w:snapToGrid/>
                <w:color w:val="00000A"/>
                <w:sz w:val="18"/>
                <w:szCs w:val="18"/>
                <w:lang w:val="hr-HR"/>
              </w:rPr>
              <w:t>(kn)</w:t>
            </w:r>
          </w:p>
        </w:tc>
      </w:tr>
      <w:tr w:rsidTr="004A2F86" w:rsidR="004A2F86" w:rsidRPr="00C46076">
        <w:trPr>
          <w:jc w:val="center"/>
        </w:trPr>
        <w:tc>
          <w:tcPr>
            <w:tcW w:type="dxa" w:w="859"/>
            <w:tcMar>
              <w:left w:type="dxa" w:w="43"/>
            </w:tcMar>
          </w:tcPr>
          <w:p w:rsidRDefault="004A2F86" w:rsidP="00C46076" w:rsidR="004A2F86" w:rsidRPr="00C46076">
            <w:pPr>
              <w:widowControl/>
              <w:spacing w:after="80"/>
              <w:jc w:val="center"/>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1.</w:t>
            </w:r>
          </w:p>
        </w:tc>
        <w:tc>
          <w:tcPr>
            <w:tcW w:type="dxa" w:w="989"/>
            <w:tcMar>
              <w:left w:type="dxa" w:w="43"/>
            </w:tcMar>
          </w:tcPr>
          <w:p w:rsidRDefault="004A2F86" w:rsidP="00C46076" w:rsidR="004A2F86" w:rsidRPr="00C46076">
            <w:pPr>
              <w:widowControl/>
              <w:spacing w:after="80"/>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REPUBLIKA HRVATSKA, Ministarstvo financija, Porezna uprava, Područni ured Sjeverna Hrvatska</w:t>
            </w:r>
          </w:p>
        </w:tc>
        <w:tc>
          <w:tcPr>
            <w:tcW w:type="dxa" w:w="960"/>
            <w:tcMar>
              <w:left w:type="dxa" w:w="43"/>
            </w:tcMar>
          </w:tcPr>
          <w:p w:rsidRDefault="004A2F86" w:rsidP="00C46076" w:rsidR="004A2F86" w:rsidRPr="00C46076">
            <w:pPr>
              <w:widowControl/>
              <w:spacing w:after="80"/>
              <w:jc w:val="center"/>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52634238587</w:t>
            </w:r>
          </w:p>
        </w:tc>
        <w:tc>
          <w:tcPr>
            <w:tcW w:type="dxa" w:w="859"/>
            <w:tcMar>
              <w:left w:type="dxa" w:w="43"/>
            </w:tcMar>
          </w:tcPr>
          <w:p w:rsidRDefault="004A2F86" w:rsidP="00C46076" w:rsidR="004A2F86" w:rsidRPr="00C46076">
            <w:pPr>
              <w:widowControl/>
              <w:spacing w:after="80"/>
              <w:jc w:val="center"/>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Varaždin,</w:t>
            </w:r>
            <w:r w:rsidRPr="00C46076">
              <w:rPr>
                <w:rFonts w:eastAsia="SimSun" w:hAnsi="Times New Roman" w:ascii="Times New Roman"/>
                <w:snapToGrid/>
                <w:color w:val="00000A"/>
                <w:sz w:val="16"/>
                <w:szCs w:val="16"/>
                <w:lang w:val="hr-HR"/>
              </w:rPr>
              <w:br/>
              <w:t>Graberje 1</w:t>
            </w:r>
          </w:p>
        </w:tc>
        <w:tc>
          <w:tcPr>
            <w:tcW w:type="dxa" w:w="859"/>
            <w:tcMar>
              <w:left w:type="dxa" w:w="43"/>
            </w:tcMar>
          </w:tcPr>
          <w:p w:rsidRDefault="004A2F86" w:rsidP="00C46076" w:rsidR="004A2F86" w:rsidRPr="00C46076">
            <w:pPr>
              <w:widowControl/>
              <w:spacing w:after="80"/>
              <w:jc w:val="center"/>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4.206,95</w:t>
            </w:r>
          </w:p>
        </w:tc>
        <w:tc>
          <w:tcPr>
            <w:tcW w:type="dxa" w:w="1156"/>
            <w:tcMar>
              <w:left w:type="dxa" w:w="43"/>
            </w:tcMar>
          </w:tcPr>
          <w:p w:rsidRDefault="004A2F86" w:rsidP="00C46076" w:rsidR="004A2F86" w:rsidRPr="00C46076">
            <w:pPr>
              <w:widowControl/>
              <w:spacing w:after="80"/>
              <w:jc w:val="center"/>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Knjigovodstvena evidencija o stanju dugovanja dužnika s osnove neplaćenih doprinosa iz i na plaću, prema podacima iz informacijskog sustava Porezne uprave i specifikacija zateznih kamata</w:t>
            </w:r>
          </w:p>
        </w:tc>
        <w:tc>
          <w:tcPr>
            <w:tcW w:type="dxa" w:w="684"/>
            <w:tcMar>
              <w:left w:type="dxa" w:w="43"/>
            </w:tcMar>
          </w:tcPr>
          <w:p w:rsidRDefault="004A2F86" w:rsidP="00C46076" w:rsidR="004A2F86" w:rsidRPr="00C46076">
            <w:pPr>
              <w:widowControl/>
              <w:spacing w:after="80"/>
              <w:jc w:val="center"/>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4.206,95</w:t>
            </w:r>
          </w:p>
        </w:tc>
        <w:tc>
          <w:tcPr>
            <w:tcW w:type="dxa" w:w="1156"/>
            <w:tcMar>
              <w:left w:type="dxa" w:w="43"/>
            </w:tcMar>
          </w:tcPr>
          <w:p w:rsidRDefault="004A2F86" w:rsidP="00C46076" w:rsidR="004A2F86" w:rsidRPr="00C46076">
            <w:pPr>
              <w:widowControl/>
              <w:spacing w:after="80"/>
              <w:jc w:val="center"/>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Knjigovodstvena evidencija o stanju dugovanja dužnika s osnove neplaćenih doprinosa iz i na plaću, prema podacima iz informacijskog sustava Porezne uprave i specifikacija zateznih kamata</w:t>
            </w:r>
          </w:p>
        </w:tc>
        <w:tc>
          <w:tcPr>
            <w:tcW w:type="dxa" w:w="748"/>
            <w:tcMar>
              <w:left w:type="dxa" w:w="43"/>
            </w:tcMar>
          </w:tcPr>
          <w:p w:rsidRDefault="004A2F86" w:rsidP="00C46076" w:rsidR="004A2F86" w:rsidRPr="00C46076">
            <w:pPr>
              <w:widowControl/>
              <w:spacing w:after="80"/>
              <w:jc w:val="center"/>
              <w:rPr>
                <w:rFonts w:eastAsia="SimSun" w:hAnsi="Times New Roman" w:ascii="Times New Roman"/>
                <w:snapToGrid/>
                <w:color w:val="00000A"/>
                <w:sz w:val="16"/>
                <w:szCs w:val="16"/>
                <w:lang w:val="hr-HR"/>
              </w:rPr>
            </w:pPr>
            <w:r w:rsidRPr="00C46076">
              <w:rPr>
                <w:rFonts w:eastAsia="SimSun" w:hAnsi="Times New Roman" w:ascii="Times New Roman"/>
                <w:snapToGrid/>
                <w:color w:val="00000A"/>
                <w:sz w:val="16"/>
                <w:szCs w:val="16"/>
                <w:lang w:val="hr-HR"/>
              </w:rPr>
              <w:t>0,00</w:t>
            </w:r>
          </w:p>
        </w:tc>
      </w:tr>
    </w:tbl>
    <w:p w:rsidRDefault="003E1251" w:rsidP="006C02EF" w:rsidR="003E1251" w:rsidRPr="00417D1C">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013262" w:rsidP="006C02EF" w:rsidR="00013262">
      <w:pPr>
        <w:jc w:val="both"/>
        <w:rPr>
          <w:rFonts w:hAnsi="Times New Roman" w:ascii="Times New Roman"/>
          <w:szCs w:val="24"/>
          <w:lang w:val="hr-HR"/>
        </w:rPr>
      </w:pPr>
    </w:p>
    <w:p w:rsidRDefault="00013262" w:rsidP="006C02EF" w:rsidR="00013262" w:rsidRPr="00417D1C">
      <w:pPr>
        <w:jc w:val="both"/>
        <w:rPr>
          <w:rFonts w:hAnsi="Times New Roman" w:ascii="Times New Roman"/>
          <w:szCs w:val="24"/>
          <w:lang w:val="hr-HR"/>
        </w:rPr>
      </w:pPr>
    </w:p>
    <w:p w:rsidRDefault="007C3A11" w:rsidP="00C32958" w:rsidR="00C32958" w:rsidRPr="00417D1C">
      <w:pPr>
        <w:ind w:firstLine="720"/>
        <w:jc w:val="both"/>
        <w:rPr>
          <w:rFonts w:hAnsi="Times New Roman" w:ascii="Times New Roman"/>
          <w:szCs w:val="24"/>
          <w:lang w:val="hr-HR"/>
        </w:rPr>
      </w:pPr>
      <w:r w:rsidRPr="00417D1C">
        <w:rPr>
          <w:rFonts w:hAnsi="Times New Roman" w:ascii="Times New Roman"/>
          <w:szCs w:val="24"/>
          <w:lang w:val="hr-HR"/>
        </w:rPr>
        <w:t>Stečajni upravitelj</w:t>
      </w:r>
      <w:r w:rsidR="00C32958" w:rsidRPr="00417D1C">
        <w:rPr>
          <w:rFonts w:hAnsi="Times New Roman" w:ascii="Times New Roman"/>
          <w:szCs w:val="24"/>
          <w:lang w:val="hr-HR"/>
        </w:rPr>
        <w:t xml:space="preserve"> izjav</w:t>
      </w:r>
      <w:r w:rsidRPr="00417D1C">
        <w:rPr>
          <w:rFonts w:hAnsi="Times New Roman" w:ascii="Times New Roman"/>
          <w:szCs w:val="24"/>
          <w:lang w:val="hr-HR"/>
        </w:rPr>
        <w:t>ljuje da je u cijelosti priznao</w:t>
      </w:r>
      <w:r w:rsidR="00C32958" w:rsidRPr="00417D1C">
        <w:rPr>
          <w:rFonts w:hAnsi="Times New Roman" w:ascii="Times New Roman"/>
          <w:szCs w:val="24"/>
          <w:lang w:val="hr-HR"/>
        </w:rPr>
        <w:t xml:space="preserve"> sve prijavljene tražbine prvog isplatnog reda, nakon čega se prelazi na ispitivanje prijavljenih tražbina drugog višeg isplatnog reda.</w:t>
      </w:r>
    </w:p>
    <w:p w:rsidRDefault="00013262" w:rsidP="00C32958" w:rsidR="00013262">
      <w:pPr>
        <w:rPr>
          <w:rFonts w:hAnsi="Times New Roman" w:ascii="Times New Roman"/>
          <w:szCs w:val="24"/>
          <w:lang w:val="hr-HR"/>
        </w:rPr>
      </w:pPr>
    </w:p>
    <w:p w:rsidRDefault="00013262" w:rsidP="00C32958" w:rsidR="00013262" w:rsidRPr="00417D1C">
      <w:pPr>
        <w:rPr>
          <w:rFonts w:hAnsi="Times New Roman" w:ascii="Times New Roman"/>
          <w:szCs w:val="24"/>
          <w:lang w:val="hr-HR"/>
        </w:rPr>
      </w:pPr>
    </w:p>
    <w:p w:rsidRDefault="00C32958" w:rsidP="00013262" w:rsidR="00C32958">
      <w:pPr>
        <w:rPr>
          <w:rFonts w:hAnsi="Times New Roman" w:ascii="Times New Roman"/>
          <w:szCs w:val="24"/>
          <w:lang w:val="hr-HR"/>
        </w:rPr>
      </w:pPr>
      <w:r w:rsidRPr="00417D1C">
        <w:rPr>
          <w:rFonts w:hAnsi="Times New Roman" w:ascii="Times New Roman"/>
          <w:szCs w:val="24"/>
          <w:lang w:val="hr-HR"/>
        </w:rPr>
        <w:t>DRUGI VIŠI ISPLATNI RED</w:t>
      </w:r>
    </w:p>
    <w:p w:rsidRDefault="004A2F86" w:rsidP="006C02EF" w:rsidR="004A2F86" w:rsidRPr="00417D1C">
      <w:pPr>
        <w:jc w:val="both"/>
        <w:rPr>
          <w:rFonts w:hAnsi="Times New Roman" w:ascii="Times New Roman"/>
          <w:szCs w:val="24"/>
          <w:lang w:val="hr-HR"/>
        </w:rPr>
      </w:pPr>
    </w:p>
    <w:tbl>
      <w:tblPr>
        <w:tblpPr w:tblpY="1" w:tblpXSpec="center" w:vertAnchor="text" w:rightFromText="180" w:leftFromText="180"/>
        <w:tblW w:type="pct" w:w="4993"/>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43"/>
        </w:tblCellMar>
        <w:tblLook w:val="00A0" w:noVBand="0" w:noHBand="0" w:lastColumn="0" w:firstColumn="1" w:lastRow="0" w:firstRow="1"/>
      </w:tblPr>
      <w:tblGrid>
        <w:gridCol w:w="921"/>
        <w:gridCol w:w="1063"/>
        <w:gridCol w:w="1031"/>
        <w:gridCol w:w="921"/>
        <w:gridCol w:w="991"/>
        <w:gridCol w:w="1245"/>
        <w:gridCol w:w="991"/>
        <w:gridCol w:w="1245"/>
        <w:gridCol w:w="801"/>
      </w:tblGrid>
      <w:tr w:rsidTr="004A2F86" w:rsidR="004A2F86" w:rsidRPr="004A2F86">
        <w:trPr>
          <w:jc w:val="center"/>
        </w:trPr>
        <w:tc>
          <w:tcPr>
            <w:tcW w:type="dxa" w:w="921"/>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Redni broj prijavljene tražbine</w:t>
            </w:r>
          </w:p>
        </w:tc>
        <w:tc>
          <w:tcPr>
            <w:tcW w:type="dxa" w:w="1063"/>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Ime i prezime / tvrtka  ili naziv vjerovnika</w:t>
            </w:r>
          </w:p>
        </w:tc>
        <w:tc>
          <w:tcPr>
            <w:tcW w:type="dxa" w:w="1031"/>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OIB</w:t>
            </w:r>
            <w:r w:rsidRPr="004A2F86">
              <w:rPr>
                <w:rFonts w:eastAsia="SimSun" w:hAnsi="Times New Roman" w:ascii="Times New Roman"/>
                <w:snapToGrid/>
                <w:color w:val="00000A"/>
                <w:sz w:val="18"/>
                <w:szCs w:val="18"/>
                <w:lang w:val="hr-HR"/>
              </w:rPr>
              <w:br/>
              <w:t xml:space="preserve">vjerovnika </w:t>
            </w:r>
          </w:p>
        </w:tc>
        <w:tc>
          <w:tcPr>
            <w:tcW w:type="dxa" w:w="921"/>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Adresa / sjedište vjerovnika</w:t>
            </w:r>
          </w:p>
        </w:tc>
        <w:tc>
          <w:tcPr>
            <w:tcW w:type="dxa" w:w="991"/>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Iznos prijavljene tražbine (kn)</w:t>
            </w:r>
          </w:p>
        </w:tc>
        <w:tc>
          <w:tcPr>
            <w:tcW w:type="dxa" w:w="1245"/>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Pravna osnova prijavljene tražbine</w:t>
            </w:r>
          </w:p>
        </w:tc>
        <w:tc>
          <w:tcPr>
            <w:tcW w:type="dxa" w:w="991"/>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Iznos</w:t>
            </w:r>
            <w:r w:rsidRPr="004A2F86">
              <w:rPr>
                <w:rFonts w:eastAsia="SimSun" w:hAnsi="Times New Roman" w:ascii="Times New Roman"/>
                <w:snapToGrid/>
                <w:color w:val="00000A"/>
                <w:sz w:val="18"/>
                <w:szCs w:val="18"/>
                <w:lang w:val="hr-HR"/>
              </w:rPr>
              <w:br/>
              <w:t>priznate tražbine</w:t>
            </w:r>
          </w:p>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(kn)</w:t>
            </w:r>
          </w:p>
        </w:tc>
        <w:tc>
          <w:tcPr>
            <w:tcW w:type="dxa" w:w="1245"/>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Pravna osnova priznate</w:t>
            </w:r>
            <w:r w:rsidRPr="004A2F86">
              <w:rPr>
                <w:rFonts w:eastAsia="SimSun" w:hAnsi="Times New Roman" w:ascii="Times New Roman"/>
                <w:snapToGrid/>
                <w:color w:val="00000A"/>
                <w:sz w:val="18"/>
                <w:szCs w:val="18"/>
                <w:lang w:val="hr-HR"/>
              </w:rPr>
              <w:br/>
              <w:t>tražbine</w:t>
            </w:r>
          </w:p>
        </w:tc>
        <w:tc>
          <w:tcPr>
            <w:tcW w:type="dxa" w:w="801"/>
            <w:tcMar>
              <w:left w:type="dxa" w:w="43"/>
            </w:tcMar>
            <w:vAlign w:val="center"/>
          </w:tcPr>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Iznos osporene tražbine</w:t>
            </w:r>
          </w:p>
          <w:p w:rsidRDefault="004A2F86" w:rsidP="004A2F86" w:rsidR="004A2F86" w:rsidRPr="004A2F86">
            <w:pPr>
              <w:widowControl/>
              <w:spacing w:after="80"/>
              <w:jc w:val="center"/>
              <w:rPr>
                <w:rFonts w:eastAsia="SimSun" w:hAnsi="Times New Roman" w:ascii="Times New Roman"/>
                <w:snapToGrid/>
                <w:color w:val="00000A"/>
                <w:sz w:val="18"/>
                <w:szCs w:val="18"/>
                <w:lang w:val="hr-HR"/>
              </w:rPr>
            </w:pPr>
            <w:r w:rsidRPr="004A2F86">
              <w:rPr>
                <w:rFonts w:eastAsia="SimSun" w:hAnsi="Times New Roman" w:ascii="Times New Roman"/>
                <w:snapToGrid/>
                <w:color w:val="00000A"/>
                <w:sz w:val="18"/>
                <w:szCs w:val="18"/>
                <w:lang w:val="hr-HR"/>
              </w:rPr>
              <w:t>(kn)</w:t>
            </w:r>
          </w:p>
        </w:tc>
      </w:tr>
      <w:tr w:rsidTr="004A2F86" w:rsidR="004A2F86" w:rsidRPr="004A2F86">
        <w:trPr>
          <w:jc w:val="center"/>
        </w:trPr>
        <w:tc>
          <w:tcPr>
            <w:tcW w:type="dxa" w:w="92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1.</w:t>
            </w:r>
          </w:p>
        </w:tc>
        <w:tc>
          <w:tcPr>
            <w:tcW w:type="dxa" w:w="1063"/>
            <w:tcMar>
              <w:left w:type="dxa" w:w="43"/>
            </w:tcMar>
          </w:tcPr>
          <w:p w:rsidRDefault="004A2F86" w:rsidP="004A2F86" w:rsidR="004A2F86" w:rsidRPr="004A2F86">
            <w:pPr>
              <w:widowControl/>
              <w:spacing w:after="80"/>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REPUBLIKA HRVATSKA, Ministarstvo financija, Porezna uprava, Područni ured Sjeverna Hrvatska</w:t>
            </w:r>
          </w:p>
        </w:tc>
        <w:tc>
          <w:tcPr>
            <w:tcW w:type="dxa" w:w="103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52634238587</w:t>
            </w:r>
          </w:p>
        </w:tc>
        <w:tc>
          <w:tcPr>
            <w:tcW w:type="dxa" w:w="92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Varaždin,</w:t>
            </w:r>
            <w:r w:rsidRPr="004A2F86">
              <w:rPr>
                <w:rFonts w:eastAsia="SimSun" w:hAnsi="Times New Roman" w:ascii="Times New Roman"/>
                <w:snapToGrid/>
                <w:color w:val="00000A"/>
                <w:sz w:val="16"/>
                <w:szCs w:val="16"/>
                <w:lang w:val="hr-HR"/>
              </w:rPr>
              <w:br/>
              <w:t>Graberje 1</w:t>
            </w:r>
          </w:p>
        </w:tc>
        <w:tc>
          <w:tcPr>
            <w:tcW w:type="dxa" w:w="99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474.273,61</w:t>
            </w:r>
          </w:p>
        </w:tc>
        <w:tc>
          <w:tcPr>
            <w:tcW w:type="dxa" w:w="1245"/>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Knjigovodstvena evidencija o stanju dugovanja dužnika s osnove neplaćenih poreza na dodanu vrijednost i članarine HGK sa pripadajućim zateznim kamatama i to: ovjerene knjigovodstvene kartice o stanju duga iz informacijskog sustava Porezne uprave</w:t>
            </w:r>
          </w:p>
        </w:tc>
        <w:tc>
          <w:tcPr>
            <w:tcW w:type="dxa" w:w="99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474.273,61</w:t>
            </w:r>
          </w:p>
        </w:tc>
        <w:tc>
          <w:tcPr>
            <w:tcW w:type="dxa" w:w="1245"/>
            <w:tcMar>
              <w:left w:type="dxa" w:w="43"/>
            </w:tcMar>
          </w:tcPr>
          <w:p w:rsidRDefault="004A2F86" w:rsidP="004A2F86" w:rsidR="004A2F86" w:rsidRPr="004A2F86">
            <w:pPr>
              <w:widowControl/>
              <w:spacing w:after="80"/>
              <w:ind w:right="-107"/>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Knjigovodstvena evidencija o stanju dugovanja dužnika s osnove neplaćenih poreza na dodanu vrijednost i članarine HGK sa pripadajućim zateznim kamatama i to: ovjerene knjigovodstvene kartice o stanju duga iz informacijskog sustava Porezne uprave</w:t>
            </w:r>
          </w:p>
        </w:tc>
        <w:tc>
          <w:tcPr>
            <w:tcW w:type="dxa" w:w="80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0,00</w:t>
            </w:r>
          </w:p>
        </w:tc>
      </w:tr>
      <w:tr w:rsidTr="004A2F86" w:rsidR="004A2F86" w:rsidRPr="004A2F86">
        <w:trPr>
          <w:jc w:val="center"/>
        </w:trPr>
        <w:tc>
          <w:tcPr>
            <w:tcW w:type="dxa" w:w="921"/>
            <w:tcMar>
              <w:left w:type="dxa" w:w="43"/>
            </w:tcMar>
          </w:tcPr>
          <w:p w:rsidRDefault="004A2F86" w:rsidP="004A2F86" w:rsidR="004A2F86" w:rsidRPr="004A2F86">
            <w:pPr>
              <w:widowControl/>
              <w:spacing w:after="80"/>
              <w:jc w:val="center"/>
              <w:rPr>
                <w:rFonts w:eastAsia="SimSun" w:hAnsi="Calibri" w:ascii="Calibri"/>
                <w:snapToGrid/>
                <w:color w:val="00000A"/>
                <w:sz w:val="16"/>
                <w:szCs w:val="16"/>
                <w:lang w:val="hr-HR"/>
              </w:rPr>
            </w:pPr>
            <w:r>
              <w:rPr>
                <w:rFonts w:eastAsia="SimSun" w:hAnsi="Times New Roman" w:ascii="Times New Roman"/>
                <w:snapToGrid/>
                <w:color w:val="00000A"/>
                <w:sz w:val="16"/>
                <w:szCs w:val="16"/>
                <w:lang w:val="hr-HR"/>
              </w:rPr>
              <w:t>2</w:t>
            </w:r>
            <w:r w:rsidRPr="004A2F86">
              <w:rPr>
                <w:rFonts w:eastAsia="SimSun" w:hAnsi="Times New Roman" w:ascii="Times New Roman"/>
                <w:snapToGrid/>
                <w:color w:val="00000A"/>
                <w:sz w:val="16"/>
                <w:szCs w:val="16"/>
                <w:lang w:val="hr-HR"/>
              </w:rPr>
              <w:t>.</w:t>
            </w:r>
          </w:p>
        </w:tc>
        <w:tc>
          <w:tcPr>
            <w:tcW w:type="dxa" w:w="1063"/>
            <w:tcMar>
              <w:left w:type="dxa" w:w="43"/>
            </w:tcMar>
          </w:tcPr>
          <w:p w:rsidRDefault="004A2F86" w:rsidP="004A2F86" w:rsidR="004A2F86" w:rsidRPr="004A2F86">
            <w:pPr>
              <w:widowControl/>
              <w:spacing w:after="80"/>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XIUQUN SHAN</w:t>
            </w:r>
          </w:p>
        </w:tc>
        <w:tc>
          <w:tcPr>
            <w:tcW w:type="dxa" w:w="103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46523532613</w:t>
            </w:r>
          </w:p>
        </w:tc>
        <w:tc>
          <w:tcPr>
            <w:tcW w:type="dxa" w:w="92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Novi Marof,</w:t>
            </w:r>
            <w:r w:rsidRPr="004A2F86">
              <w:rPr>
                <w:rFonts w:eastAsia="SimSun" w:hAnsi="Times New Roman" w:ascii="Times New Roman"/>
                <w:snapToGrid/>
                <w:color w:val="00000A"/>
                <w:sz w:val="16"/>
                <w:szCs w:val="16"/>
                <w:lang w:val="hr-HR"/>
              </w:rPr>
              <w:br/>
              <w:t>Matije Gupca 18</w:t>
            </w:r>
          </w:p>
        </w:tc>
        <w:tc>
          <w:tcPr>
            <w:tcW w:type="dxa" w:w="99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1.198.929,81</w:t>
            </w:r>
          </w:p>
        </w:tc>
        <w:tc>
          <w:tcPr>
            <w:tcW w:type="dxa" w:w="1245"/>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t xml:space="preserve">Knjigovodstvena evidencija i poslovna dokumentacija o stanju dugovanja dužnika i to: Ugovori o pozajmicama sa pripadajućim </w:t>
            </w:r>
            <w:r w:rsidRPr="004A2F86">
              <w:rPr>
                <w:rFonts w:eastAsia="SimSun" w:hAnsi="Times New Roman" w:ascii="Times New Roman"/>
                <w:snapToGrid/>
                <w:color w:val="00000A"/>
                <w:sz w:val="16"/>
                <w:szCs w:val="16"/>
                <w:lang w:val="hr-HR"/>
              </w:rPr>
              <w:lastRenderedPageBreak/>
              <w:t>aneksima ugovora i obračun zateznih kamata sukladno predmetnim ugovorima i aneksima ugovora</w:t>
            </w:r>
          </w:p>
        </w:tc>
        <w:tc>
          <w:tcPr>
            <w:tcW w:type="dxa" w:w="99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lastRenderedPageBreak/>
              <w:t>1.198.929,81</w:t>
            </w:r>
          </w:p>
        </w:tc>
        <w:tc>
          <w:tcPr>
            <w:tcW w:type="dxa" w:w="1245"/>
            <w:tcMar>
              <w:left w:type="dxa" w:w="43"/>
            </w:tcMar>
          </w:tcPr>
          <w:p w:rsidRDefault="004A2F86" w:rsidP="004A2F86" w:rsidR="004A2F86" w:rsidRPr="004A2F86">
            <w:pPr>
              <w:widowControl/>
              <w:spacing w:after="80"/>
              <w:jc w:val="center"/>
              <w:rPr>
                <w:rFonts w:eastAsia="SimSun" w:hAnsi="Calibri" w:ascii="Calibri"/>
                <w:snapToGrid/>
                <w:color w:val="00000A"/>
                <w:sz w:val="16"/>
                <w:szCs w:val="16"/>
                <w:lang w:val="hr-HR"/>
              </w:rPr>
            </w:pPr>
            <w:r w:rsidRPr="004A2F86">
              <w:rPr>
                <w:rFonts w:eastAsia="SimSun" w:hAnsi="Times New Roman" w:ascii="Times New Roman"/>
                <w:snapToGrid/>
                <w:color w:val="00000A"/>
                <w:sz w:val="16"/>
                <w:szCs w:val="16"/>
                <w:lang w:val="hr-HR"/>
              </w:rPr>
              <w:t xml:space="preserve">Knjigovodstvena evidencija i poslovna dokumentacija o stanju dugovanja dužnika i to: Ugovori o pozajmicama sa pripadajućim </w:t>
            </w:r>
            <w:r w:rsidRPr="004A2F86">
              <w:rPr>
                <w:rFonts w:eastAsia="SimSun" w:hAnsi="Times New Roman" w:ascii="Times New Roman"/>
                <w:snapToGrid/>
                <w:color w:val="00000A"/>
                <w:sz w:val="16"/>
                <w:szCs w:val="16"/>
                <w:lang w:val="hr-HR"/>
              </w:rPr>
              <w:lastRenderedPageBreak/>
              <w:t>aneksima ugovora i obračun zateznih kamata sukladno predmetnim ugovorima i aneksima ugovora</w:t>
            </w:r>
          </w:p>
        </w:tc>
        <w:tc>
          <w:tcPr>
            <w:tcW w:type="dxa" w:w="801"/>
            <w:tcMar>
              <w:left w:type="dxa" w:w="43"/>
            </w:tcMar>
          </w:tcPr>
          <w:p w:rsidRDefault="004A2F86" w:rsidP="004A2F86" w:rsidR="004A2F86" w:rsidRPr="004A2F86">
            <w:pPr>
              <w:widowControl/>
              <w:spacing w:after="80"/>
              <w:jc w:val="center"/>
              <w:rPr>
                <w:rFonts w:eastAsia="SimSun" w:hAnsi="Times New Roman" w:ascii="Times New Roman"/>
                <w:snapToGrid/>
                <w:color w:val="00000A"/>
                <w:sz w:val="16"/>
                <w:szCs w:val="16"/>
                <w:lang w:val="hr-HR"/>
              </w:rPr>
            </w:pPr>
            <w:r w:rsidRPr="004A2F86">
              <w:rPr>
                <w:rFonts w:eastAsia="SimSun" w:hAnsi="Times New Roman" w:ascii="Times New Roman"/>
                <w:snapToGrid/>
                <w:color w:val="00000A"/>
                <w:sz w:val="16"/>
                <w:szCs w:val="16"/>
                <w:lang w:val="hr-HR"/>
              </w:rPr>
              <w:lastRenderedPageBreak/>
              <w:t>0,00</w:t>
            </w:r>
          </w:p>
        </w:tc>
      </w:tr>
    </w:tbl>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4A2F86" w:rsidP="006C02EF" w:rsidR="004A2F86">
      <w:pPr>
        <w:jc w:val="both"/>
        <w:rPr>
          <w:rFonts w:hAnsi="Times New Roman" w:ascii="Times New Roman"/>
          <w:szCs w:val="24"/>
          <w:lang w:val="hr-HR"/>
        </w:rPr>
      </w:pPr>
    </w:p>
    <w:p w:rsidRDefault="002D669A" w:rsidP="004A2F86" w:rsidR="002D669A">
      <w:pPr>
        <w:ind w:firstLine="708"/>
        <w:jc w:val="both"/>
        <w:rPr>
          <w:rFonts w:hAnsi="Times New Roman" w:ascii="Times New Roman"/>
          <w:szCs w:val="24"/>
          <w:lang w:val="hr-HR"/>
        </w:rPr>
      </w:pPr>
      <w:r>
        <w:rPr>
          <w:rFonts w:hAnsi="Times New Roman" w:ascii="Times New Roman"/>
          <w:szCs w:val="24"/>
          <w:lang w:val="hr-HR"/>
        </w:rPr>
        <w:t>Nakon toga sudac</w:t>
      </w:r>
      <w:r w:rsidR="004A2F86">
        <w:rPr>
          <w:rFonts w:hAnsi="Times New Roman" w:ascii="Times New Roman"/>
          <w:szCs w:val="24"/>
          <w:lang w:val="hr-HR"/>
        </w:rPr>
        <w:t xml:space="preserve"> upozorava stečajnog upravitelj</w:t>
      </w:r>
      <w:r>
        <w:rPr>
          <w:rFonts w:hAnsi="Times New Roman" w:ascii="Times New Roman"/>
          <w:szCs w:val="24"/>
          <w:lang w:val="hr-HR"/>
        </w:rPr>
        <w:t>a da tražbine koje je razvrstao u drugi viši isplatni red i to Luyao Shan u iznosu od 476.186,51 kn odnosi se na date po</w:t>
      </w:r>
      <w:r w:rsidR="004A2F86">
        <w:rPr>
          <w:rFonts w:hAnsi="Times New Roman" w:ascii="Times New Roman"/>
          <w:szCs w:val="24"/>
          <w:lang w:val="hr-HR"/>
        </w:rPr>
        <w:t>zajmice dužniku od strane člana društva, te se radi o tražbinama nižeg isplatnog reda, koje se prijavljuju u stečajnom postupku samo ako se takve vjerovnike pozove na prijavu tražbina.</w:t>
      </w:r>
    </w:p>
    <w:p w:rsidRDefault="00013262" w:rsidP="004A2F86" w:rsidR="00013262">
      <w:pPr>
        <w:ind w:firstLine="708"/>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C32958" w:rsidP="00C32958" w:rsidR="00C32958" w:rsidRPr="00417D1C">
      <w:pPr>
        <w:ind w:firstLine="708"/>
        <w:rPr>
          <w:rFonts w:hAnsi="Times New Roman" w:ascii="Times New Roman"/>
          <w:szCs w:val="24"/>
          <w:lang w:val="hr-HR"/>
        </w:rPr>
      </w:pPr>
      <w:r w:rsidRPr="00417D1C">
        <w:rPr>
          <w:rFonts w:hAnsi="Times New Roman" w:ascii="Times New Roman"/>
          <w:szCs w:val="24"/>
          <w:lang w:val="hr-HR"/>
        </w:rPr>
        <w:t>Sud donosi</w:t>
      </w:r>
    </w:p>
    <w:p w:rsidRDefault="00C32958" w:rsidP="00C32958" w:rsidR="00C32958" w:rsidRPr="00417D1C">
      <w:pPr>
        <w:jc w:val="cente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3E1251" w:rsidRPr="00417D1C">
        <w:rPr>
          <w:rFonts w:hAnsi="Times New Roman" w:ascii="Times New Roman"/>
          <w:szCs w:val="24"/>
          <w:lang w:val="hr-HR"/>
        </w:rPr>
        <w:t>stečajni</w:t>
      </w:r>
      <w:r w:rsidRPr="00417D1C">
        <w:rPr>
          <w:rFonts w:hAnsi="Times New Roman" w:ascii="Times New Roman"/>
          <w:szCs w:val="24"/>
          <w:lang w:val="hr-HR"/>
        </w:rPr>
        <w:t xml:space="preserve"> uprav</w:t>
      </w:r>
      <w:r w:rsidR="003E1251" w:rsidRPr="00417D1C">
        <w:rPr>
          <w:rFonts w:hAnsi="Times New Roman" w:ascii="Times New Roman"/>
          <w:szCs w:val="24"/>
          <w:lang w:val="hr-HR"/>
        </w:rPr>
        <w:t>itelj</w:t>
      </w:r>
      <w:r w:rsidRPr="00417D1C">
        <w:rPr>
          <w:rFonts w:hAnsi="Times New Roman" w:ascii="Times New Roman"/>
          <w:szCs w:val="24"/>
          <w:lang w:val="hr-HR"/>
        </w:rPr>
        <w:t xml:space="preserve"> izlaže svoje izvješće kako slijedi:</w:t>
      </w:r>
    </w:p>
    <w:p w:rsidRDefault="00417D1C" w:rsidP="00C32958" w:rsidR="00417D1C" w:rsidRPr="00417D1C">
      <w:pPr>
        <w:ind w:firstLine="708"/>
        <w:jc w:val="both"/>
        <w:rPr>
          <w:rFonts w:hAnsi="Times New Roman" w:ascii="Times New Roman"/>
          <w:szCs w:val="24"/>
          <w:lang w:val="hr-HR"/>
        </w:rPr>
      </w:pPr>
    </w:p>
    <w:p w:rsidRDefault="00417D1C" w:rsidP="00417D1C" w:rsidR="00417D1C" w:rsidRPr="008E3B64">
      <w:pPr>
        <w:jc w:val="both"/>
        <w:rPr>
          <w:rFonts w:hAnsi="Times New Roman" w:ascii="Times New Roman"/>
          <w:bCs/>
          <w:szCs w:val="24"/>
          <w:lang w:val="hr-HR"/>
        </w:rPr>
      </w:pPr>
      <w:r>
        <w:rPr>
          <w:rFonts w:hAnsi="Times New Roman" w:ascii="Times New Roman"/>
          <w:bCs/>
          <w:szCs w:val="24"/>
          <w:lang w:val="hr-HR"/>
        </w:rPr>
        <w:t>"</w:t>
      </w:r>
      <w:r w:rsidRPr="00417D1C">
        <w:rPr>
          <w:rFonts w:hAnsi="Times New Roman" w:ascii="Times New Roman"/>
          <w:b/>
          <w:szCs w:val="24"/>
          <w:lang w:val="hr-HR"/>
        </w:rPr>
        <w:t>STANJE IMOVINE I OBVEZA DUŽNIKA NA DAN OTVARANJA STEČAJNOG POSTUPKA</w:t>
      </w:r>
    </w:p>
    <w:p w:rsidRDefault="00417D1C" w:rsidP="00417D1C" w:rsidR="00417D1C" w:rsidRPr="00417D1C">
      <w:pPr>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Cs/>
          <w:szCs w:val="24"/>
          <w:lang w:val="hr-HR"/>
        </w:rPr>
        <w:t>S obzirom na činjenicu, a u skladu s izjavama bivše direktorice tvrtke i knjigovođe tvrtke, da poslovne knjige ne iskazuju stvarno stanje imovine dužnika, odnosno da su u poslovnim knjigama iskazane zalihe i vozilo koje ne postoje, bilo je potrebno izvršiti prilagodbu knjigovodstvene vrijednosti imovine stečajnog dužnika na dan otvaranja stečajnog postupka.</w:t>
      </w:r>
    </w:p>
    <w:p w:rsidRDefault="00417D1C" w:rsidP="00417D1C" w:rsidR="00417D1C" w:rsidRPr="00417D1C">
      <w:pPr>
        <w:jc w:val="both"/>
        <w:rPr>
          <w:rFonts w:hAnsi="Times New Roman" w:ascii="Times New Roman"/>
          <w:b/>
          <w:szCs w:val="24"/>
          <w:lang w:val="hr-HR"/>
        </w:rPr>
      </w:pPr>
      <w:r w:rsidRPr="00417D1C">
        <w:rPr>
          <w:rFonts w:hAnsi="Times New Roman" w:ascii="Times New Roman"/>
          <w:bCs/>
          <w:szCs w:val="24"/>
          <w:lang w:val="hr-HR"/>
        </w:rPr>
        <w:t xml:space="preserve"> </w:t>
      </w:r>
      <w:r w:rsidRPr="00417D1C">
        <w:rPr>
          <w:rFonts w:hAnsi="Times New Roman" w:ascii="Times New Roman"/>
          <w:b/>
          <w:szCs w:val="24"/>
          <w:lang w:val="hr-HR"/>
        </w:rPr>
        <w:t xml:space="preserve"> </w:t>
      </w:r>
    </w:p>
    <w:p w:rsidRDefault="00417D1C" w:rsidP="00417D1C" w:rsidR="00417D1C" w:rsidRPr="00417D1C">
      <w:pPr>
        <w:rPr>
          <w:rFonts w:hAnsi="Times New Roman" w:ascii="Times New Roman"/>
          <w:b/>
          <w:szCs w:val="24"/>
          <w:lang w:val="hr-HR"/>
        </w:rPr>
      </w:pPr>
      <w:r w:rsidRPr="00417D1C">
        <w:rPr>
          <w:rFonts w:hAnsi="Times New Roman" w:ascii="Times New Roman"/>
          <w:b/>
          <w:szCs w:val="24"/>
          <w:lang w:val="hr-HR"/>
        </w:rPr>
        <w:t xml:space="preserve"> </w:t>
      </w:r>
    </w:p>
    <w:p w:rsidRDefault="00417D1C" w:rsidP="00417D1C" w:rsidR="00417D1C" w:rsidRPr="00417D1C">
      <w:pPr>
        <w:rPr>
          <w:rFonts w:hAnsi="Times New Roman" w:ascii="Times New Roman"/>
          <w:b/>
          <w:szCs w:val="24"/>
          <w:lang w:val="hr-HR"/>
        </w:rPr>
      </w:pPr>
      <w:r w:rsidRPr="00417D1C">
        <w:rPr>
          <w:rFonts w:hAnsi="Times New Roman" w:ascii="Times New Roman"/>
          <w:b/>
          <w:szCs w:val="24"/>
          <w:lang w:val="hr-HR"/>
        </w:rPr>
        <w:t>3.1. BILANCA NA 14.05.2017. GODINE I NA 16.05.2017. GODINE</w:t>
      </w:r>
    </w:p>
    <w:p w:rsidRDefault="00417D1C" w:rsidP="00417D1C" w:rsidR="00417D1C" w:rsidRPr="00417D1C">
      <w:pPr>
        <w:rPr>
          <w:b/>
          <w:sz w:val="20"/>
          <w:lang w:val="hr-HR"/>
        </w:rPr>
      </w:pPr>
    </w:p>
    <w:tbl>
      <w:tblPr>
        <w:tblW w:type="dxa" w:w="893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675"/>
        <w:gridCol w:w="3294"/>
        <w:gridCol w:w="1735"/>
        <w:gridCol w:w="1593"/>
        <w:gridCol w:w="1633"/>
      </w:tblGrid>
      <w:tr w:rsidTr="007E5245" w:rsidR="00417D1C" w:rsidRPr="008E3B64">
        <w:tc>
          <w:tcPr>
            <w:tcW w:type="dxa" w:w="675"/>
          </w:tcPr>
          <w:p w:rsidRDefault="00417D1C" w:rsidP="007E5245" w:rsidR="00417D1C" w:rsidRPr="00417D1C">
            <w:pPr>
              <w:ind w:right="-105" w:left="-142"/>
              <w:jc w:val="center"/>
              <w:rPr>
                <w:rFonts w:hAnsi="Times New Roman" w:ascii="Times New Roman"/>
                <w:b/>
                <w:szCs w:val="24"/>
                <w:lang w:val="hr-HR"/>
              </w:rPr>
            </w:pPr>
            <w:r w:rsidRPr="00417D1C">
              <w:rPr>
                <w:rFonts w:hAnsi="Times New Roman" w:ascii="Times New Roman"/>
                <w:b/>
                <w:szCs w:val="24"/>
                <w:lang w:val="hr-HR"/>
              </w:rPr>
              <w:t>Redni</w:t>
            </w:r>
            <w:r w:rsidRPr="00417D1C">
              <w:rPr>
                <w:rFonts w:hAnsi="Times New Roman" w:ascii="Times New Roman"/>
                <w:b/>
                <w:szCs w:val="24"/>
                <w:lang w:val="hr-HR"/>
              </w:rPr>
              <w:br/>
              <w:t>broj</w:t>
            </w:r>
          </w:p>
        </w:tc>
        <w:tc>
          <w:tcPr>
            <w:tcW w:type="dxa" w:w="3294"/>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Vrsta imovine i obveza</w:t>
            </w:r>
          </w:p>
        </w:tc>
        <w:tc>
          <w:tcPr>
            <w:tcW w:type="dxa" w:w="1735"/>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Knjigovodstvena vrijednost na 14.05.2017. godine</w:t>
            </w:r>
          </w:p>
        </w:tc>
        <w:tc>
          <w:tcPr>
            <w:tcW w:type="dxa" w:w="1593"/>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Prilagodbe</w:t>
            </w:r>
            <w:r w:rsidRPr="00417D1C">
              <w:rPr>
                <w:rFonts w:hAnsi="Times New Roman" w:ascii="Times New Roman"/>
                <w:b/>
                <w:szCs w:val="24"/>
                <w:lang w:val="hr-HR"/>
              </w:rPr>
              <w:br/>
              <w:t>knjigovodstvene vrijednosti</w:t>
            </w:r>
          </w:p>
        </w:tc>
        <w:tc>
          <w:tcPr>
            <w:tcW w:type="dxa" w:w="1633"/>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Prilagođena knjigovodstvena vrijednost na 16.05.2017. godine</w:t>
            </w:r>
          </w:p>
        </w:tc>
      </w:tr>
      <w:tr w:rsidTr="007E5245" w:rsidR="00417D1C" w:rsidRPr="00417D1C">
        <w:tc>
          <w:tcPr>
            <w:tcW w:type="dxa" w:w="675"/>
          </w:tcPr>
          <w:p w:rsidRDefault="00417D1C" w:rsidP="007E5245" w:rsidR="00417D1C" w:rsidRPr="00417D1C">
            <w:pPr>
              <w:jc w:val="center"/>
              <w:rPr>
                <w:rFonts w:hAnsi="Times New Roman" w:ascii="Times New Roman"/>
                <w:b/>
                <w:szCs w:val="24"/>
                <w:lang w:val="hr-HR"/>
              </w:rPr>
            </w:pP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IMOVINA</w:t>
            </w:r>
          </w:p>
        </w:tc>
        <w:tc>
          <w:tcPr>
            <w:tcW w:type="dxa" w:w="1735"/>
          </w:tcPr>
          <w:p w:rsidRDefault="00417D1C" w:rsidP="007E5245" w:rsidR="00417D1C" w:rsidRPr="00417D1C">
            <w:pPr>
              <w:jc w:val="center"/>
              <w:rPr>
                <w:rFonts w:hAnsi="Times New Roman" w:ascii="Times New Roman"/>
                <w:bCs/>
                <w:szCs w:val="24"/>
                <w:lang w:val="hr-HR"/>
              </w:rPr>
            </w:pPr>
          </w:p>
        </w:tc>
        <w:tc>
          <w:tcPr>
            <w:tcW w:type="dxa" w:w="1593"/>
          </w:tcPr>
          <w:p w:rsidRDefault="00417D1C" w:rsidP="007E5245" w:rsidR="00417D1C" w:rsidRPr="00417D1C">
            <w:pPr>
              <w:rPr>
                <w:rFonts w:hAnsi="Times New Roman" w:ascii="Times New Roman"/>
                <w:bCs/>
                <w:szCs w:val="24"/>
                <w:lang w:val="hr-HR"/>
              </w:rPr>
            </w:pPr>
          </w:p>
        </w:tc>
        <w:tc>
          <w:tcPr>
            <w:tcW w:type="dxa" w:w="1633"/>
          </w:tcPr>
          <w:p w:rsidRDefault="00417D1C" w:rsidP="007E5245" w:rsidR="00417D1C" w:rsidRPr="00417D1C">
            <w:pPr>
              <w:rPr>
                <w:rFonts w:hAnsi="Times New Roman" w:ascii="Times New Roman"/>
                <w:bCs/>
                <w:szCs w:val="24"/>
                <w:lang w:val="hr-HR"/>
              </w:rPr>
            </w:pPr>
          </w:p>
        </w:tc>
      </w:tr>
      <w:tr w:rsidTr="007E5245" w:rsidR="00417D1C" w:rsidRPr="00417D1C">
        <w:tc>
          <w:tcPr>
            <w:tcW w:type="dxa" w:w="675"/>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1.</w:t>
            </w: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Dugotrajna materijalna imovina</w:t>
            </w:r>
          </w:p>
        </w:tc>
        <w:tc>
          <w:tcPr>
            <w:tcW w:type="dxa" w:w="1735"/>
          </w:tcPr>
          <w:p w:rsidRDefault="00417D1C" w:rsidP="007E5245" w:rsidR="00417D1C" w:rsidRPr="00417D1C">
            <w:pPr>
              <w:jc w:val="center"/>
              <w:rPr>
                <w:rFonts w:hAnsi="Times New Roman" w:ascii="Times New Roman"/>
                <w:bCs/>
                <w:szCs w:val="24"/>
                <w:lang w:val="hr-HR"/>
              </w:rPr>
            </w:pPr>
          </w:p>
        </w:tc>
        <w:tc>
          <w:tcPr>
            <w:tcW w:type="dxa" w:w="1593"/>
          </w:tcPr>
          <w:p w:rsidRDefault="00417D1C" w:rsidP="007E5245" w:rsidR="00417D1C" w:rsidRPr="00417D1C">
            <w:pPr>
              <w:rPr>
                <w:rFonts w:hAnsi="Times New Roman" w:ascii="Times New Roman"/>
                <w:bCs/>
                <w:szCs w:val="24"/>
                <w:lang w:val="hr-HR"/>
              </w:rPr>
            </w:pPr>
          </w:p>
        </w:tc>
        <w:tc>
          <w:tcPr>
            <w:tcW w:type="dxa" w:w="1633"/>
          </w:tcPr>
          <w:p w:rsidRDefault="00417D1C" w:rsidP="007E5245" w:rsidR="00417D1C" w:rsidRPr="00417D1C">
            <w:pPr>
              <w:rPr>
                <w:rFonts w:hAnsi="Times New Roman" w:ascii="Times New Roman"/>
                <w:bCs/>
                <w:szCs w:val="24"/>
                <w:lang w:val="hr-HR"/>
              </w:rPr>
            </w:pPr>
          </w:p>
        </w:tc>
      </w:tr>
      <w:tr w:rsidTr="007E5245" w:rsidR="00417D1C" w:rsidRPr="00417D1C">
        <w:tc>
          <w:tcPr>
            <w:tcW w:type="dxa" w:w="675"/>
          </w:tcPr>
          <w:p w:rsidRDefault="00417D1C" w:rsidP="007E5245" w:rsidR="00417D1C" w:rsidRPr="00417D1C">
            <w:pPr>
              <w:jc w:val="cente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a) Građevinski objekti</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270.943</w:t>
            </w:r>
          </w:p>
        </w:tc>
        <w:tc>
          <w:tcPr>
            <w:tcW w:type="dxa" w:w="1593"/>
          </w:tcPr>
          <w:p w:rsidRDefault="00417D1C" w:rsidP="007E5245" w:rsidR="00417D1C" w:rsidRPr="00417D1C">
            <w:pPr>
              <w:jc w:val="center"/>
              <w:rPr>
                <w:rFonts w:hAnsi="Times New Roman" w:ascii="Times New Roman"/>
                <w:bCs/>
                <w:szCs w:val="24"/>
                <w:lang w:val="hr-HR"/>
              </w:rPr>
            </w:pP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270.943</w:t>
            </w:r>
          </w:p>
        </w:tc>
      </w:tr>
      <w:tr w:rsidTr="007E5245" w:rsidR="00417D1C" w:rsidRPr="00417D1C">
        <w:tc>
          <w:tcPr>
            <w:tcW w:type="dxa" w:w="675"/>
          </w:tcPr>
          <w:p w:rsidRDefault="00417D1C" w:rsidP="007E5245" w:rsidR="00417D1C" w:rsidRPr="00417D1C">
            <w:pPr>
              <w:jc w:val="cente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b) postrojenja i oprema</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46.588</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-46.588</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2.</w:t>
            </w: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Dugotrajna nematerijalna imovina</w:t>
            </w:r>
          </w:p>
        </w:tc>
        <w:tc>
          <w:tcPr>
            <w:tcW w:type="dxa" w:w="1735"/>
          </w:tcPr>
          <w:p w:rsidRDefault="00417D1C" w:rsidP="007E5245" w:rsidR="00417D1C" w:rsidRPr="00417D1C">
            <w:pPr>
              <w:jc w:val="center"/>
              <w:rPr>
                <w:rFonts w:hAnsi="Times New Roman" w:ascii="Times New Roman"/>
                <w:bCs/>
                <w:szCs w:val="24"/>
                <w:lang w:val="hr-HR"/>
              </w:rPr>
            </w:pPr>
          </w:p>
        </w:tc>
        <w:tc>
          <w:tcPr>
            <w:tcW w:type="dxa" w:w="1593"/>
          </w:tcPr>
          <w:p w:rsidRDefault="00417D1C" w:rsidP="007E5245" w:rsidR="00417D1C" w:rsidRPr="00417D1C">
            <w:pPr>
              <w:jc w:val="center"/>
              <w:rPr>
                <w:rFonts w:hAnsi="Times New Roman" w:ascii="Times New Roman"/>
                <w:bCs/>
                <w:szCs w:val="24"/>
                <w:lang w:val="hr-HR"/>
              </w:rPr>
            </w:pPr>
          </w:p>
        </w:tc>
        <w:tc>
          <w:tcPr>
            <w:tcW w:type="dxa" w:w="1633"/>
          </w:tcPr>
          <w:p w:rsidRDefault="00417D1C" w:rsidP="007E5245" w:rsidR="00417D1C" w:rsidRPr="00417D1C">
            <w:pPr>
              <w:jc w:val="center"/>
              <w:rPr>
                <w:rFonts w:hAnsi="Times New Roman" w:ascii="Times New Roman"/>
                <w:bCs/>
                <w:szCs w:val="24"/>
                <w:lang w:val="hr-HR"/>
              </w:rPr>
            </w:pPr>
          </w:p>
        </w:tc>
      </w:tr>
      <w:tr w:rsidTr="007E5245" w:rsidR="00417D1C" w:rsidRPr="00417D1C">
        <w:tc>
          <w:tcPr>
            <w:tcW w:type="dxa" w:w="675"/>
          </w:tcPr>
          <w:p w:rsidRDefault="00417D1C" w:rsidP="007E5245" w:rsidR="00417D1C" w:rsidRPr="00417D1C">
            <w:pPr>
              <w:jc w:val="center"/>
              <w:rPr>
                <w:rFonts w:hAnsi="Times New Roman" w:ascii="Times New Roman"/>
                <w:b/>
                <w:szCs w:val="24"/>
                <w:lang w:val="hr-HR"/>
              </w:rPr>
            </w:pP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Cs/>
                <w:szCs w:val="24"/>
                <w:lang w:val="hr-HR"/>
              </w:rPr>
              <w:t>a) Nematerijalna imovina u pripremi</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9.987</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-9.987</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3.</w:t>
            </w: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Kratkotrajna imovina</w:t>
            </w:r>
          </w:p>
        </w:tc>
        <w:tc>
          <w:tcPr>
            <w:tcW w:type="dxa" w:w="1735"/>
          </w:tcPr>
          <w:p w:rsidRDefault="00417D1C" w:rsidP="007E5245" w:rsidR="00417D1C" w:rsidRPr="00417D1C">
            <w:pPr>
              <w:jc w:val="center"/>
              <w:rPr>
                <w:rFonts w:hAnsi="Times New Roman" w:ascii="Times New Roman"/>
                <w:bCs/>
                <w:szCs w:val="24"/>
                <w:lang w:val="hr-HR"/>
              </w:rPr>
            </w:pPr>
          </w:p>
        </w:tc>
        <w:tc>
          <w:tcPr>
            <w:tcW w:type="dxa" w:w="1593"/>
          </w:tcPr>
          <w:p w:rsidRDefault="00417D1C" w:rsidP="007E5245" w:rsidR="00417D1C" w:rsidRPr="00417D1C">
            <w:pPr>
              <w:rPr>
                <w:rFonts w:hAnsi="Times New Roman" w:ascii="Times New Roman"/>
                <w:bCs/>
                <w:szCs w:val="24"/>
                <w:lang w:val="hr-HR"/>
              </w:rPr>
            </w:pPr>
          </w:p>
        </w:tc>
        <w:tc>
          <w:tcPr>
            <w:tcW w:type="dxa" w:w="1633"/>
          </w:tcPr>
          <w:p w:rsidRDefault="00417D1C" w:rsidP="007E5245" w:rsidR="00417D1C" w:rsidRPr="00417D1C">
            <w:pPr>
              <w:rPr>
                <w:rFonts w:hAnsi="Times New Roman" w:ascii="Times New Roman"/>
                <w:bCs/>
                <w:szCs w:val="24"/>
                <w:lang w:val="hr-HR"/>
              </w:rPr>
            </w:pPr>
          </w:p>
        </w:tc>
      </w:tr>
      <w:tr w:rsidTr="007E5245" w:rsidR="00417D1C" w:rsidRPr="00417D1C">
        <w:tc>
          <w:tcPr>
            <w:tcW w:type="dxa" w:w="675"/>
          </w:tcPr>
          <w:p w:rsidRDefault="00417D1C" w:rsidP="007E5245" w:rsidR="00417D1C" w:rsidRPr="00417D1C">
            <w:pPr>
              <w:jc w:val="cente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a) novčana sredstva</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104.026</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-104.026</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jc w:val="cente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b) potraživanja od kupaca</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30.000</w:t>
            </w:r>
          </w:p>
        </w:tc>
        <w:tc>
          <w:tcPr>
            <w:tcW w:type="dxa" w:w="1593"/>
          </w:tcPr>
          <w:p w:rsidRDefault="00417D1C" w:rsidP="007E5245" w:rsidR="00417D1C" w:rsidRPr="00417D1C">
            <w:pPr>
              <w:jc w:val="center"/>
              <w:rPr>
                <w:rFonts w:hAnsi="Times New Roman" w:ascii="Times New Roman"/>
                <w:bCs/>
                <w:szCs w:val="24"/>
                <w:lang w:val="hr-HR"/>
              </w:rPr>
            </w:pP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30.000</w:t>
            </w:r>
          </w:p>
        </w:tc>
      </w:tr>
      <w:tr w:rsidTr="007E5245" w:rsidR="00417D1C" w:rsidRPr="00417D1C">
        <w:tc>
          <w:tcPr>
            <w:tcW w:type="dxa" w:w="675"/>
          </w:tcPr>
          <w:p w:rsidRDefault="00417D1C" w:rsidP="007E5245" w:rsidR="00417D1C" w:rsidRPr="00417D1C">
            <w:pPr>
              <w:jc w:val="cente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c) Zalihe</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2.399.278</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-2.399.278</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jc w:val="cente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d) plaćeni troškovi budućeg razdoblja</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7.859</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-7.859</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UKUPNO IMOVINA</w:t>
            </w:r>
          </w:p>
        </w:tc>
        <w:tc>
          <w:tcPr>
            <w:tcW w:type="dxa" w:w="1735"/>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2.868.681</w:t>
            </w:r>
          </w:p>
        </w:tc>
        <w:tc>
          <w:tcPr>
            <w:tcW w:type="dxa" w:w="1593"/>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-2.567.738</w:t>
            </w:r>
          </w:p>
        </w:tc>
        <w:tc>
          <w:tcPr>
            <w:tcW w:type="dxa" w:w="1633"/>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300.943</w:t>
            </w: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OBVEZE</w:t>
            </w:r>
          </w:p>
        </w:tc>
        <w:tc>
          <w:tcPr>
            <w:tcW w:type="dxa" w:w="1735"/>
          </w:tcPr>
          <w:p w:rsidRDefault="00417D1C" w:rsidP="007E5245" w:rsidR="00417D1C" w:rsidRPr="00417D1C">
            <w:pPr>
              <w:jc w:val="center"/>
              <w:rPr>
                <w:rFonts w:hAnsi="Times New Roman" w:ascii="Times New Roman"/>
                <w:b/>
                <w:szCs w:val="24"/>
                <w:lang w:val="hr-HR"/>
              </w:rPr>
            </w:pPr>
          </w:p>
        </w:tc>
        <w:tc>
          <w:tcPr>
            <w:tcW w:type="dxa" w:w="1593"/>
          </w:tcPr>
          <w:p w:rsidRDefault="00417D1C" w:rsidP="007E5245" w:rsidR="00417D1C" w:rsidRPr="00417D1C">
            <w:pPr>
              <w:jc w:val="center"/>
              <w:rPr>
                <w:rFonts w:hAnsi="Times New Roman" w:ascii="Times New Roman"/>
                <w:b/>
                <w:szCs w:val="24"/>
                <w:lang w:val="hr-HR"/>
              </w:rPr>
            </w:pPr>
          </w:p>
        </w:tc>
        <w:tc>
          <w:tcPr>
            <w:tcW w:type="dxa" w:w="1633"/>
          </w:tcPr>
          <w:p w:rsidRDefault="00417D1C" w:rsidP="007E5245" w:rsidR="00417D1C" w:rsidRPr="00417D1C">
            <w:pPr>
              <w:jc w:val="center"/>
              <w:rPr>
                <w:rFonts w:hAnsi="Times New Roman" w:ascii="Times New Roman"/>
                <w:b/>
                <w:szCs w:val="24"/>
                <w:lang w:val="hr-HR"/>
              </w:rPr>
            </w:pPr>
          </w:p>
        </w:tc>
      </w:tr>
      <w:tr w:rsidTr="007E5245" w:rsidR="00417D1C" w:rsidRPr="00417D1C">
        <w:tc>
          <w:tcPr>
            <w:tcW w:type="dxa" w:w="675"/>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4.</w:t>
            </w: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Kratkotrajne obveze</w:t>
            </w:r>
          </w:p>
        </w:tc>
        <w:tc>
          <w:tcPr>
            <w:tcW w:type="dxa" w:w="1735"/>
          </w:tcPr>
          <w:p w:rsidRDefault="00417D1C" w:rsidP="007E5245" w:rsidR="00417D1C" w:rsidRPr="00417D1C">
            <w:pPr>
              <w:jc w:val="center"/>
              <w:rPr>
                <w:rFonts w:hAnsi="Times New Roman" w:ascii="Times New Roman"/>
                <w:b/>
                <w:szCs w:val="24"/>
                <w:lang w:val="hr-HR"/>
              </w:rPr>
            </w:pPr>
          </w:p>
        </w:tc>
        <w:tc>
          <w:tcPr>
            <w:tcW w:type="dxa" w:w="1593"/>
          </w:tcPr>
          <w:p w:rsidRDefault="00417D1C" w:rsidP="007E5245" w:rsidR="00417D1C" w:rsidRPr="00417D1C">
            <w:pPr>
              <w:jc w:val="center"/>
              <w:rPr>
                <w:rFonts w:hAnsi="Times New Roman" w:ascii="Times New Roman"/>
                <w:b/>
                <w:szCs w:val="24"/>
                <w:lang w:val="hr-HR"/>
              </w:rPr>
            </w:pPr>
          </w:p>
        </w:tc>
        <w:tc>
          <w:tcPr>
            <w:tcW w:type="dxa" w:w="1633"/>
          </w:tcPr>
          <w:p w:rsidRDefault="00417D1C" w:rsidP="007E5245" w:rsidR="00417D1C" w:rsidRPr="00417D1C">
            <w:pPr>
              <w:jc w:val="center"/>
              <w:rPr>
                <w:rFonts w:hAnsi="Times New Roman" w:ascii="Times New Roman"/>
                <w:b/>
                <w:szCs w:val="24"/>
                <w:lang w:val="hr-HR"/>
              </w:rPr>
            </w:pP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a) financijske obveze</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1.691.325</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-16.208</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1,675,117</w:t>
            </w: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b) obveze prema dobavljačima</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1.406.779</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-1,406,779</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c) obveze za poreze i doprinose</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427.683</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50.797</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478.480</w:t>
            </w: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d) ostale obveze</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603.582</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-603.582</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e) odgođeno plaćanje troškova</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5.</w:t>
            </w: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Dugotrajne obveze</w:t>
            </w:r>
          </w:p>
        </w:tc>
        <w:tc>
          <w:tcPr>
            <w:tcW w:type="dxa" w:w="1735"/>
          </w:tcPr>
          <w:p w:rsidRDefault="00417D1C" w:rsidP="007E5245" w:rsidR="00417D1C" w:rsidRPr="00417D1C">
            <w:pPr>
              <w:jc w:val="center"/>
              <w:rPr>
                <w:rFonts w:hAnsi="Times New Roman" w:ascii="Times New Roman"/>
                <w:bCs/>
                <w:szCs w:val="24"/>
                <w:lang w:val="hr-HR"/>
              </w:rPr>
            </w:pPr>
          </w:p>
        </w:tc>
        <w:tc>
          <w:tcPr>
            <w:tcW w:type="dxa" w:w="1593"/>
          </w:tcPr>
          <w:p w:rsidRDefault="00417D1C" w:rsidP="007E5245" w:rsidR="00417D1C" w:rsidRPr="00417D1C">
            <w:pPr>
              <w:rPr>
                <w:rFonts w:hAnsi="Times New Roman" w:ascii="Times New Roman"/>
                <w:bCs/>
                <w:szCs w:val="24"/>
                <w:lang w:val="hr-HR"/>
              </w:rPr>
            </w:pPr>
          </w:p>
        </w:tc>
        <w:tc>
          <w:tcPr>
            <w:tcW w:type="dxa" w:w="1633"/>
          </w:tcPr>
          <w:p w:rsidRDefault="00417D1C" w:rsidP="007E5245" w:rsidR="00417D1C" w:rsidRPr="00417D1C">
            <w:pPr>
              <w:jc w:val="center"/>
              <w:rPr>
                <w:rFonts w:hAnsi="Times New Roman" w:ascii="Times New Roman"/>
                <w:bCs/>
                <w:szCs w:val="24"/>
                <w:lang w:val="hr-HR"/>
              </w:rPr>
            </w:pP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Cs/>
                <w:szCs w:val="24"/>
                <w:lang w:val="hr-HR"/>
              </w:rPr>
            </w:pPr>
            <w:r w:rsidRPr="00417D1C">
              <w:rPr>
                <w:rFonts w:hAnsi="Times New Roman" w:ascii="Times New Roman"/>
                <w:bCs/>
                <w:szCs w:val="24"/>
                <w:lang w:val="hr-HR"/>
              </w:rPr>
              <w:t>a) obveze prema kreditorima</w:t>
            </w:r>
          </w:p>
        </w:tc>
        <w:tc>
          <w:tcPr>
            <w:tcW w:type="dxa" w:w="1735"/>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c>
          <w:tcPr>
            <w:tcW w:type="dxa" w:w="159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c>
          <w:tcPr>
            <w:tcW w:type="dxa" w:w="1633"/>
          </w:tcPr>
          <w:p w:rsidRDefault="00417D1C" w:rsidP="007E5245" w:rsidR="00417D1C" w:rsidRPr="00417D1C">
            <w:pPr>
              <w:jc w:val="center"/>
              <w:rPr>
                <w:rFonts w:hAnsi="Times New Roman" w:ascii="Times New Roman"/>
                <w:bCs/>
                <w:szCs w:val="24"/>
                <w:lang w:val="hr-HR"/>
              </w:rPr>
            </w:pPr>
            <w:r w:rsidRPr="00417D1C">
              <w:rPr>
                <w:rFonts w:hAnsi="Times New Roman" w:ascii="Times New Roman"/>
                <w:bCs/>
                <w:szCs w:val="24"/>
                <w:lang w:val="hr-HR"/>
              </w:rPr>
              <w:t>0</w:t>
            </w:r>
          </w:p>
        </w:tc>
      </w:tr>
      <w:tr w:rsidTr="007E5245" w:rsidR="00417D1C" w:rsidRPr="00417D1C">
        <w:tc>
          <w:tcPr>
            <w:tcW w:type="dxa" w:w="675"/>
          </w:tcPr>
          <w:p w:rsidRDefault="00417D1C" w:rsidP="007E5245" w:rsidR="00417D1C" w:rsidRPr="00417D1C">
            <w:pPr>
              <w:rPr>
                <w:rFonts w:hAnsi="Times New Roman" w:ascii="Times New Roman"/>
                <w:bCs/>
                <w:szCs w:val="24"/>
                <w:lang w:val="hr-HR"/>
              </w:rPr>
            </w:pPr>
          </w:p>
        </w:tc>
        <w:tc>
          <w:tcPr>
            <w:tcW w:type="dxa" w:w="3294"/>
          </w:tcPr>
          <w:p w:rsidRDefault="00417D1C" w:rsidP="007E5245" w:rsidR="00417D1C" w:rsidRPr="00417D1C">
            <w:pPr>
              <w:rPr>
                <w:rFonts w:hAnsi="Times New Roman" w:ascii="Times New Roman"/>
                <w:b/>
                <w:szCs w:val="24"/>
                <w:lang w:val="hr-HR"/>
              </w:rPr>
            </w:pPr>
            <w:r w:rsidRPr="00417D1C">
              <w:rPr>
                <w:rFonts w:hAnsi="Times New Roman" w:ascii="Times New Roman"/>
                <w:b/>
                <w:szCs w:val="24"/>
                <w:lang w:val="hr-HR"/>
              </w:rPr>
              <w:t>UKUPNO OBVEZE</w:t>
            </w:r>
          </w:p>
        </w:tc>
        <w:tc>
          <w:tcPr>
            <w:tcW w:type="dxa" w:w="1735"/>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4.129.369</w:t>
            </w:r>
          </w:p>
        </w:tc>
        <w:tc>
          <w:tcPr>
            <w:tcW w:type="dxa" w:w="1593"/>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-1.975.771</w:t>
            </w:r>
          </w:p>
        </w:tc>
        <w:tc>
          <w:tcPr>
            <w:tcW w:type="dxa" w:w="1633"/>
          </w:tcPr>
          <w:p w:rsidRDefault="00417D1C" w:rsidP="007E5245" w:rsidR="00417D1C" w:rsidRPr="00417D1C">
            <w:pPr>
              <w:jc w:val="center"/>
              <w:rPr>
                <w:rFonts w:hAnsi="Times New Roman" w:ascii="Times New Roman"/>
                <w:b/>
                <w:szCs w:val="24"/>
                <w:lang w:val="hr-HR"/>
              </w:rPr>
            </w:pPr>
            <w:r w:rsidRPr="00417D1C">
              <w:rPr>
                <w:rFonts w:hAnsi="Times New Roman" w:ascii="Times New Roman"/>
                <w:b/>
                <w:szCs w:val="24"/>
                <w:lang w:val="hr-HR"/>
              </w:rPr>
              <w:t>2.153.597</w:t>
            </w:r>
          </w:p>
        </w:tc>
      </w:tr>
    </w:tbl>
    <w:p w:rsidRDefault="00417D1C" w:rsidP="00417D1C" w:rsidR="00417D1C">
      <w:pPr>
        <w:rPr>
          <w:b/>
          <w:sz w:val="20"/>
          <w:lang w:val="hr-HR"/>
        </w:rPr>
      </w:pPr>
    </w:p>
    <w:p w:rsidRDefault="00417D1C" w:rsidP="00417D1C" w:rsidR="00417D1C" w:rsidRPr="00417D1C">
      <w:pPr>
        <w:rPr>
          <w:rFonts w:hAnsi="Times New Roman" w:ascii="Times New Roman"/>
          <w:b/>
          <w:szCs w:val="24"/>
          <w:lang w:val="hr-HR"/>
        </w:rPr>
      </w:pPr>
      <w:r w:rsidRPr="00417D1C">
        <w:rPr>
          <w:rFonts w:hAnsi="Times New Roman" w:ascii="Times New Roman"/>
          <w:b/>
          <w:szCs w:val="24"/>
          <w:lang w:val="hr-HR"/>
        </w:rPr>
        <w:t>DETALJAN OPIS ISKAZANIH BILANČNIH POZICIJA IMOVINE I OBVEZA DUŽNIKA</w:t>
      </w:r>
    </w:p>
    <w:p w:rsidRDefault="00417D1C" w:rsidP="00417D1C" w:rsidR="00417D1C" w:rsidRPr="00417D1C">
      <w:pPr>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1.a)</w:t>
      </w:r>
      <w:r w:rsidRPr="00417D1C">
        <w:rPr>
          <w:rFonts w:hAnsi="Times New Roman" w:ascii="Times New Roman"/>
          <w:bCs/>
          <w:szCs w:val="24"/>
          <w:lang w:val="hr-HR"/>
        </w:rPr>
        <w:t xml:space="preserve"> Građevinski objekti u knjigovodstvenom iznosu od 270.943,00 kuna odnose se na vlasništvo nekretnine upisane u zemljišne knjige Općinskog suda u Varaždinu, Zemljišno-knjižni odjel Novi Marof, a koja nekretnina je upisana na čkbr. 1363/1, broj D.L. 15 Novi Marof, kuća i gospodarske zgrade površine 137 m2 i dvorište površine 289 m2, upisane u z.k. uložak broj 269, k.o. 318604 Novi Marof. Navedena nekretnina nije opterećena založnim pravom, te nije slobodna od stvari i osoba. </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1.b)</w:t>
      </w:r>
      <w:r w:rsidRPr="00417D1C">
        <w:rPr>
          <w:rFonts w:hAnsi="Times New Roman" w:ascii="Times New Roman"/>
          <w:bCs/>
          <w:szCs w:val="24"/>
          <w:lang w:val="hr-HR"/>
        </w:rPr>
        <w:t xml:space="preserve"> Knjigovodstvena vrijednost postrojenja i opreme vrijednosno je usklađena, odnosno, svedena je na 0,00 kuna, iz razloga što je prilikom popisa imovine utvrđeno da predmetna imovina nije u vlasništvu niti posjedu stečajnog dužnika. Dužnik je vozilo iskazano u poslovnim knjigama na 14.05.2017. godine prodao, za što je iskazano potraživanje od kupaca, međutim navedeno prodano vozilo iz omaškom nije isknjiženo iz poslovnih knjiga dužnika.   </w:t>
      </w:r>
    </w:p>
    <w:p w:rsidRDefault="00417D1C" w:rsidP="00013262" w:rsidR="00417D1C" w:rsidRPr="00417D1C">
      <w:pPr>
        <w:jc w:val="both"/>
        <w:rPr>
          <w:rFonts w:hAnsi="Times New Roman" w:ascii="Times New Roman"/>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2.a)</w:t>
      </w:r>
      <w:r w:rsidRPr="00417D1C">
        <w:rPr>
          <w:rFonts w:hAnsi="Times New Roman" w:ascii="Times New Roman"/>
          <w:bCs/>
          <w:szCs w:val="24"/>
          <w:lang w:val="hr-HR"/>
        </w:rPr>
        <w:t xml:space="preserve"> Knjigovodstvena vrijednost nematerijalne imovine u pripremi vrijednosno je usklađena, odnosno, svedena je na 0,00 kuna, iz razloga što je prilikom popisa imovine utvrđeno da predmetna imovina nije u vlasništvu niti posjedu stečajnog dužnika.   </w:t>
      </w:r>
    </w:p>
    <w:p w:rsidRDefault="00417D1C" w:rsidP="00417D1C" w:rsidR="00417D1C" w:rsidRPr="00417D1C">
      <w:pPr>
        <w:jc w:val="both"/>
        <w:rPr>
          <w:rFonts w:hAnsi="Times New Roman" w:ascii="Times New Roman"/>
          <w:b/>
          <w:bCs/>
          <w:szCs w:val="24"/>
          <w:lang w:val="hr-HR"/>
        </w:rPr>
      </w:pPr>
    </w:p>
    <w:p w:rsidRDefault="00417D1C" w:rsidP="00417D1C" w:rsidR="00417D1C" w:rsidRPr="00417D1C">
      <w:pPr>
        <w:jc w:val="both"/>
        <w:rPr>
          <w:rFonts w:hAnsi="Times New Roman" w:ascii="Times New Roman"/>
          <w:b/>
          <w:bCs/>
          <w:szCs w:val="24"/>
          <w:lang w:val="hr-HR"/>
        </w:rPr>
      </w:pPr>
      <w:r w:rsidRPr="00417D1C">
        <w:rPr>
          <w:rFonts w:hAnsi="Times New Roman" w:ascii="Times New Roman"/>
          <w:b/>
          <w:bCs/>
          <w:szCs w:val="24"/>
          <w:lang w:val="hr-HR"/>
        </w:rPr>
        <w:t xml:space="preserve">3.a) </w:t>
      </w:r>
      <w:r w:rsidRPr="00417D1C">
        <w:rPr>
          <w:rFonts w:hAnsi="Times New Roman" w:ascii="Times New Roman"/>
          <w:bCs/>
          <w:szCs w:val="24"/>
          <w:lang w:val="hr-HR"/>
        </w:rPr>
        <w:t>Za iskazanu vrijednost novčanih sredstava izvršena je korekcija, odnosno, vrijednost navedene imovine svedena je na 0,00 kuna iz razloga što ista ne postoji, odnosno, žiro računi stečajnog dužnika nalaze se u blokadi od 8. prosinca 2016. godine.</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3.b)</w:t>
      </w:r>
      <w:r w:rsidRPr="00417D1C">
        <w:rPr>
          <w:rFonts w:hAnsi="Times New Roman" w:ascii="Times New Roman"/>
          <w:bCs/>
          <w:szCs w:val="24"/>
          <w:lang w:val="hr-HR"/>
        </w:rPr>
        <w:t xml:space="preserve"> Potraživanja od kupaca knjigovodstvene vrijednosti u iznosu od 30.000,00 kuna odnose se na potraživanja za prodanu dugotrajnu materijalnu imovine – vozilo. U stečajnom postupku poduzimaju se  potrebne mjere u svrhu naplate istih potraživanja.</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3.c)</w:t>
      </w:r>
      <w:r w:rsidRPr="00417D1C">
        <w:rPr>
          <w:rFonts w:hAnsi="Times New Roman" w:ascii="Times New Roman"/>
          <w:bCs/>
          <w:szCs w:val="24"/>
          <w:lang w:val="hr-HR"/>
        </w:rPr>
        <w:t xml:space="preserve"> Zalihe koje dužnik na 14.05.2017. godine iskazuje u poslovnim knjigama, prema izjavi člana društva dužnika i knjigovođe dužnika ne postoje, međutim knjigovodstvo nije dobilo relevantni dokument temeljem čega bi isknjižilo navedene zalihe iz poslovnih knjiga dužnika. Sukladno prethodno navedenom, knjigovodstvena vrijednost zaliha vrijednosno je usklađena, odnosno, svedena je na 0,00 kuna.</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3.d)</w:t>
      </w:r>
      <w:r w:rsidRPr="00417D1C">
        <w:rPr>
          <w:rFonts w:hAnsi="Times New Roman" w:ascii="Times New Roman"/>
          <w:bCs/>
          <w:szCs w:val="24"/>
          <w:lang w:val="hr-HR"/>
        </w:rPr>
        <w:t xml:space="preserve"> Knjigovodstvena vrijednost plaćenih troškova budućeg razdoblja i nedospjelih prihoda vrijednosno je usklađena, odnosno, svedena je na 0,00 kuna, iz razloga što je prilikom popisa imovine utvrđeno da predmetna imovina ne postoji.</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4.a)</w:t>
      </w:r>
      <w:r w:rsidRPr="00417D1C">
        <w:rPr>
          <w:rFonts w:hAnsi="Times New Roman" w:ascii="Times New Roman"/>
          <w:bCs/>
          <w:szCs w:val="24"/>
          <w:lang w:val="hr-HR"/>
        </w:rPr>
        <w:t xml:space="preserve"> Financijske obveze dužnika odnose se na obveze za primljene zajmove člana i direktora društva, koji iznos iskazanih obveza je vrijednosno usklađen na iznos od 1.675.117,00 kuna, a sve u skladu s visinom prijavljenih tražbina člana i direktora društva u stečajni postupak nad Zlatna ribica d.o.o. u stečaju Novi Marof.</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 xml:space="preserve">4.b) </w:t>
      </w:r>
      <w:r w:rsidRPr="00417D1C">
        <w:rPr>
          <w:rFonts w:hAnsi="Times New Roman" w:ascii="Times New Roman"/>
          <w:bCs/>
          <w:szCs w:val="24"/>
          <w:lang w:val="hr-HR"/>
        </w:rPr>
        <w:t>Iznos obveza prema dobavljačima vrijednosno je usklađen na 0,00 kuna iz razloga što u stečajnom postupku nad Zlatna ribica d.o.o. u stečaju Novi Marof unutar ove bilančne pozicije nije zaprimljena niti jedna tražbina dobavljača.</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 xml:space="preserve">4.c) </w:t>
      </w:r>
      <w:r w:rsidRPr="00417D1C">
        <w:rPr>
          <w:rFonts w:hAnsi="Times New Roman" w:ascii="Times New Roman"/>
          <w:bCs/>
          <w:szCs w:val="24"/>
          <w:lang w:val="hr-HR"/>
        </w:rPr>
        <w:t>Obveze za poreze i doprinose vrijednosno su usklađene, odnosno prilagođene na iznos od 478.480,00 kuna, sukladno prijavi tražbine vjerovnika Ministarstvo financija - porezna uprava u stečajni postupak nad Zlatna ribica d.o.o. u stečaju Novi Marof.</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
          <w:szCs w:val="24"/>
          <w:lang w:val="hr-HR"/>
        </w:rPr>
        <w:t>4.d)</w:t>
      </w:r>
      <w:r w:rsidRPr="00417D1C">
        <w:rPr>
          <w:rFonts w:hAnsi="Times New Roman" w:ascii="Times New Roman"/>
          <w:bCs/>
          <w:szCs w:val="24"/>
          <w:lang w:val="hr-HR"/>
        </w:rPr>
        <w:t xml:space="preserve"> Ostale obveze vrijednosno su usklađene na 0,00 kuna iz razloga što u stečajnom postupku nad Zlatna ribica d.o.o. u stečaju Novi Marof unutar ove bilančne pozicije nije zaprimljena niti jedna tražbina vjerovnika.   </w:t>
      </w:r>
    </w:p>
    <w:p w:rsidRDefault="00417D1C" w:rsidP="00417D1C" w:rsidR="00417D1C" w:rsidRPr="00417D1C">
      <w:pPr>
        <w:jc w:val="both"/>
        <w:rPr>
          <w:rFonts w:hAnsi="Times New Roman" w:ascii="Times New Roman"/>
          <w:bCs/>
          <w:szCs w:val="24"/>
          <w:lang w:val="hr-HR"/>
        </w:rPr>
      </w:pPr>
    </w:p>
    <w:p w:rsidRDefault="008E3B64" w:rsidP="00417D1C" w:rsidR="008E3B64">
      <w:pPr>
        <w:rPr>
          <w:rFonts w:hAnsi="Times New Roman" w:ascii="Times New Roman"/>
          <w:b/>
          <w:szCs w:val="24"/>
          <w:lang w:val="hr-HR"/>
        </w:rPr>
      </w:pPr>
    </w:p>
    <w:p w:rsidRDefault="00417D1C" w:rsidP="00417D1C" w:rsidR="00417D1C" w:rsidRPr="00417D1C">
      <w:pPr>
        <w:rPr>
          <w:rFonts w:hAnsi="Times New Roman" w:ascii="Times New Roman"/>
          <w:b/>
          <w:szCs w:val="24"/>
          <w:lang w:val="hr-HR"/>
        </w:rPr>
      </w:pPr>
      <w:r w:rsidRPr="00417D1C">
        <w:rPr>
          <w:rFonts w:hAnsi="Times New Roman" w:ascii="Times New Roman"/>
          <w:b/>
          <w:szCs w:val="24"/>
          <w:lang w:val="hr-HR"/>
        </w:rPr>
        <w:t>TRAŽBINE VJEROVNIKA PRIJAVLJENE U STEČAJNI POSTUPAK</w:t>
      </w:r>
    </w:p>
    <w:p w:rsidRDefault="00417D1C" w:rsidP="00417D1C" w:rsidR="00417D1C" w:rsidRPr="00417D1C">
      <w:pPr>
        <w:rPr>
          <w:rFonts w:hAnsi="Times New Roman" w:ascii="Times New Roman"/>
          <w:b/>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Cs/>
          <w:szCs w:val="24"/>
          <w:lang w:val="hr-HR"/>
        </w:rPr>
        <w:t>U stečajni postupak društva Zlatna Ribica d.o.o. sa sjedištem u Novom Marofu, Matije Gupca 18, OIB 21399440915, prijavljene su tražbine u ukupnom iznosu od 2.153.596,88 kuna i to:</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widowControl/>
        <w:numPr>
          <w:ilvl w:val="0"/>
          <w:numId w:val="32"/>
        </w:numPr>
        <w:suppressAutoHyphens/>
        <w:jc w:val="both"/>
        <w:rPr>
          <w:rFonts w:hAnsi="Times New Roman" w:ascii="Times New Roman"/>
          <w:bCs/>
          <w:szCs w:val="24"/>
          <w:lang w:val="hr-HR"/>
        </w:rPr>
      </w:pPr>
      <w:r w:rsidRPr="00417D1C">
        <w:rPr>
          <w:rFonts w:hAnsi="Times New Roman" w:ascii="Times New Roman"/>
          <w:bCs/>
          <w:szCs w:val="24"/>
          <w:lang w:val="hr-HR"/>
        </w:rPr>
        <w:t>Tražbine I. višeg isplatnog reda u iznosu od 4.206,95 kuna</w:t>
      </w:r>
    </w:p>
    <w:p w:rsidRDefault="00417D1C" w:rsidP="00417D1C" w:rsidR="00417D1C" w:rsidRPr="00417D1C">
      <w:pPr>
        <w:widowControl/>
        <w:numPr>
          <w:ilvl w:val="0"/>
          <w:numId w:val="32"/>
        </w:numPr>
        <w:suppressAutoHyphens/>
        <w:jc w:val="both"/>
        <w:rPr>
          <w:rFonts w:hAnsi="Times New Roman" w:ascii="Times New Roman"/>
          <w:bCs/>
          <w:szCs w:val="24"/>
          <w:lang w:val="hr-HR"/>
        </w:rPr>
      </w:pPr>
      <w:r w:rsidRPr="00417D1C">
        <w:rPr>
          <w:rFonts w:hAnsi="Times New Roman" w:ascii="Times New Roman"/>
          <w:bCs/>
          <w:szCs w:val="24"/>
          <w:lang w:val="hr-HR"/>
        </w:rPr>
        <w:t>Tražbine II. višeg isplatnog reda u iznosu od 2.149.389,93 kuna.</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Cs/>
          <w:szCs w:val="24"/>
          <w:lang w:val="hr-HR"/>
        </w:rPr>
      </w:pPr>
      <w:r w:rsidRPr="00417D1C">
        <w:rPr>
          <w:rFonts w:hAnsi="Times New Roman" w:ascii="Times New Roman"/>
          <w:bCs/>
          <w:szCs w:val="24"/>
          <w:lang w:val="hr-HR"/>
        </w:rPr>
        <w:t>Prema knjigovodstvenoj evidenciji društva, odnosno, prema godišnjim financijskim izvještajima društva na 14. svibnja 2017. godine, obveze društva iskazane su u iznosu od 4.129.369,00 kuna iz čega je razvidno da vjerovnici u stečajni postupak nad Zlatna ribica d.o.o. u stečaju Novi Marof nisu prijavili svoje tražbine u iznosu od 1.975.772,12 kuna. Pretpostavlja se da su značajne razlike između iznosa obveza iskazanih prije otvaranja stečajnog postupka i iznosa obveza nakon otvaranja stečajnog postupka nastale kao posljedica netočnih podataka iz poslovnih knjiga dužnika prije otvaranja stečajnog postupka.</w:t>
      </w:r>
    </w:p>
    <w:p w:rsidRDefault="00417D1C" w:rsidP="00417D1C" w:rsidR="00417D1C" w:rsidRPr="00417D1C">
      <w:pPr>
        <w:jc w:val="both"/>
        <w:rPr>
          <w:rFonts w:hAnsi="Times New Roman" w:ascii="Times New Roman"/>
          <w:bCs/>
          <w:szCs w:val="24"/>
          <w:lang w:val="hr-HR"/>
        </w:rPr>
      </w:pPr>
    </w:p>
    <w:p w:rsidRDefault="00417D1C" w:rsidP="00417D1C" w:rsidR="00417D1C" w:rsidRPr="00417D1C">
      <w:pPr>
        <w:jc w:val="both"/>
        <w:rPr>
          <w:rFonts w:hAnsi="Times New Roman" w:ascii="Times New Roman"/>
          <w:b/>
          <w:szCs w:val="24"/>
          <w:lang w:val="hr-HR"/>
        </w:rPr>
      </w:pPr>
      <w:r w:rsidRPr="00417D1C">
        <w:rPr>
          <w:rFonts w:hAnsi="Times New Roman" w:ascii="Times New Roman"/>
          <w:b/>
          <w:szCs w:val="24"/>
          <w:lang w:val="hr-HR"/>
        </w:rPr>
        <w:t xml:space="preserve">IZLUČNA I RAZLUČNA PRAVA </w:t>
      </w:r>
    </w:p>
    <w:p w:rsidRDefault="00417D1C" w:rsidP="00417D1C" w:rsidR="00417D1C" w:rsidRPr="00417D1C">
      <w:pPr>
        <w:jc w:val="both"/>
        <w:rPr>
          <w:rFonts w:hAnsi="Times New Roman" w:ascii="Times New Roman"/>
          <w:b/>
          <w:szCs w:val="24"/>
          <w:lang w:val="hr-HR"/>
        </w:rPr>
      </w:pPr>
    </w:p>
    <w:p w:rsidRDefault="00417D1C" w:rsidP="00417D1C" w:rsidR="008E3B64">
      <w:pPr>
        <w:jc w:val="both"/>
        <w:rPr>
          <w:rFonts w:hAnsi="Times New Roman" w:ascii="Times New Roman"/>
          <w:bCs/>
          <w:szCs w:val="24"/>
          <w:lang w:val="hr-HR"/>
        </w:rPr>
      </w:pPr>
      <w:r w:rsidRPr="00417D1C">
        <w:rPr>
          <w:rFonts w:hAnsi="Times New Roman" w:ascii="Times New Roman"/>
          <w:bCs/>
          <w:szCs w:val="24"/>
          <w:lang w:val="hr-HR"/>
        </w:rPr>
        <w:t>U stečajni postupak nad Zlatna ribica d.o.o. u stečaju Novi Marof nisu prijavljena izlučna ni razlučna prava.</w:t>
      </w:r>
    </w:p>
    <w:p w:rsidRDefault="008E3B64" w:rsidP="00417D1C" w:rsidR="008E3B64" w:rsidRPr="00417D1C">
      <w:pPr>
        <w:jc w:val="both"/>
        <w:rPr>
          <w:rFonts w:hAnsi="Times New Roman" w:ascii="Times New Roman"/>
          <w:bCs/>
          <w:szCs w:val="24"/>
          <w:lang w:val="hr-HR"/>
        </w:rPr>
      </w:pPr>
    </w:p>
    <w:p w:rsidRDefault="008E3B64" w:rsidP="00B87FD2" w:rsidR="008E3B64">
      <w:pPr>
        <w:ind w:firstLine="708"/>
        <w:jc w:val="both"/>
        <w:rPr>
          <w:rFonts w:hAnsi="Times New Roman" w:ascii="Times New Roman"/>
          <w:szCs w:val="24"/>
          <w:lang w:val="hr-HR"/>
        </w:rPr>
      </w:pPr>
      <w:r w:rsidRPr="008E3B64">
        <w:rPr>
          <w:rFonts w:hAnsi="Times New Roman" w:ascii="Times New Roman"/>
          <w:szCs w:val="24"/>
          <w:lang w:val="hr-HR"/>
        </w:rPr>
        <w:lastRenderedPageBreak/>
        <w:t>Stečajni upravitelj napominje da je u</w:t>
      </w:r>
      <w:r>
        <w:rPr>
          <w:rFonts w:hAnsi="Times New Roman" w:ascii="Times New Roman"/>
          <w:szCs w:val="24"/>
          <w:lang w:val="hr-HR"/>
        </w:rPr>
        <w:t xml:space="preserve"> </w:t>
      </w:r>
      <w:r w:rsidRPr="008E3B64">
        <w:rPr>
          <w:rFonts w:hAnsi="Times New Roman" w:ascii="Times New Roman"/>
          <w:szCs w:val="24"/>
          <w:lang w:val="hr-HR"/>
        </w:rPr>
        <w:t>međuvremenu na nekretnini u vlasništvu stečajnog dužnika upisana privremena mjera osiguranja zabranom otuđenja i opterećenja nekretnine</w:t>
      </w:r>
      <w:r w:rsidR="00013262">
        <w:rPr>
          <w:rFonts w:hAnsi="Times New Roman" w:ascii="Times New Roman"/>
          <w:szCs w:val="24"/>
          <w:lang w:val="hr-HR"/>
        </w:rPr>
        <w:t xml:space="preserve"> određena rješenjem Županijskog suda u Zagrebu u kaznenom postupku</w:t>
      </w:r>
      <w:r w:rsidRPr="008E3B64">
        <w:rPr>
          <w:rFonts w:hAnsi="Times New Roman" w:ascii="Times New Roman"/>
          <w:szCs w:val="24"/>
          <w:lang w:val="hr-HR"/>
        </w:rPr>
        <w:t xml:space="preserve">. </w:t>
      </w:r>
    </w:p>
    <w:p w:rsidRDefault="008E3B64" w:rsidP="00417D1C" w:rsidR="008E3B64">
      <w:pPr>
        <w:jc w:val="both"/>
        <w:rPr>
          <w:rFonts w:hAnsi="Times New Roman" w:ascii="Times New Roman"/>
          <w:szCs w:val="24"/>
          <w:lang w:val="hr-HR"/>
        </w:rPr>
      </w:pPr>
    </w:p>
    <w:p w:rsidRDefault="00013262" w:rsidP="00B87FD2" w:rsidR="00013262">
      <w:pPr>
        <w:ind w:firstLine="708"/>
        <w:jc w:val="both"/>
        <w:rPr>
          <w:rFonts w:hAnsi="Times New Roman" w:ascii="Times New Roman"/>
          <w:szCs w:val="24"/>
          <w:lang w:val="hr-HR"/>
        </w:rPr>
      </w:pPr>
      <w:r>
        <w:rPr>
          <w:rFonts w:hAnsi="Times New Roman" w:ascii="Times New Roman"/>
          <w:szCs w:val="24"/>
          <w:lang w:val="hr-HR"/>
        </w:rPr>
        <w:t>Zastupnik Republike Hrvatske predlaže da se pribavi rješenje Županijskog suda u Zagrebu Kir-T-US-350/16 od 7. prosinca 2016. kojim je određena privremena mjera.</w:t>
      </w:r>
    </w:p>
    <w:p w:rsidRDefault="00B87FD2" w:rsidP="00417D1C" w:rsidR="00B87FD2">
      <w:pPr>
        <w:jc w:val="both"/>
        <w:rPr>
          <w:rFonts w:hAnsi="Times New Roman" w:ascii="Times New Roman"/>
          <w:szCs w:val="24"/>
          <w:lang w:val="hr-HR"/>
        </w:rPr>
      </w:pPr>
    </w:p>
    <w:p w:rsidRDefault="00B87FD2" w:rsidP="00B87FD2" w:rsidR="00B87FD2" w:rsidRPr="008E3B64">
      <w:pPr>
        <w:ind w:firstLine="708"/>
        <w:jc w:val="both"/>
        <w:rPr>
          <w:rFonts w:hAnsi="Times New Roman" w:ascii="Times New Roman"/>
          <w:szCs w:val="24"/>
          <w:lang w:val="hr-HR"/>
        </w:rPr>
      </w:pPr>
      <w:r>
        <w:rPr>
          <w:rFonts w:hAnsi="Times New Roman" w:ascii="Times New Roman"/>
          <w:szCs w:val="24"/>
          <w:lang w:val="hr-HR"/>
        </w:rPr>
        <w:t>Stečajni upravitelj upozorava da prema knjigovodstvenom stanju ovo društvo je imalo u vlasništvu znatnu imovinu koja se sastojala od zaliha trgovačke robe u vrijednosti od 2.399.278,00 kn, te niti je tijekom ovog postupka vidio te zalihe robe, niti su mu predane u posjed iako je to višekratno tražio od bivše uprave društva, pa moli da sud naloži bivšem direktoru da sačini očitovanje o tome što se dogodilo sa tim zalihama robe i gdje se one nalaze.</w:t>
      </w:r>
    </w:p>
    <w:p w:rsidRDefault="003E1251" w:rsidP="00013262" w:rsidR="003E1251">
      <w:pPr>
        <w:jc w:val="both"/>
        <w:rPr>
          <w:rFonts w:hAnsi="Times New Roman" w:ascii="Times New Roman"/>
          <w:szCs w:val="24"/>
          <w:lang w:val="hr-HR"/>
        </w:rPr>
      </w:pPr>
    </w:p>
    <w:p w:rsidRDefault="00B87FD2" w:rsidP="00013262" w:rsidR="00B87FD2">
      <w:pPr>
        <w:jc w:val="both"/>
        <w:rPr>
          <w:rFonts w:hAnsi="Times New Roman" w:ascii="Times New Roman"/>
          <w:szCs w:val="24"/>
          <w:lang w:val="hr-HR"/>
        </w:rPr>
      </w:pPr>
      <w:r>
        <w:rPr>
          <w:rFonts w:hAnsi="Times New Roman" w:ascii="Times New Roman"/>
          <w:szCs w:val="24"/>
          <w:lang w:val="hr-HR"/>
        </w:rPr>
        <w:tab/>
        <w:t>Stečajni upravitelj upoznaje ovdje prisutne vjerovnike da je sa Xiuqun Shan sklopio ugovor o najmu nekretnine u vlasništvu stečajnog dužnika sa najamninom od 750,00 kn mjesečno te moli suglasnost na sklapanje takvih ugovora.</w:t>
      </w:r>
    </w:p>
    <w:p w:rsidRDefault="00B87FD2" w:rsidP="00013262" w:rsidR="00B87FD2" w:rsidRPr="00417D1C">
      <w:pPr>
        <w:jc w:val="both"/>
        <w:rPr>
          <w:rFonts w:hAnsi="Times New Roman" w:ascii="Times New Roman"/>
          <w:szCs w:val="24"/>
          <w:lang w:val="hr-HR"/>
        </w:rPr>
      </w:pPr>
    </w:p>
    <w:p w:rsidRDefault="002D669A" w:rsidP="00013262" w:rsidR="009F665B">
      <w:pPr>
        <w:ind w:firstLine="708"/>
        <w:jc w:val="both"/>
        <w:rPr>
          <w:rFonts w:hAnsi="Times New Roman" w:ascii="Times New Roman"/>
          <w:szCs w:val="24"/>
          <w:lang w:val="hr-HR"/>
        </w:rPr>
      </w:pPr>
      <w:r>
        <w:rPr>
          <w:rFonts w:hAnsi="Times New Roman" w:ascii="Times New Roman"/>
          <w:szCs w:val="24"/>
          <w:lang w:val="hr-HR"/>
        </w:rPr>
        <w:t>S</w:t>
      </w:r>
      <w:r w:rsidR="00451255" w:rsidRPr="00417D1C">
        <w:rPr>
          <w:rFonts w:hAnsi="Times New Roman" w:ascii="Times New Roman"/>
          <w:szCs w:val="24"/>
          <w:lang w:val="hr-HR"/>
        </w:rPr>
        <w:t>ud donosi</w:t>
      </w:r>
    </w:p>
    <w:p w:rsidRDefault="00013262" w:rsidP="00013262" w:rsidR="00013262" w:rsidRPr="00417D1C">
      <w:pPr>
        <w:ind w:firstLine="708"/>
        <w:jc w:val="both"/>
        <w:rPr>
          <w:rFonts w:hAnsi="Times New Roman" w:ascii="Times New Roman"/>
          <w:szCs w:val="24"/>
          <w:lang w:val="hr-HR"/>
        </w:rPr>
      </w:pPr>
    </w:p>
    <w:p w:rsidRDefault="00451255" w:rsidP="00451255" w:rsidR="00451255"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9F665B" w:rsidP="00451255" w:rsidR="009F665B" w:rsidRPr="00417D1C">
      <w:pPr>
        <w:jc w:val="center"/>
        <w:rPr>
          <w:rFonts w:hAnsi="Times New Roman" w:ascii="Times New Roman"/>
          <w:szCs w:val="24"/>
          <w:lang w:val="hr-HR"/>
        </w:rPr>
      </w:pPr>
    </w:p>
    <w:p w:rsidRDefault="00451255" w:rsidP="00EB4249" w:rsidR="00451255" w:rsidRPr="00417D1C">
      <w:pPr>
        <w:rPr>
          <w:rFonts w:hAnsi="Times New Roman" w:ascii="Times New Roman"/>
          <w:szCs w:val="24"/>
          <w:lang w:val="hr-HR"/>
        </w:rPr>
      </w:pPr>
    </w:p>
    <w:p w:rsidRDefault="00013262" w:rsidP="00B87FD2" w:rsidR="00C32958">
      <w:pPr>
        <w:pStyle w:val="Odlomakpopisa"/>
        <w:numPr>
          <w:ilvl w:val="0"/>
          <w:numId w:val="34"/>
        </w:numPr>
        <w:jc w:val="both"/>
        <w:rPr>
          <w:rFonts w:hAnsi="Times New Roman" w:ascii="Times New Roman"/>
          <w:szCs w:val="24"/>
          <w:lang w:val="hr-HR"/>
        </w:rPr>
      </w:pPr>
      <w:r w:rsidRPr="00B87FD2">
        <w:rPr>
          <w:rFonts w:hAnsi="Times New Roman" w:ascii="Times New Roman"/>
          <w:szCs w:val="24"/>
          <w:lang w:val="hr-HR"/>
        </w:rPr>
        <w:t>Od Općinskog suda u Varaždinu, Zemlji</w:t>
      </w:r>
      <w:r w:rsidRPr="00B87FD2">
        <w:rPr>
          <w:rFonts w:cs="Goudy Old Style" w:hAnsi="Times New Roman" w:ascii="Times New Roman"/>
          <w:szCs w:val="24"/>
          <w:lang w:val="hr-HR"/>
        </w:rPr>
        <w:t>š</w:t>
      </w:r>
      <w:r w:rsidRPr="00B87FD2">
        <w:rPr>
          <w:rFonts w:hAnsi="Times New Roman" w:ascii="Times New Roman"/>
          <w:szCs w:val="24"/>
          <w:lang w:val="hr-HR"/>
        </w:rPr>
        <w:t>no-knjižnog odjela Novi Marof, zatražiti će se na uvid predmet broj Z-15687/2016.</w:t>
      </w:r>
    </w:p>
    <w:p w:rsidRDefault="00B87FD2" w:rsidP="00B87FD2" w:rsidR="00B87FD2">
      <w:pPr>
        <w:pStyle w:val="Odlomakpopisa"/>
        <w:numPr>
          <w:ilvl w:val="0"/>
          <w:numId w:val="34"/>
        </w:numPr>
        <w:jc w:val="both"/>
        <w:rPr>
          <w:rFonts w:hAnsi="Times New Roman" w:ascii="Times New Roman"/>
          <w:szCs w:val="24"/>
          <w:lang w:val="hr-HR"/>
        </w:rPr>
      </w:pPr>
      <w:r>
        <w:rPr>
          <w:rFonts w:hAnsi="Times New Roman" w:ascii="Times New Roman"/>
          <w:szCs w:val="24"/>
          <w:lang w:val="hr-HR"/>
        </w:rPr>
        <w:t>Nalaže</w:t>
      </w:r>
      <w:r w:rsidR="00EB4249">
        <w:rPr>
          <w:rFonts w:hAnsi="Times New Roman" w:ascii="Times New Roman"/>
          <w:szCs w:val="24"/>
          <w:lang w:val="hr-HR"/>
        </w:rPr>
        <w:t xml:space="preserve"> se bivšoj direktorici </w:t>
      </w:r>
      <w:r>
        <w:rPr>
          <w:rFonts w:hAnsi="Times New Roman" w:ascii="Times New Roman"/>
          <w:szCs w:val="24"/>
          <w:lang w:val="hr-HR"/>
        </w:rPr>
        <w:t xml:space="preserve">dužnika Xiuqun Shan </w:t>
      </w:r>
      <w:r w:rsidR="00EB4249">
        <w:rPr>
          <w:rFonts w:hAnsi="Times New Roman" w:ascii="Times New Roman"/>
          <w:szCs w:val="24"/>
          <w:lang w:val="hr-HR"/>
        </w:rPr>
        <w:t>da u roku od 15 dana sačini izvješće stečajnom upravitelju o tome što se dogodilo sa zalihama trgovačke robe koja je evidentirana u knjigovodstvu stečajnog dužnika u vrijednosti od 2.399.278,00 kn.</w:t>
      </w:r>
    </w:p>
    <w:p w:rsidRDefault="00EB4249" w:rsidP="00EB4249" w:rsidR="00EB4249">
      <w:pPr>
        <w:pStyle w:val="Odlomakpopisa"/>
        <w:ind w:left="1425"/>
        <w:jc w:val="both"/>
        <w:rPr>
          <w:rFonts w:hAnsi="Times New Roman" w:ascii="Times New Roman"/>
          <w:szCs w:val="24"/>
          <w:lang w:val="hr-HR"/>
        </w:rPr>
      </w:pPr>
    </w:p>
    <w:p w:rsidRDefault="00013262" w:rsidP="00013262" w:rsidR="00013262">
      <w:pPr>
        <w:ind w:firstLine="708"/>
        <w:jc w:val="both"/>
        <w:rPr>
          <w:rFonts w:hAnsi="Times New Roman" w:ascii="Times New Roman"/>
          <w:szCs w:val="24"/>
          <w:lang w:val="hr-HR"/>
        </w:rPr>
      </w:pPr>
    </w:p>
    <w:p w:rsidRDefault="00013262" w:rsidP="009F665B" w:rsidR="00013262">
      <w:pPr>
        <w:jc w:val="both"/>
        <w:rPr>
          <w:rFonts w:hAnsi="Times New Roman" w:ascii="Times New Roman"/>
          <w:szCs w:val="24"/>
          <w:lang w:val="hr-HR"/>
        </w:rPr>
      </w:pPr>
    </w:p>
    <w:p w:rsidRDefault="00EB4249" w:rsidP="00EB4249" w:rsidR="00B87FD2">
      <w:pPr>
        <w:ind w:left="705"/>
        <w:jc w:val="both"/>
        <w:rPr>
          <w:rFonts w:hAnsi="Times New Roman" w:ascii="Times New Roman"/>
          <w:szCs w:val="24"/>
          <w:lang w:val="hr-HR"/>
        </w:rPr>
      </w:pPr>
      <w:r>
        <w:rPr>
          <w:rFonts w:hAnsi="Times New Roman" w:ascii="Times New Roman"/>
          <w:szCs w:val="24"/>
          <w:lang w:val="hr-HR"/>
        </w:rPr>
        <w:t>Skupština vjerovnika jednoglasno donosi sljedeće</w:t>
      </w:r>
    </w:p>
    <w:p w:rsidRDefault="00EB4249" w:rsidP="00EB4249" w:rsidR="00EB4249">
      <w:pPr>
        <w:ind w:left="705"/>
        <w:jc w:val="both"/>
        <w:rPr>
          <w:rFonts w:hAnsi="Times New Roman" w:ascii="Times New Roman"/>
          <w:szCs w:val="24"/>
          <w:lang w:val="hr-HR"/>
        </w:rPr>
      </w:pPr>
    </w:p>
    <w:p w:rsidRDefault="00B87FD2" w:rsidP="009F665B" w:rsidR="00B87FD2">
      <w:pPr>
        <w:jc w:val="both"/>
        <w:rPr>
          <w:rFonts w:hAnsi="Times New Roman" w:ascii="Times New Roman"/>
          <w:szCs w:val="24"/>
          <w:lang w:val="hr-HR"/>
        </w:rPr>
      </w:pPr>
    </w:p>
    <w:p w:rsidRDefault="00EB4249" w:rsidP="00013262" w:rsidR="00013262" w:rsidRPr="00417D1C">
      <w:pPr>
        <w:jc w:val="center"/>
        <w:rPr>
          <w:rFonts w:hAnsi="Times New Roman" w:ascii="Times New Roman"/>
          <w:szCs w:val="24"/>
          <w:lang w:val="hr-HR"/>
        </w:rPr>
      </w:pPr>
      <w:r>
        <w:rPr>
          <w:rFonts w:hAnsi="Times New Roman" w:ascii="Times New Roman"/>
          <w:szCs w:val="24"/>
          <w:lang w:val="hr-HR"/>
        </w:rPr>
        <w:t>ODLUKE</w:t>
      </w:r>
    </w:p>
    <w:p w:rsidRDefault="003E1251" w:rsidP="009F665B" w:rsidR="003E1251" w:rsidRPr="00417D1C">
      <w:pPr>
        <w:jc w:val="both"/>
        <w:rPr>
          <w:rFonts w:hAnsi="Times New Roman" w:ascii="Times New Roman"/>
          <w:szCs w:val="24"/>
          <w:lang w:val="hr-HR"/>
        </w:rPr>
      </w:pPr>
    </w:p>
    <w:p w:rsidRDefault="00EB4249" w:rsidP="009F665B" w:rsidR="00EB4249">
      <w:pPr>
        <w:jc w:val="both"/>
        <w:rPr>
          <w:rFonts w:hAnsi="Times New Roman" w:ascii="Times New Roman"/>
          <w:szCs w:val="24"/>
          <w:lang w:val="hr-HR"/>
        </w:rPr>
      </w:pPr>
    </w:p>
    <w:p w:rsidRDefault="00EB4249" w:rsidP="00EB4249" w:rsidR="00EB4249">
      <w:pPr>
        <w:pStyle w:val="Odlomakpopisa"/>
        <w:numPr>
          <w:ilvl w:val="0"/>
          <w:numId w:val="35"/>
        </w:numPr>
        <w:jc w:val="both"/>
        <w:rPr>
          <w:rFonts w:hAnsi="Times New Roman" w:ascii="Times New Roman"/>
          <w:szCs w:val="24"/>
          <w:lang w:val="hr-HR"/>
        </w:rPr>
      </w:pPr>
      <w:r>
        <w:rPr>
          <w:rFonts w:hAnsi="Times New Roman" w:ascii="Times New Roman"/>
          <w:szCs w:val="24"/>
          <w:lang w:val="hr-HR"/>
        </w:rPr>
        <w:t>Daje se suglasnost stečajnom upravitelju na sklapanje ugovora o najmu nekretnine stečajnog dužnika uz najamninu od 750,00 kn mjesečno i režijske troškova.</w:t>
      </w:r>
    </w:p>
    <w:p w:rsidRDefault="00EB4249" w:rsidP="00EB4249" w:rsidR="00EB4249">
      <w:pPr>
        <w:pStyle w:val="Odlomakpopisa"/>
        <w:numPr>
          <w:ilvl w:val="0"/>
          <w:numId w:val="35"/>
        </w:numPr>
        <w:jc w:val="both"/>
        <w:rPr>
          <w:rFonts w:hAnsi="Times New Roman" w:ascii="Times New Roman"/>
          <w:szCs w:val="24"/>
          <w:lang w:val="hr-HR"/>
        </w:rPr>
      </w:pPr>
      <w:r>
        <w:rPr>
          <w:rFonts w:hAnsi="Times New Roman" w:ascii="Times New Roman"/>
          <w:szCs w:val="24"/>
          <w:lang w:val="hr-HR"/>
        </w:rPr>
        <w:t>Dužnik prestaje sa poslovanjem.</w:t>
      </w:r>
    </w:p>
    <w:p w:rsidRDefault="00EB4249" w:rsidP="00EB4249" w:rsidR="00EB4249" w:rsidRPr="00EB4249">
      <w:pPr>
        <w:pStyle w:val="Odlomakpopisa"/>
        <w:numPr>
          <w:ilvl w:val="0"/>
          <w:numId w:val="35"/>
        </w:numPr>
        <w:jc w:val="both"/>
        <w:rPr>
          <w:rFonts w:hAnsi="Times New Roman" w:ascii="Times New Roman"/>
          <w:szCs w:val="24"/>
          <w:lang w:val="hr-HR"/>
        </w:rPr>
      </w:pPr>
      <w:r>
        <w:rPr>
          <w:rFonts w:hAnsi="Times New Roman" w:ascii="Times New Roman"/>
          <w:szCs w:val="24"/>
          <w:lang w:val="hr-HR"/>
        </w:rPr>
        <w:t>Sljedeća skupština vjerovnika zakazuje se za 1. prosinca 2017. u 09,30 sati, o čemu će se sačiniti posebno rješenje te će se isto objaviti na e-Oglasnoj ploči suda.</w:t>
      </w:r>
    </w:p>
    <w:p w:rsidRDefault="00EB4249" w:rsidP="009F665B" w:rsidR="00EB4249">
      <w:pPr>
        <w:jc w:val="both"/>
        <w:rPr>
          <w:rFonts w:hAnsi="Times New Roman" w:ascii="Times New Roman"/>
          <w:szCs w:val="24"/>
          <w:lang w:val="hr-HR"/>
        </w:rPr>
      </w:pPr>
    </w:p>
    <w:p w:rsidRDefault="00EB4249" w:rsidP="00B87FD2" w:rsidR="00EB4249"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 xml:space="preserve">Dovršeno u </w:t>
      </w:r>
      <w:r w:rsidR="00B87FD2">
        <w:rPr>
          <w:rFonts w:hAnsi="Times New Roman" w:ascii="Times New Roman"/>
          <w:szCs w:val="24"/>
          <w:lang w:val="hr-HR"/>
        </w:rPr>
        <w:t>10,</w:t>
      </w:r>
      <w:r w:rsidR="00EB4249">
        <w:rPr>
          <w:rFonts w:hAnsi="Times New Roman" w:ascii="Times New Roman"/>
          <w:szCs w:val="24"/>
          <w:lang w:val="hr-HR"/>
        </w:rPr>
        <w:t>45</w:t>
      </w:r>
      <w:r w:rsidR="00B87FD2">
        <w:rPr>
          <w:rFonts w:hAnsi="Times New Roman" w:ascii="Times New Roman"/>
          <w:szCs w:val="24"/>
          <w:lang w:val="hr-HR"/>
        </w:rPr>
        <w:t xml:space="preserve"> </w:t>
      </w:r>
      <w:r w:rsidRPr="00417D1C">
        <w:rPr>
          <w:rFonts w:hAnsi="Times New Roman" w:ascii="Times New Roman"/>
          <w:szCs w:val="24"/>
          <w:lang w:val="hr-HR"/>
        </w:rPr>
        <w:t>sati.</w:t>
      </w:r>
    </w:p>
    <w:p w:rsidRDefault="0068562E" w:rsidP="00C32958" w:rsidR="0068562E" w:rsidRPr="00417D1C">
      <w:pPr>
        <w:rPr>
          <w:rFonts w:hAnsi="Times New Roman" w:ascii="Times New Roman"/>
          <w:szCs w:val="24"/>
          <w:lang w:val="hr-HR"/>
        </w:rPr>
      </w:pPr>
    </w:p>
    <w:sectPr w:rsidSect="008B1082" w:rsidR="0068562E" w:rsidRPr="00417D1C">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628B" w:rsidP="006C02EF" w:rsidR="0084628B">
      <w:r>
        <w:separator/>
      </w:r>
    </w:p>
  </w:endnote>
  <w:endnote w:id="0" w:type="continuationSeparator">
    <w:p w:rsidRDefault="0084628B" w:rsidP="006C02EF" w:rsidR="008462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628B" w:rsidP="006C02EF" w:rsidR="0084628B">
      <w:r>
        <w:separator/>
      </w:r>
    </w:p>
  </w:footnote>
  <w:footnote w:id="0" w:type="continuationSeparator">
    <w:p w:rsidRDefault="0084628B" w:rsidP="006C02EF" w:rsidR="008462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265D0D" w:rsidRPr="00265D0D">
          <w:rPr>
            <w:rFonts w:hAnsi="Times New Roman" w:ascii="Times New Roman"/>
            <w:noProof/>
            <w:lang w:val="hr-HR"/>
          </w:rPr>
          <w:t>6</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A877C1">
      <w:rPr>
        <w:rFonts w:hAnsi="Times New Roman" w:ascii="Times New Roman"/>
        <w:lang w:val="hr-HR"/>
      </w:rPr>
      <w:t>203/17-</w:t>
    </w:r>
    <w:r w:rsidR="00EB4249">
      <w:rPr>
        <w:rFonts w:hAnsi="Times New Roman" w:ascii="Times New Roman"/>
        <w:lang w:val="hr-HR"/>
      </w:rPr>
      <w:t>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A877C1">
      <w:rPr>
        <w:rFonts w:hAnsi="Times New Roman" w:ascii="Times New Roman"/>
        <w:lang w:val="hr-HR"/>
      </w:rPr>
      <w:t>203/17-</w:t>
    </w:r>
    <w:r w:rsidR="00EB4249">
      <w:rPr>
        <w:rFonts w:hAnsi="Times New Roman" w:ascii="Times New Roman"/>
        <w:lang w:val="hr-HR"/>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3">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8">
    <w:nsid w:val="61AE19BB"/>
    <w:multiLevelType w:val="singleLevel"/>
    <w:tmpl w:val="0C09000F"/>
    <w:lvl w:ilvl="0">
      <w:start w:val="1"/>
      <w:numFmt w:val="decimal"/>
      <w:lvlText w:val="%1."/>
      <w:lvlJc w:val="left"/>
      <w:pPr>
        <w:tabs>
          <w:tab w:pos="360" w:val="num"/>
        </w:tabs>
        <w:ind w:hanging="360" w:left="360"/>
      </w:pPr>
    </w:lvl>
  </w:abstractNum>
  <w:abstractNum w:abstractNumId="2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26"/>
  </w:num>
  <w:num w:numId="3">
    <w:abstractNumId w:val="6"/>
  </w:num>
  <w:num w:numId="4">
    <w:abstractNumId w:val="25"/>
  </w:num>
  <w:num w:numId="5">
    <w:abstractNumId w:val="3"/>
  </w:num>
  <w:num w:numId="6">
    <w:abstractNumId w:val="20"/>
  </w:num>
  <w:num w:numId="7">
    <w:abstractNumId w:val="14"/>
  </w:num>
  <w:num w:numId="8">
    <w:abstractNumId w:val="11"/>
  </w:num>
  <w:num w:numId="9">
    <w:abstractNumId w:val="33"/>
  </w:num>
  <w:num w:numId="10">
    <w:abstractNumId w:val="17"/>
  </w:num>
  <w:num w:numId="11">
    <w:abstractNumId w:val="24"/>
  </w:num>
  <w:num w:numId="12">
    <w:abstractNumId w:val="32"/>
  </w:num>
  <w:num w:numId="13">
    <w:abstractNumId w:val="34"/>
  </w:num>
  <w:num w:numId="14">
    <w:abstractNumId w:val="18"/>
  </w:num>
  <w:num w:numId="15">
    <w:abstractNumId w:val="27"/>
  </w:num>
  <w:num w:numId="16">
    <w:abstractNumId w:val="7"/>
  </w:num>
  <w:num w:numId="17">
    <w:abstractNumId w:val="29"/>
  </w:num>
  <w:num w:numId="18">
    <w:abstractNumId w:val="5"/>
  </w:num>
  <w:num w:numId="19">
    <w:abstractNumId w:val="4"/>
  </w:num>
  <w:num w:numId="20">
    <w:abstractNumId w:val="23"/>
  </w:num>
  <w:num w:numId="21">
    <w:abstractNumId w:val="15"/>
  </w:num>
  <w:num w:numId="22">
    <w:abstractNumId w:val="8"/>
  </w:num>
  <w:num w:numId="23">
    <w:abstractNumId w:val="21"/>
  </w:num>
  <w:num w:numId="24">
    <w:abstractNumId w:val="30"/>
  </w:num>
  <w:num w:numId="25">
    <w:abstractNumId w:val="28"/>
    <w:lvlOverride w:ilvl="0">
      <w:startOverride w:val="1"/>
    </w:lvlOverride>
  </w:num>
  <w:num w:numId="26">
    <w:abstractNumId w:val="2"/>
  </w:num>
  <w:num w:numId="27">
    <w:abstractNumId w:val="19"/>
  </w:num>
  <w:num w:numId="28">
    <w:abstractNumId w:val="12"/>
  </w:num>
  <w:num w:numId="29">
    <w:abstractNumId w:val="0"/>
  </w:num>
  <w:num w:numId="30">
    <w:abstractNumId w:val="1"/>
  </w:num>
  <w:num w:numId="31">
    <w:abstractNumId w:val="10"/>
  </w:num>
  <w:num w:numId="32">
    <w:abstractNumId w:val="31"/>
  </w:num>
  <w:num w:numId="33">
    <w:abstractNumId w:val="9"/>
  </w:num>
  <w:num w:numId="34">
    <w:abstractNumId w:val="22"/>
  </w:num>
  <w:num w:numId="35">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A6DED"/>
    <w:rsid w:val="00142E0E"/>
    <w:rsid w:val="00224E72"/>
    <w:rsid w:val="00225CD3"/>
    <w:rsid w:val="00247726"/>
    <w:rsid w:val="00265D0D"/>
    <w:rsid w:val="00294E5D"/>
    <w:rsid w:val="002B2BE3"/>
    <w:rsid w:val="002C5F4E"/>
    <w:rsid w:val="002D669A"/>
    <w:rsid w:val="002F638D"/>
    <w:rsid w:val="00364D9C"/>
    <w:rsid w:val="00366543"/>
    <w:rsid w:val="003E1251"/>
    <w:rsid w:val="003F0BB8"/>
    <w:rsid w:val="00417D1C"/>
    <w:rsid w:val="00451255"/>
    <w:rsid w:val="00497C1C"/>
    <w:rsid w:val="004A2F86"/>
    <w:rsid w:val="004F49B2"/>
    <w:rsid w:val="00554894"/>
    <w:rsid w:val="005668BE"/>
    <w:rsid w:val="005971A5"/>
    <w:rsid w:val="00633203"/>
    <w:rsid w:val="00645EA2"/>
    <w:rsid w:val="00684577"/>
    <w:rsid w:val="0068562E"/>
    <w:rsid w:val="006B6C61"/>
    <w:rsid w:val="006C02EF"/>
    <w:rsid w:val="007514C1"/>
    <w:rsid w:val="007A35A7"/>
    <w:rsid w:val="007C3A11"/>
    <w:rsid w:val="007E36B2"/>
    <w:rsid w:val="007E657D"/>
    <w:rsid w:val="008105DD"/>
    <w:rsid w:val="008204EE"/>
    <w:rsid w:val="00823369"/>
    <w:rsid w:val="0082431F"/>
    <w:rsid w:val="00826138"/>
    <w:rsid w:val="0083253E"/>
    <w:rsid w:val="0084628B"/>
    <w:rsid w:val="00847769"/>
    <w:rsid w:val="00873D6D"/>
    <w:rsid w:val="008B1082"/>
    <w:rsid w:val="008C5834"/>
    <w:rsid w:val="008D0954"/>
    <w:rsid w:val="008E3B64"/>
    <w:rsid w:val="00921B5E"/>
    <w:rsid w:val="00954519"/>
    <w:rsid w:val="00955EA5"/>
    <w:rsid w:val="00956865"/>
    <w:rsid w:val="009644EE"/>
    <w:rsid w:val="009A4785"/>
    <w:rsid w:val="009A598A"/>
    <w:rsid w:val="009C00D2"/>
    <w:rsid w:val="009C05D6"/>
    <w:rsid w:val="009C09DE"/>
    <w:rsid w:val="009D7C6A"/>
    <w:rsid w:val="009F665B"/>
    <w:rsid w:val="00A23C04"/>
    <w:rsid w:val="00A2410E"/>
    <w:rsid w:val="00A24BC6"/>
    <w:rsid w:val="00A7574B"/>
    <w:rsid w:val="00A877C1"/>
    <w:rsid w:val="00A87A13"/>
    <w:rsid w:val="00A90636"/>
    <w:rsid w:val="00AB73CE"/>
    <w:rsid w:val="00AD2C01"/>
    <w:rsid w:val="00AF0C74"/>
    <w:rsid w:val="00B0698E"/>
    <w:rsid w:val="00B140D4"/>
    <w:rsid w:val="00B47453"/>
    <w:rsid w:val="00B66688"/>
    <w:rsid w:val="00B7187E"/>
    <w:rsid w:val="00B87FD2"/>
    <w:rsid w:val="00BC0EEE"/>
    <w:rsid w:val="00BE656B"/>
    <w:rsid w:val="00C319B7"/>
    <w:rsid w:val="00C32958"/>
    <w:rsid w:val="00C46076"/>
    <w:rsid w:val="00C71C47"/>
    <w:rsid w:val="00CD4AD5"/>
    <w:rsid w:val="00D37C4D"/>
    <w:rsid w:val="00DE4FCA"/>
    <w:rsid w:val="00DF214F"/>
    <w:rsid w:val="00E325EE"/>
    <w:rsid w:val="00E75372"/>
    <w:rsid w:val="00EB4249"/>
    <w:rsid w:val="00EE6D3C"/>
    <w:rsid w:val="00EF222E"/>
    <w:rsid w:val="00F316DC"/>
    <w:rsid w:val="00F45060"/>
    <w:rsid w:val="00F504C4"/>
    <w:rsid w:val="00F77871"/>
    <w:rsid w:val="00FA4016"/>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styleId="Tekstrezerviranogmjesta" w:type="character">
    <w:name w:val="Placeholder Text"/>
    <w:basedOn w:val="Zadanifontodlomka"/>
    <w:uiPriority w:val="99"/>
    <w:semiHidden/>
    <w:rsid w:val="00265D0D"/>
    <w:rPr>
      <w:color w:val="808080"/>
      <w:bdr w:space="0" w:sz="0" w:color="auto" w:val="none"/>
      <w:shd w:fill="auto" w:color="auto" w:val="clear"/>
    </w:rPr>
  </w:style>
  <w:style w:customStyle="true" w:styleId="eSPISCCParagraphDefaultFont" w:type="character">
    <w:name w:val="eSPIS_CC_Paragraph Default Font"/>
    <w:basedOn w:val="Zadanifontodlomka"/>
    <w:rsid w:val="00265D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5D0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65D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5D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styleId="Tekstrezerviranogmjesta" w:type="character">
    <w:name w:val="Placeholder Text"/>
    <w:basedOn w:val="Zadanifontodlomka"/>
    <w:uiPriority w:val="99"/>
    <w:semiHidden/>
    <w:rsid w:val="00265D0D"/>
    <w:rPr>
      <w:color w:val="808080"/>
      <w:bdr w:color="auto" w:space="0" w:sz="0" w:val="none"/>
      <w:shd w:color="auto" w:fill="auto" w:val="clear"/>
    </w:rPr>
  </w:style>
  <w:style w:customStyle="1" w:styleId="eSPISCCParagraphDefaultFont" w:type="character">
    <w:name w:val="eSPIS_CC_Paragraph Default Font"/>
    <w:basedOn w:val="Zadanifontodlomka"/>
    <w:rsid w:val="00265D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5D0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65D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5D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26. rujna 2017.</izvorni_sadrzaj>
    <derivirana_varijabla naziv="DomainObject.StvarniPocetakDatum_1">26. rujna 2017.</derivirana_varijabla>
  </DomainObject.StvarniPocetakDatum>
  <DomainObject.StvarniZavrsetakDatum>
    <izvorni_sadrzaj>26. rujna 2017.</izvorni_sadrzaj>
    <derivirana_varijabla naziv="DomainObject.StvarniZavrsetakDatum_1">26. rujna 2017.</derivirana_varijabla>
  </DomainObject.StvarniZavrsetakDatum>
  <DomainObject.PlaniraniZavrsetakDatum>
    <izvorni_sadrzaj>26. rujna 2017.</izvorni_sadrzaj>
    <derivirana_varijabla naziv="DomainObject.PlaniraniZavrsetakDatum_1">26. rujna 2017.</derivirana_varijabla>
  </DomainObject.PlaniraniZavrsetakDatum>
  <DomainObject.PlaniraniPocetakDatum>
    <izvorni_sadrzaj>26. rujna 2017.</izvorni_sadrzaj>
    <derivirana_varijabla naziv="DomainObject.PlaniraniPocetakDatum_1">26. rujna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2017.</izvorni_sadrzaj>
    <derivirana_varijabla naziv="DomainObject.Zapisnik.DatumKreiranja_1">26. rujna 2017.</derivirana_varijabla>
  </DomainObject.Zapisnik.DatumKreiranja>
  <DomainObject.Zapisnik.ImovinskaKorist>
    <izvorni_sadrzaj/>
    <derivirana_varijabla naziv="DomainObject.Zapisnik.ImovinskaKorist_1"/>
  </DomainObject.Zapisnik.ImovinskaKorist>
  <DomainObject.Zapisnik.Oznaka>
    <izvorni_sadrzaj>St-203/2017-14</izvorni_sadrzaj>
    <derivirana_varijabla naziv="DomainObject.Zapisnik.Oznaka_1">St-203/2017-14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St-203/2017</izvorni_sadrzaj>
    <derivirana_varijabla naziv="DomainObject.Predmet.OznakaBroj_1">St-203/2017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ZLATNA RIBICA d.o.o. za trgovinu i usluge zastupanog po punomoćniku ODVJETNIK TOMISLAV PROFOZIĆ</izvorni_sadrzaj>
    <derivirana_varijabla naziv="DomainObject.Predmet.ProtustrankaFormated_1">  ZLATNA RIBICA d.o.o. za trgovinu i usluge zastupanog po punomoćniku ODVJETNIK TOMISLAV PROFOZIĆ</derivirana_varijabla>
  </DomainObject.Predmet.ProtustrankaFormated>
  <DomainObject.Predmet.ProtustrankaFormatedOIB>
    <izvorni_sadrzaj>  ZLATNA RIBICA d.o.o. za trgovinu i usluge, OIB 21399440915 zastupanog po punomoćniku ODVJETNIK TOMISLAV PROFOZIĆ</izvorni_sadrzaj>
    <derivirana_varijabla naziv="DomainObject.Predmet.ProtustrankaFormatedOIB_1">  ZLATNA RIBICA d.o.o. za trgovinu i usluge, OIB 21399440915 zastupanog po punomoćniku ODVJETNIK TOMISLAV PROFOZIĆ</derivirana_varijabla>
  </DomainObject.Predmet.ProtustrankaFormatedOIB>
  <DomainObject.Predmet.ProtustrankaFormatedWithAdress>
    <izvorni_sadrzaj> ZLATNA RIBICA d.o.o. za trgovinu i usluge, Matije Gupca 18, 42220 Novi Marof zastupanog po punomoćniku ODVJETNIK TOMISLAV PROFOZIĆ</izvorni_sadrzaj>
    <derivirana_varijabla naziv="DomainObject.Predmet.ProtustrankaFormatedWithAdress_1"> ZLATNA RIBICA d.o.o. za trgovinu i usluge, Matije Gupca 18, 42220 Novi Marof zastupanog po punomoćniku ODVJETNIK TOMISLAV PROFOZIĆ</derivirana_varijabla>
  </DomainObject.Predmet.ProtustrankaFormatedWithAdress>
  <DomainObject.Predmet.ProtustrankaFormatedWithAdressOIB>
    <izvorni_sadrzaj> ZLATNA RIBICA d.o.o. za trgovinu i usluge, OIB 21399440915, Matije Gupca 18, 42220 Novi Marof zastupanog po punomoćniku ODVJETNIK TOMISLAV PROFOZIĆ</izvorni_sadrzaj>
    <derivirana_varijabla naziv="DomainObject.Predmet.ProtustrankaFormatedWithAdressOIB_1"> ZLATNA RIBICA d.o.o. za trgovinu i usluge, OIB 21399440915, Matije Gupca 18, 42220 Novi Marof zastupanog po punomoćniku ODVJETNIK TOMISLAV PROFOZIĆ</derivirana_varijabla>
  </DomainObject.Predmet.ProtustrankaFormatedWithAdressOIB>
  <DomainObject.Predmet.ProtustrankaWithAdress>
    <izvorni_sadrzaj>ZLATNA RIBICA d.o.o. za trgovinu i usluge Matije Gupca 18, 42220 Novi Marof</izvorni_sadrzaj>
    <derivirana_varijabla naziv="DomainObject.Predmet.ProtustrankaWithAdress_1">ZLATNA RIBICA d.o.o. za trgovinu i usluge Matije Gupca 18, 42220 Novi Marof</derivirana_varijabla>
  </DomainObject.Predmet.ProtustrankaWithAdress>
  <DomainObject.Predmet.ProtustrankaWithAdressOIB>
    <izvorni_sadrzaj>ZLATNA RIBICA d.o.o. za trgovinu i usluge, OIB 21399440915, Matije Gupca 18, 42220 Novi Marof</izvorni_sadrzaj>
    <derivirana_varijabla naziv="DomainObject.Predmet.ProtustrankaWithAdressOIB_1">ZLATNA RIBICA d.o.o. za trgovinu i usluge, OIB 21399440915, Matije Gupca 18, 42220 Novi Marof</derivirana_varijabla>
  </DomainObject.Predmet.ProtustrankaWithAdressOIB>
  <DomainObject.Predmet.ProtustrankaNazivFormated>
    <izvorni_sadrzaj>ZLATNA RIBICA d.o.o. za trgovinu i usluge</izvorni_sadrzaj>
    <derivirana_varijabla naziv="DomainObject.Predmet.ProtustrankaNazivFormated_1">ZLATNA RIBICA d.o.o. za trgovinu i usluge</derivirana_varijabla>
  </DomainObject.Predmet.ProtustrankaNazivFormated>
  <DomainObject.Predmet.ProtustrankaNazivFormatedOIB>
    <izvorni_sadrzaj>ZLATNA RIBICA d.o.o. za trgovinu i usluge, OIB 21399440915</izvorni_sadrzaj>
    <derivirana_varijabla naziv="DomainObject.Predmet.ProtustrankaNazivFormatedOIB_1">ZLATNA RIBICA d.o.o. za trgovinu i usluge, OIB 21399440915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510276.05</izvorni_sadrzaj>
    <derivirana_varijabla naziv="DomainObject.Predmet.TrenutnaVrijednost_1">510276.05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ZLATNA RIBICA d.o.o. za trgovinu i usluge zastupanog po punomoćniku ODVJETNIK TOMISLAV PROFOZIĆ</item>
    </izvorni_sadrzaj>
    <derivirana_varijabla naziv="DomainObject.Predmet.ProtuStrankaListFormated_1">
      <item>ZLATNA RIBICA d.o.o. za trgovinu i usluge zastupanog po punomoćniku ODVJETNIK TOMISLAV PROFOZIĆ</item>
    </derivirana_varijabla>
  </DomainObject.Predmet.ProtuStrankaListFormated>
  <DomainObject.Predmet.ProtuStrankaListFormatedOIB>
    <izvorni_sadrzaj>
      <item>ZLATNA RIBICA d.o.o. za trgovinu i usluge, OIB 21399440915 zastupanog po punomoćniku ODVJETNIK TOMISLAV PROFOZIĆ</item>
    </izvorni_sadrzaj>
    <derivirana_varijabla naziv="DomainObject.Predmet.ProtuStrankaListFormatedOIB_1">
      <item>ZLATNA RIBICA d.o.o. za trgovinu i usluge, OIB 21399440915 zastupanog po punomoćniku ODVJETNIK TOMISLAV PROFOZIĆ</item>
    </derivirana_varijabla>
  </DomainObject.Predmet.ProtuStrankaListFormatedOIB>
  <DomainObject.Predmet.ProtuStrankaListFormatedWithAdress>
    <izvorni_sadrzaj>
      <item>ZLATNA RIBICA d.o.o. za trgovinu i usluge, Matije Gupca 18, 42220 Novi Marof zastupanog po punomoćniku ODVJETNIK TOMISLAV PROFOZIĆ</item>
    </izvorni_sadrzaj>
    <derivirana_varijabla naziv="DomainObject.Predmet.ProtuStrankaListFormatedWithAdress_1">
      <item>ZLATNA RIBICA d.o.o. za trgovinu i usluge, Matije Gupca 18, 42220 Novi Marof zastupanog po punomoćniku ODVJETNIK TOMISLAV PROFOZIĆ</item>
    </derivirana_varijabla>
  </DomainObject.Predmet.ProtuStrankaListFormatedWithAdress>
  <DomainObject.Predmet.ProtuStrankaListFormatedWithAdressOIB>
    <izvorni_sadrzaj>
      <item>ZLATNA RIBICA d.o.o. za trgovinu i usluge, OIB 21399440915, Matije Gupca 18, 42220 Novi Marof zastupanog po punomoćniku ODVJETNIK TOMISLAV PROFOZIĆ</item>
    </izvorni_sadrzaj>
    <derivirana_varijabla naziv="DomainObject.Predmet.ProtuStrankaListFormatedWithAdressOIB_1">
      <item>ZLATNA RIBICA d.o.o. za trgovinu i usluge, OIB 21399440915, Matije Gupca 18, 42220 Novi Marof zastupanog po punomoćniku ODVJETNIK TOMISLAV PROFOZIĆ</item>
    </derivirana_varijabla>
  </DomainObject.Predmet.ProtuStrankaListFormatedWithAdressOIB>
  <DomainObject.Predmet.ProtuStrankaListNazivFormated>
    <izvorni_sadrzaj>
      <item>ZLATNA RIBICA d.o.o. za trgovinu i usluge</item>
    </izvorni_sadrzaj>
    <derivirana_varijabla naziv="DomainObject.Predmet.ProtuStrankaListNazivFormated_1">
      <item>ZLATNA RIBICA d.o.o. za trgovinu i usluge</item>
    </derivirana_varijabla>
  </DomainObject.Predmet.ProtuStrankaListNazivFormated>
  <DomainObject.Predmet.ProtuStrankaListNazivFormatedOIB>
    <izvorni_sadrzaj>
      <item>ZLATNA RIBICA d.o.o. za trgovinu i usluge, OIB 21399440915</item>
    </izvorni_sadrzaj>
    <derivirana_varijabla naziv="DomainObject.Predmet.ProtuStrankaListNazivFormatedOIB_1">
      <item>ZLATNA RIBICA d.o.o. za trgovinu i usluge, OIB 21399440915</item>
    </derivirana_varijabla>
  </DomainObject.Predmet.ProtuStrankaListNazivFormatedOIB>
  <DomainObject.Predmet.OstaliListFormated>
    <izvorni_sadrzaj>
      <item>Sudski registar</item>
      <item>e-oglasna ploča</item>
      <item>LUYAO SHAN</item>
      <item>XIUQUN SHAN</item>
      <item>ODVJETNIK TOMISLAV PROFOZIĆ punomoćnik sudionika u postupku ZLATNA RIBICA d.o.o. za trgovinu i usluge</item>
    </izvorni_sadrzaj>
    <derivirana_varijabla naziv="DomainObject.Predmet.OstaliListFormated_1">
      <item>Sudski registar</item>
      <item>e-oglasna ploča</item>
      <item>LUYAO SHAN</item>
      <item>XIUQUN SHAN</item>
      <item>ODVJETNIK TOMISLAV PROFOZIĆ punomoćnik sudionika u postupku ZLATNA RIBICA d.o.o. za trgovinu i usluge</item>
    </derivirana_varijabla>
  </DomainObject.Predmet.OstaliListFormated>
  <DomainObject.Predmet.OstaliListFormatedOIB>
    <izvorni_sadrzaj>
      <item>Sudski registar</item>
      <item>e-oglasna ploča</item>
      <item>LUYAO SHAN, OIB 44704938081</item>
      <item>XIUQUN SHAN, OIB 46523532613</item>
      <item>ODVJETNIK TOMISLAV PROFOZIĆ punomoćnik sudionika u postupku ZLATNA RIBICA d.o.o. za trgovinu i usluge</item>
    </izvorni_sadrzaj>
    <derivirana_varijabla naziv="DomainObject.Predmet.OstaliListFormatedOIB_1">
      <item>Sudski registar</item>
      <item>e-oglasna ploča</item>
      <item>LUYAO SHAN, OIB 44704938081</item>
      <item>XIUQUN SHAN, OIB 46523532613</item>
      <item>ODVJETNIK TOMISLAV PROFOZIĆ punomoćnik sudionika u postupku ZLATNA RIBICA d.o.o. za trgovinu i usluge</item>
    </derivirana_varijabla>
  </DomainObject.Predmet.OstaliListFormatedOIB>
  <DomainObject.Predmet.OstaliListFormatedWithAdress>
    <izvorni_sadrzaj>
      <item>Sudski registar</item>
      <item>e-oglasna ploča</item>
      <item>LUYAO SHAN, Matije Gupca 18, 42220 Novi Marof</item>
      <item>XIUQUN SHAN, Matije Gupca 18, 42220 Novi Marof</item>
      <item>ODVJETNIK TOMISLAV PROFOZIĆ, Trnjanska cesta 65, 10000 Zagreb punomoćnik sudionika u postupku ZLATNA RIBICA d.o.o. za trgovinu i usluge</item>
    </izvorni_sadrzaj>
    <derivirana_varijabla naziv="DomainObject.Predmet.OstaliListFormatedWithAdress_1">
      <item>Sudski registar</item>
      <item>e-oglasna ploča</item>
      <item>LUYAO SHAN, Matije Gupca 18, 42220 Novi Marof</item>
      <item>XIUQUN SHAN, Matije Gupca 18, 42220 Novi Marof</item>
      <item>ODVJETNIK TOMISLAV PROFOZIĆ, Trnjanska cesta 65, 10000 Zagreb punomoćnik sudionika u postupku ZLATNA RIBICA d.o.o. za trgovinu i usluge</item>
    </derivirana_varijabla>
  </DomainObject.Predmet.OstaliListFormatedWithAdress>
  <DomainObject.Predmet.OstaliListFormatedWithAdressOIB>
    <izvorni_sadrzaj>
      <item>Sudski registar</item>
      <item>e-oglasna ploča</item>
      <item>LUYAO SHAN, OIB 44704938081, Matije Gupca 18, 42220 Novi Marof</item>
      <item>XIUQUN SHAN, OIB 46523532613, Matije Gupca 18, 42220 Novi Marof</item>
      <item>ODVJETNIK TOMISLAV PROFOZIĆ, Trnjanska cesta 65, 10000 Zagreb punomoćnik sudionika u postupku ZLATNA RIBICA d.o.o. za trgovinu i usluge</item>
    </izvorni_sadrzaj>
    <derivirana_varijabla naziv="DomainObject.Predmet.OstaliListFormatedWithAdressOIB_1">
      <item>Sudski registar</item>
      <item>e-oglasna ploča</item>
      <item>LUYAO SHAN, OIB 44704938081, Matije Gupca 18, 42220 Novi Marof</item>
      <item>XIUQUN SHAN, OIB 46523532613, Matije Gupca 18, 42220 Novi Marof</item>
      <item>ODVJETNIK TOMISLAV PROFOZIĆ, Trnjanska cesta 65, 10000 Zagreb punomoćnik sudionika u postupku ZLATNA RIBICA d.o.o. za trgovinu i usluge</item>
    </derivirana_varijabla>
  </DomainObject.Predmet.OstaliListFormatedWithAdressOIB>
  <DomainObject.Predmet.OstaliListNazivFormated>
    <izvorni_sadrzaj>
      <item>Sudski registar</item>
      <item>e-oglasna ploča</item>
      <item>LUYAO SHAN</item>
      <item>XIUQUN SHAN</item>
      <item>ODVJETNIK TOMISLAV PROFOZIĆ</item>
    </izvorni_sadrzaj>
    <derivirana_varijabla naziv="DomainObject.Predmet.OstaliListNazivFormated_1">
      <item>Sudski registar</item>
      <item>e-oglasna ploča</item>
      <item>LUYAO SHAN</item>
      <item>XIUQUN SHAN</item>
      <item>ODVJETNIK TOMISLAV PROFOZIĆ</item>
    </derivirana_varijabla>
  </DomainObject.Predmet.OstaliListNazivFormated>
  <DomainObject.Predmet.OstaliListNazivFormatedOIB>
    <izvorni_sadrzaj>
      <item>Sudski registar</item>
      <item>e-oglasna ploča</item>
      <item>LUYAO SHAN, OIB 44704938081</item>
      <item>XIUQUN SHAN, OIB 46523532613</item>
      <item>ODVJETNIK TOMISLAV PROFOZIĆ</item>
    </izvorni_sadrzaj>
    <derivirana_varijabla naziv="DomainObject.Predmet.OstaliListNazivFormatedOIB_1">
      <item>Sudski registar</item>
      <item>e-oglasna ploča</item>
      <item>LUYAO SHAN, OIB 44704938081</item>
      <item>XIUQUN SHAN, OIB 46523532613</item>
      <item>ODVJETNIK TOMISLAV PROFOZIĆ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St-203/2017-14</izvorni_sadrzaj>
    <derivirana_varijabla naziv="DomainObject.PoslovniBrojDokumenta_1">St-203/2017-14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ZLATNA RIBICA d.o.o. za trgovinu i usluge</izvorni_sadrzaj>
    <derivirana_varijabla naziv="DomainObject.Predmet.ProtustrankaIDrugi_1">ZLATNA RIBICA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ZLATNA RIBICA d.o.o. za trgovinu i usluge, OIB 21399440915, Matije Gupca 18, 42220 Novi Marof</izvorni_sadrzaj>
    <derivirana_varijabla naziv="DomainObject.Predmet.ProtustrankaIDrugiAdressOIB_1">ZLATNA RIBICA d.o.o. za trgovinu i usluge, OIB 21399440915, Matije Gupca 18,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ZLATNA RIBICA d.o.o. za trgovinu i usluge</item>
      <item>Sudski registar</item>
      <item>e-oglasna ploča</item>
      <item>LUYAO SHAN</item>
      <item>XIUQUN SHAN</item>
      <item>ODVJETNIK TOMISLAV PROFOZIĆ</item>
    </izvorni_sadrzaj>
    <derivirana_varijabla naziv="DomainObject.Predmet.SudioniciListNaziv_1">
      <item>Financijska agencija</item>
      <item>ZLATNA RIBICA d.o.o. za trgovinu i usluge</item>
      <item>Sudski registar</item>
      <item>e-oglasna ploča</item>
      <item>LUYAO SHAN</item>
      <item>XIUQUN SHAN</item>
      <item>ODVJETNIK TOMISLAV PROFOZIĆ</item>
    </derivirana_varijabla>
  </DomainObject.Predmet.SudioniciListNaziv>
  <DomainObject.Predmet.SudioniciListAdressOIB>
    <izvorni_sadrzaj>
      <item>Financijska agencija, OIB 85821130368, Ulica grada Vukovara 70,10000 Zagreb</item>
      <item>ZLATNA RIBICA d.o.o. za trgovinu i usluge, OIB 21399440915, Matije Gupca 18,42220 Novi Marof</item>
      <item>Sudski registar</item>
      <item>e-oglasna ploča</item>
      <item>LUYAO SHAN, OIB 44704938081, Matije Gupca 18,42220 Novi Marof</item>
      <item>XIUQUN SHAN, OIB 46523532613, Matije Gupca 18,42220 Novi Marof</item>
      <item>ODVJETNIK TOMISLAV PROFOZIĆ, Trnjanska cesta 65,10000 Zagreb</item>
    </izvorni_sadrzaj>
    <derivirana_varijabla naziv="DomainObject.Predmet.SudioniciListAdressOIB_1">
      <item>Financijska agencija, OIB 85821130368, Ulica grada Vukovara 70,10000 Zagreb</item>
      <item>ZLATNA RIBICA d.o.o. za trgovinu i usluge, OIB 21399440915, Matije Gupca 18,42220 Novi Marof</item>
      <item>Sudski registar</item>
      <item>e-oglasna ploča</item>
      <item>LUYAO SHAN, OIB 44704938081, Matije Gupca 18,42220 Novi Marof</item>
      <item>XIUQUN SHAN, OIB 46523532613, Matije Gupca 18,42220 Novi Marof</item>
      <item>ODVJETNIK TOMISLAV PROFOZIĆ, Trnjanska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21399440915</item>
      <item>, OIB null</item>
      <item>, OIB null</item>
      <item>, OIB 44704938081</item>
      <item>, OIB 46523532613</item>
      <item>, OIB null</item>
    </izvorni_sadrzaj>
    <derivirana_varijabla naziv="DomainObject.Predmet.SudioniciListNazivOIB_1">
      <item>, OIB 85821130368</item>
      <item>, OIB 21399440915</item>
      <item>, OIB null</item>
      <item>, OIB null</item>
      <item>, OIB 44704938081</item>
      <item>, OIB 46523532613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Sven Pirker, OIB 17175634417, Trg kralja Tomislava 2 Varaždin</item>
    </izvorni_sadrzaj>
    <derivirana_varijabla naziv="DomainObject.Predmet.StecajniUpraviteljiListAddressOIB_1">
      <item>Sven Pirker, OIB 17175634417, Trg kralja Tomislava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1795</properties:Words>
  <properties:Characters>10670</properties:Characters>
  <properties:Lines>559</properties:Lines>
  <properties:Paragraphs>186</properties:Paragraphs>
  <properties:TotalTime>226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2017-09-26T08:45:00Z</cp:lastPrinted>
  <dcterms:modified xmlns:xsi="http://www.w3.org/2001/XMLSchema-instance" xsi:type="dcterms:W3CDTF">2017-09-26T09:55:00Z</dcterms:modified>
  <cp:revision>75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St-203/2017-14 / Zapisnik - Ispitno ročište</vt:lpwstr>
  </prop:property>
  <prop:property name="CC_coloring" pid="4" fmtid="{D5CDD505-2E9C-101B-9397-08002B2CF9AE}">
    <vt:bool>false</vt:bool>
  </prop:property>
  <prop:property name="BrojStranica" pid="5" fmtid="{D5CDD505-2E9C-101B-9397-08002B2CF9AE}">
    <vt:i4>6</vt:i4>
  </prop:property>
</prop:Properties>
</file>