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65384" w14:paraId="0965384" w:rsidRDefault="00F84D29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F84D29" w:rsidP="00F84D29" w:rsidR="00F84D29" w:rsidRPr="00F84D29">
      <w:pPr>
        <w:spacing w:after="0"/>
        <w:rPr>
          <w:rFonts w:cs="Times New Roman" w:eastAsia="Times New Roman"/>
          <w:b/>
          <w:lang w:eastAsia="hr-HR"/>
        </w:rPr>
      </w:pPr>
      <w:r w:rsidRPr="00F84D29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F84D29">
        <w:rPr>
          <w:rFonts w:cs="Times New Roman" w:eastAsia="Times New Roman"/>
          <w:b/>
          <w:lang w:eastAsia="hr-HR"/>
        </w:rPr>
        <w:t>Broj: 14. St-2852/2015.</w:t>
      </w:r>
    </w:p>
    <w:p w:rsidRDefault="00F84D29" w:rsidP="00F84D29" w:rsidR="00F84D29" w:rsidRPr="00F84D29">
      <w:pPr>
        <w:spacing w:after="0"/>
        <w:rPr>
          <w:rFonts w:cs="Times New Roman" w:eastAsia="Times New Roman"/>
          <w:lang w:eastAsia="hr-HR"/>
        </w:rPr>
      </w:pPr>
      <w:r w:rsidRPr="00F84D29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F84D29" w:rsidP="00F84D29" w:rsidR="00F84D29" w:rsidRPr="00F84D29">
      <w:pPr>
        <w:spacing w:after="0"/>
        <w:rPr>
          <w:rFonts w:cs="Times New Roman" w:eastAsia="Times New Roman"/>
          <w:b/>
          <w:lang w:eastAsia="hr-HR"/>
        </w:rPr>
      </w:pPr>
      <w:r w:rsidRPr="00F84D29">
        <w:rPr>
          <w:rFonts w:cs="Times New Roman" w:eastAsia="Times New Roman"/>
          <w:b/>
          <w:lang w:eastAsia="hr-HR"/>
        </w:rPr>
        <w:t xml:space="preserve"> </w:t>
      </w:r>
      <w:proofErr w:type="spellStart"/>
      <w:r w:rsidRPr="00F84D29">
        <w:rPr>
          <w:rFonts w:cs="Times New Roman" w:eastAsia="Times New Roman"/>
          <w:b/>
          <w:lang w:eastAsia="hr-HR"/>
        </w:rPr>
        <w:t>Sukoišanska</w:t>
      </w:r>
      <w:proofErr w:type="spellEnd"/>
      <w:r w:rsidRPr="00F84D29">
        <w:rPr>
          <w:rFonts w:cs="Times New Roman" w:eastAsia="Times New Roman"/>
          <w:b/>
          <w:lang w:eastAsia="hr-HR"/>
        </w:rPr>
        <w:t xml:space="preserve"> 6. - 21 000  S P L I T</w:t>
      </w:r>
    </w:p>
    <w:p w:rsidRDefault="00F84D29" w:rsidP="00F84D29" w:rsidR="00F84D29" w:rsidRPr="00F84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D29" w:rsidP="00F84D29" w:rsidR="00F84D29" w:rsidRPr="00F84D29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F84D29">
        <w:rPr>
          <w:rFonts w:cs="Times New Roman" w:eastAsia="Times New Roman"/>
          <w:b/>
          <w:lang w:eastAsia="hr-HR"/>
        </w:rPr>
        <w:t>O G L A S</w:t>
      </w:r>
    </w:p>
    <w:p w:rsidRDefault="00F84D29" w:rsidP="00F84D29" w:rsidR="00F84D29" w:rsidRPr="00F84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D29" w:rsidP="00F84D29" w:rsidR="00F84D29" w:rsidRPr="00F84D29">
      <w:pPr>
        <w:spacing w:after="0"/>
        <w:jc w:val="both"/>
        <w:rPr>
          <w:rFonts w:cs="Times New Roman" w:eastAsia="Times New Roman"/>
          <w:lang w:eastAsia="hr-HR"/>
        </w:rPr>
      </w:pPr>
      <w:r w:rsidRPr="00F84D29">
        <w:rPr>
          <w:rFonts w:cs="Times New Roman" w:eastAsia="Times New Roman"/>
          <w:lang w:eastAsia="hr-HR" w:val="en-US"/>
        </w:rPr>
        <w:tab/>
      </w:r>
      <w:proofErr w:type="spellStart"/>
      <w:r w:rsidRPr="00F84D29">
        <w:rPr>
          <w:rFonts w:cs="Times New Roman" w:eastAsia="Times New Roman"/>
          <w:lang w:eastAsia="hr-HR" w:val="en-US"/>
        </w:rPr>
        <w:t>Trgovački</w:t>
      </w:r>
      <w:proofErr w:type="spellEnd"/>
      <w:r w:rsidRPr="00F84D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4D29">
        <w:rPr>
          <w:rFonts w:cs="Times New Roman" w:eastAsia="Times New Roman"/>
          <w:lang w:eastAsia="hr-HR" w:val="en-US"/>
        </w:rPr>
        <w:t>sud</w:t>
      </w:r>
      <w:proofErr w:type="spellEnd"/>
      <w:r w:rsidRPr="00F84D29">
        <w:rPr>
          <w:rFonts w:cs="Times New Roman" w:eastAsia="Times New Roman"/>
          <w:lang w:eastAsia="hr-HR" w:val="en-US"/>
        </w:rPr>
        <w:t xml:space="preserve"> u </w:t>
      </w:r>
      <w:proofErr w:type="spellStart"/>
      <w:r w:rsidRPr="00F84D29">
        <w:rPr>
          <w:rFonts w:cs="Times New Roman" w:eastAsia="Times New Roman"/>
          <w:lang w:eastAsia="hr-HR" w:val="en-US"/>
        </w:rPr>
        <w:t>Splitu</w:t>
      </w:r>
      <w:proofErr w:type="spellEnd"/>
      <w:r w:rsidRPr="00F84D29">
        <w:rPr>
          <w:rFonts w:cs="Times New Roman" w:eastAsia="Times New Roman"/>
          <w:lang w:eastAsia="hr-HR" w:val="en-US"/>
        </w:rPr>
        <w:t xml:space="preserve">, </w:t>
      </w:r>
      <w:proofErr w:type="spellStart"/>
      <w:r w:rsidRPr="00F84D29">
        <w:rPr>
          <w:rFonts w:cs="Times New Roman" w:eastAsia="Times New Roman"/>
          <w:lang w:eastAsia="hr-HR" w:val="en-US"/>
        </w:rPr>
        <w:t>po</w:t>
      </w:r>
      <w:proofErr w:type="spellEnd"/>
      <w:r w:rsidRPr="00F84D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4D29">
        <w:rPr>
          <w:rFonts w:cs="Times New Roman" w:eastAsia="Times New Roman"/>
          <w:lang w:eastAsia="hr-HR" w:val="en-US"/>
        </w:rPr>
        <w:t>sudcu</w:t>
      </w:r>
      <w:proofErr w:type="spellEnd"/>
      <w:r w:rsidRPr="00F84D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4D29">
        <w:rPr>
          <w:rFonts w:cs="Times New Roman" w:eastAsia="Times New Roman"/>
          <w:lang w:eastAsia="hr-HR" w:val="en-US"/>
        </w:rPr>
        <w:t>Jozi</w:t>
      </w:r>
      <w:proofErr w:type="spellEnd"/>
      <w:r w:rsidRPr="00F84D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4D29">
        <w:rPr>
          <w:rFonts w:cs="Times New Roman" w:eastAsia="Times New Roman"/>
          <w:lang w:eastAsia="hr-HR" w:val="en-US"/>
        </w:rPr>
        <w:t>Ćaleta</w:t>
      </w:r>
      <w:proofErr w:type="spellEnd"/>
      <w:r w:rsidRPr="00F84D29">
        <w:rPr>
          <w:rFonts w:cs="Times New Roman" w:eastAsia="Times New Roman"/>
          <w:lang w:eastAsia="hr-HR" w:val="en-US"/>
        </w:rPr>
        <w:t xml:space="preserve">, u </w:t>
      </w:r>
      <w:proofErr w:type="spellStart"/>
      <w:r w:rsidRPr="00F84D29">
        <w:rPr>
          <w:rFonts w:cs="Times New Roman" w:eastAsia="Times New Roman"/>
          <w:lang w:eastAsia="hr-HR" w:val="en-US"/>
        </w:rPr>
        <w:t>skraćenome</w:t>
      </w:r>
      <w:proofErr w:type="spellEnd"/>
      <w:r w:rsidRPr="00F84D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4D29">
        <w:rPr>
          <w:rFonts w:cs="Times New Roman" w:eastAsia="Times New Roman"/>
          <w:lang w:eastAsia="hr-HR" w:val="en-US"/>
        </w:rPr>
        <w:t>stečajnom</w:t>
      </w:r>
      <w:proofErr w:type="spellEnd"/>
      <w:r w:rsidRPr="00F84D29">
        <w:rPr>
          <w:rFonts w:cs="Times New Roman" w:eastAsia="Times New Roman"/>
          <w:lang w:eastAsia="hr-HR" w:val="en-US"/>
        </w:rPr>
        <w:t xml:space="preserve"> </w:t>
      </w:r>
      <w:proofErr w:type="spellStart"/>
      <w:r w:rsidRPr="00F84D29">
        <w:rPr>
          <w:rFonts w:cs="Times New Roman" w:eastAsia="Times New Roman"/>
          <w:lang w:eastAsia="hr-HR" w:val="en-US"/>
        </w:rPr>
        <w:t>postupku</w:t>
      </w:r>
      <w:proofErr w:type="spellEnd"/>
      <w:r w:rsidRPr="00F84D29">
        <w:rPr>
          <w:rFonts w:cs="Times New Roman" w:eastAsia="Times New Roman"/>
          <w:lang w:eastAsia="hr-HR" w:val="en-US"/>
        </w:rPr>
        <w:t xml:space="preserve"> </w:t>
      </w:r>
      <w:r w:rsidRPr="00F84D29">
        <w:rPr>
          <w:rFonts w:cs="Times New Roman" w:eastAsia="Times New Roman"/>
          <w:lang w:eastAsia="hr-HR"/>
        </w:rPr>
        <w:t xml:space="preserve">nad stečajnim Dužnikom: TIMIDUS društvo s ograničenom odgovornošću za trgovinu, turizam i usluge, Makarska, Zagrebačka </w:t>
      </w:r>
      <w:proofErr w:type="gramStart"/>
      <w:r w:rsidRPr="00F84D29">
        <w:rPr>
          <w:rFonts w:cs="Times New Roman" w:eastAsia="Times New Roman"/>
          <w:lang w:eastAsia="hr-HR"/>
        </w:rPr>
        <w:t>10.,</w:t>
      </w:r>
      <w:proofErr w:type="gramEnd"/>
      <w:r w:rsidRPr="00F84D29">
        <w:rPr>
          <w:rFonts w:cs="Times New Roman" w:eastAsia="Times New Roman"/>
          <w:lang w:eastAsia="hr-HR"/>
        </w:rPr>
        <w:t xml:space="preserve"> OIB: 79294247044., MBS: 060257539., a</w:t>
      </w:r>
      <w:r w:rsidRPr="00F84D29">
        <w:rPr>
          <w:rFonts w:cs="Times New Roman" w:eastAsia="Times New Roman"/>
          <w:lang w:eastAsia="hr-HR" w:val="en-US"/>
        </w:rPr>
        <w:t xml:space="preserve"> </w:t>
      </w:r>
      <w:r w:rsidRPr="00F84D29">
        <w:rPr>
          <w:rFonts w:cs="Times New Roman" w:eastAsia="Times New Roman"/>
          <w:lang w:eastAsia="hr-HR"/>
        </w:rPr>
        <w:t>po prijedlogu Predlagatelja: Financijska agencija (FINA) – Regionalni centar Split, Split, Mažuranićevo šetalište 24.b,</w:t>
      </w:r>
      <w:r w:rsidRPr="00F84D29">
        <w:rPr>
          <w:rFonts w:cs="Times New Roman" w:eastAsia="Times New Roman"/>
          <w:lang w:eastAsia="hr-HR" w:val="en-US"/>
        </w:rPr>
        <w:t xml:space="preserve"> </w:t>
      </w:r>
      <w:r w:rsidRPr="00F84D29">
        <w:rPr>
          <w:rFonts w:cs="Times New Roman" w:eastAsia="Times New Roman"/>
          <w:lang w:eastAsia="hr-HR"/>
        </w:rPr>
        <w:t>temeljem članaka 428. – 434. Stečajnog zakona („Narodne novine“, broj: 71/15., dalje: SZ/15.), dana 18. ožujka 2016. godine, objavljuje slijedeći</w:t>
      </w:r>
    </w:p>
    <w:p w:rsidRDefault="00F84D29" w:rsidP="00F84D29" w:rsidR="00F84D29" w:rsidRPr="00F84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D29" w:rsidP="00F84D29" w:rsidR="00F84D29" w:rsidRPr="00F84D29">
      <w:pPr>
        <w:spacing w:after="0"/>
        <w:jc w:val="center"/>
        <w:rPr>
          <w:rFonts w:cs="Times New Roman" w:eastAsia="Times New Roman"/>
          <w:lang w:eastAsia="hr-HR"/>
        </w:rPr>
      </w:pPr>
      <w:r w:rsidRPr="00F84D29">
        <w:rPr>
          <w:rFonts w:cs="Times New Roman" w:eastAsia="Times New Roman"/>
          <w:lang w:eastAsia="hr-HR"/>
        </w:rPr>
        <w:t>o g l a s</w:t>
      </w:r>
    </w:p>
    <w:p w:rsidRDefault="00F84D29" w:rsidP="00F84D29" w:rsidR="00F84D29" w:rsidRPr="00F84D29">
      <w:pPr>
        <w:spacing w:after="0"/>
        <w:jc w:val="both"/>
        <w:rPr>
          <w:rFonts w:cs="Times New Roman" w:eastAsia="Calibri"/>
        </w:rPr>
      </w:pPr>
    </w:p>
    <w:p w:rsidRDefault="00F84D29" w:rsidP="00F84D29" w:rsidR="00F84D29" w:rsidRPr="00F84D29">
      <w:pPr>
        <w:spacing w:after="0"/>
        <w:ind w:firstLine="708"/>
        <w:jc w:val="both"/>
        <w:rPr>
          <w:rFonts w:cs="Times New Roman" w:eastAsia="Calibri"/>
        </w:rPr>
      </w:pPr>
      <w:r w:rsidRPr="00F84D29">
        <w:rPr>
          <w:rFonts w:cs="Times New Roman" w:eastAsia="Calibri"/>
          <w:b/>
        </w:rPr>
        <w:t>1)</w:t>
      </w:r>
      <w:r w:rsidRPr="00F84D29">
        <w:rPr>
          <w:rFonts w:cs="Times New Roman" w:eastAsia="Calibri"/>
        </w:rPr>
        <w:t xml:space="preserve">  Dužnik: TIMIDUS društvo s ograničenom odgovornošću za trgovinu, turizam i usluge, Makarska, Zagrebačka 10., OIB: 79294247044., MBS: 060257539., na dan stupanja na snagu SZ/15.: 01. rujna 2015. godine, u Očevidniku redoslijeda osnova za plaćanje ima evidentirane neizvršene osnove za plaćanje u neprekinutom razdoblju od 987. dana u ukupnom iznosu od: 345.352,74 kune a u koji iznos je uračunata kamata i naknada FINA-e za provedbu ovrhe na novčanim sredstvima.  </w:t>
      </w:r>
    </w:p>
    <w:p w:rsidRDefault="00F84D29" w:rsidP="00F84D29" w:rsidR="00F84D29" w:rsidRPr="00F84D29">
      <w:pPr>
        <w:spacing w:after="0"/>
        <w:ind w:firstLine="708"/>
        <w:jc w:val="both"/>
        <w:rPr>
          <w:rFonts w:cs="Times New Roman" w:eastAsia="Calibri"/>
        </w:rPr>
      </w:pPr>
      <w:r w:rsidRPr="00F84D29">
        <w:rPr>
          <w:rFonts w:cs="Times New Roman" w:eastAsia="Calibri"/>
          <w:b/>
        </w:rPr>
        <w:t>2)</w:t>
      </w:r>
      <w:r w:rsidRPr="00F84D29">
        <w:rPr>
          <w:rFonts w:cs="Times New Roman" w:eastAsia="Calibri"/>
        </w:rPr>
        <w:t xml:space="preserve">  Pozivaju se osobe ovlaštene za zastupanje Dužnika po zakonu, u roku od 15. dana od objave ovog Oglasa na e-Oglasnoj ploči Trgovačkog suda u Splitu, pozivom na gornji broj spisa, podnijeti ovom Sudu javnobilježnički ovjerovljen popis imovine i obveza Dužnika na propisanom obrascu.</w:t>
      </w:r>
    </w:p>
    <w:p w:rsidRDefault="00F84D29" w:rsidP="00F84D29" w:rsidR="00F84D29" w:rsidRPr="00F84D29">
      <w:pPr>
        <w:spacing w:after="0"/>
        <w:ind w:firstLine="708"/>
        <w:jc w:val="both"/>
        <w:rPr>
          <w:rFonts w:cs="Times New Roman" w:eastAsia="Calibri"/>
        </w:rPr>
      </w:pPr>
      <w:r w:rsidRPr="00F84D29">
        <w:rPr>
          <w:rFonts w:cs="Times New Roman" w:eastAsia="Calibri"/>
          <w:b/>
        </w:rPr>
        <w:t>3)</w:t>
      </w:r>
      <w:r w:rsidRPr="00F84D29">
        <w:rPr>
          <w:rFonts w:cs="Times New Roman" w:eastAsia="Calibri"/>
        </w:rPr>
        <w:t xml:space="preserve">  Pozivaju se vjerovnici Dužnika, najkasnije u roku od 45. dana od objave ovog Oglasa na e-Oglasnoj ploči Trgovačkog suda u Splitu, pozivom na gornji broj spisa, predložiti otvaranje stečajnog postupka nad istim Dužnikom.</w:t>
      </w:r>
    </w:p>
    <w:p w:rsidRDefault="00F84D29" w:rsidP="00F84D29" w:rsidR="00F84D29" w:rsidRPr="00F84D29">
      <w:pPr>
        <w:spacing w:after="0"/>
        <w:ind w:firstLine="708"/>
        <w:jc w:val="both"/>
        <w:rPr>
          <w:rFonts w:cs="Times New Roman" w:eastAsia="Calibri"/>
        </w:rPr>
      </w:pPr>
      <w:r w:rsidRPr="00F84D29">
        <w:rPr>
          <w:rFonts w:cs="Times New Roman" w:eastAsia="Calibri"/>
          <w:b/>
        </w:rPr>
        <w:t>4)</w:t>
      </w:r>
      <w:r w:rsidRPr="00F84D29">
        <w:rPr>
          <w:rFonts w:cs="Times New Roman" w:eastAsia="Calibri"/>
        </w:rPr>
        <w:t xml:space="preserve">  Ako osobe ovlaštene za zastupanje Dužnika po zakonu, u roku od 15. dana od objave ovog Oglasa na e-Oglasnoj ploči Trgovačkog suda u Splitu, ne podnesu ovom Sudu javnobilježnički ovjerovljen popis imovine i obveza Dužnika na propisanom obrascu ili ako iz tog popisa proizlazi da Dužnik ima imovinu koja nije dostatna za namirenje predvidivih troškova stečajnog postupka te ako u roku od 45. dana od objave ovog Oglasa na e-Oglasnoj ploči Trgovačkog suda u Splitu, nijedan vjerovnik ne predloži otvaranje stečajnog postupka nad istim Dužnikom i ne predujmi sredstva za namirenje troškova postupka, smatrat će se da je Dužnik nesposoban za plaćanje. U tom će slučaju ovaj Sud po službenoj dužnosti donijeti rješenje o otvaranju i zaključenju skraćenoga stečajnog postupka nad Dužnikom.</w:t>
      </w:r>
    </w:p>
    <w:p w:rsidRDefault="00F84D29" w:rsidP="00F84D29" w:rsidR="00F84D29" w:rsidRPr="00F84D29">
      <w:pPr>
        <w:spacing w:after="0"/>
        <w:ind w:firstLine="708"/>
        <w:jc w:val="both"/>
        <w:rPr>
          <w:rFonts w:cs="Times New Roman" w:eastAsia="Calibri"/>
        </w:rPr>
      </w:pPr>
      <w:r w:rsidRPr="00F84D29">
        <w:rPr>
          <w:rFonts w:cs="Times New Roman" w:eastAsia="Calibri"/>
          <w:b/>
        </w:rPr>
        <w:t>5)</w:t>
      </w:r>
      <w:r w:rsidRPr="00F84D29">
        <w:rPr>
          <w:rFonts w:cs="Times New Roman" w:eastAsia="Calibri"/>
        </w:rPr>
        <w:t xml:space="preserve">  Vjerovnike koji predlože otvaranje stečajnog postupka nad istim Dužnikom, Sud će pozvati na solidarno plaćanje predujma za namirenje troškova stečajnog postupka.</w:t>
      </w:r>
    </w:p>
    <w:p w:rsidRDefault="00F84D29" w:rsidP="00F84D29" w:rsidR="00F84D29" w:rsidRPr="00F84D29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F84D29" w:rsidP="00F84D29" w:rsidR="00F84D29" w:rsidRPr="00F84D29">
      <w:pPr>
        <w:spacing w:after="0"/>
        <w:jc w:val="center"/>
        <w:rPr>
          <w:rFonts w:cs="Times New Roman" w:eastAsia="Times New Roman"/>
          <w:lang w:eastAsia="hr-HR"/>
        </w:rPr>
      </w:pPr>
      <w:r w:rsidRPr="00F84D29">
        <w:rPr>
          <w:rFonts w:cs="Times New Roman" w:eastAsia="Times New Roman"/>
          <w:lang w:eastAsia="hr-HR"/>
        </w:rPr>
        <w:t>(Oglas broj: 14. St-2852/2015., od 18. ožujka 2016. godine.).</w:t>
      </w:r>
    </w:p>
    <w:p w:rsidRDefault="00F84D29" w:rsidP="00F84D29" w:rsidR="00F84D29" w:rsidRPr="00F84D29">
      <w:pPr>
        <w:spacing w:after="0"/>
        <w:jc w:val="both"/>
        <w:rPr>
          <w:rFonts w:cs="Times New Roman" w:eastAsia="Times New Roman"/>
          <w:lang w:eastAsia="hr-HR"/>
        </w:rPr>
      </w:pPr>
    </w:p>
    <w:p w:rsidRDefault="00F84D29" w:rsidP="00F84D29" w:rsidR="00F84D29" w:rsidRPr="00F84D29">
      <w:pPr>
        <w:spacing w:after="0"/>
        <w:jc w:val="both"/>
        <w:rPr>
          <w:rFonts w:cs="Times New Roman" w:eastAsia="Times New Roman"/>
          <w:lang w:eastAsia="hr-HR"/>
        </w:rPr>
      </w:pPr>
      <w:r w:rsidRPr="00F84D29">
        <w:rPr>
          <w:rFonts w:cs="Times New Roman" w:eastAsia="Times New Roman"/>
          <w:lang w:eastAsia="hr-HR"/>
        </w:rPr>
        <w:t xml:space="preserve">DNA:  </w:t>
      </w:r>
      <w:r w:rsidRPr="00F84D29">
        <w:rPr>
          <w:rFonts w:cs="Times New Roman" w:eastAsia="Times New Roman"/>
          <w:b/>
          <w:lang w:eastAsia="hr-HR"/>
        </w:rPr>
        <w:t>1)</w:t>
      </w:r>
      <w:r w:rsidRPr="00F84D29">
        <w:rPr>
          <w:rFonts w:cs="Times New Roman" w:eastAsia="Times New Roman"/>
          <w:lang w:eastAsia="hr-HR"/>
        </w:rPr>
        <w:t xml:space="preserve">  e-Oglasna ploča Suda – rok 55. dana,</w:t>
      </w:r>
    </w:p>
    <w:p w:rsidRDefault="00F84D29" w:rsidP="00F84D29" w:rsidR="00F84D29" w:rsidRPr="00F84D29">
      <w:pPr>
        <w:spacing w:after="0"/>
        <w:jc w:val="both"/>
        <w:rPr>
          <w:rFonts w:cs="Times New Roman" w:eastAsia="Times New Roman"/>
          <w:lang w:eastAsia="hr-HR"/>
        </w:rPr>
      </w:pPr>
      <w:r w:rsidRPr="00F84D29">
        <w:rPr>
          <w:rFonts w:cs="Times New Roman" w:eastAsia="Times New Roman"/>
          <w:lang w:eastAsia="hr-HR"/>
        </w:rPr>
        <w:t xml:space="preserve">            </w:t>
      </w:r>
      <w:r w:rsidRPr="00F84D29">
        <w:rPr>
          <w:rFonts w:cs="Times New Roman" w:eastAsia="Times New Roman"/>
          <w:b/>
          <w:lang w:eastAsia="hr-HR"/>
        </w:rPr>
        <w:t>2)</w:t>
      </w:r>
      <w:r w:rsidRPr="00F84D29">
        <w:rPr>
          <w:rFonts w:cs="Times New Roman" w:eastAsia="Times New Roman"/>
          <w:lang w:eastAsia="hr-HR"/>
        </w:rPr>
        <w:t xml:space="preserve">  Spis.                                                                                    S U D A C:</w:t>
      </w:r>
    </w:p>
    <w:p w:rsidRDefault="00F84D29" w:rsidP="00F84D29" w:rsidR="00DA0242">
      <w:pPr>
        <w:spacing w:after="0"/>
        <w:jc w:val="both"/>
      </w:pPr>
      <w:r w:rsidRPr="00F84D29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Jozo Ćaleta,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D29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613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St-2852/2015-3</izvorni_sadrzaj>
    <derivirana_varijabla naziv="DomainObject.Oznaka_1">St-2852/2015-3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2852</izvorni_sadrzaj>
    <derivirana_varijabla naziv="DomainObject.Predmet.Broj_1">2852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prosinca 2015.</izvorni_sadrzaj>
    <derivirana_varijabla naziv="DomainObject.Predmet.DatumOsnivanja_1">22.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St-2852/2015</izvorni_sadrzaj>
    <derivirana_varijabla naziv="DomainObject.Predmet.OznakaBroj_1">St-2852/2015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TIMIDUS društvo s ograničenom odgovornošću za trgovinu, turizam i usluge</izvorni_sadrzaj>
    <derivirana_varijabla naziv="DomainObject.Predmet.ProtustrankaFormated_1">  TIMIDUS društvo s ograničenom odgovornošću za trgovinu, turizam i usluge</derivirana_varijabla>
  </DomainObject.Predmet.ProtustrankaFormated>
  <DomainObject.Predmet.ProtustrankaFormatedOIB>
    <izvorni_sadrzaj>  TIMIDUS društvo s ograničenom odgovornošću za trgovinu, turizam i usluge, OIB 79294247044</izvorni_sadrzaj>
    <derivirana_varijabla naziv="DomainObject.Predmet.ProtustrankaFormatedOIB_1">  TIMIDUS društvo s ograničenom odgovornošću za trgovinu, turizam i usluge, OIB 79294247044</derivirana_varijabla>
  </DomainObject.Predmet.ProtustrankaFormatedOIB>
  <DomainObject.Predmet.ProtustrankaFormatedWithAdress>
    <izvorni_sadrzaj> TIMIDUS društvo s ograničenom odgovornošću za trgovinu, turizam i usluge, Zagrebačka 10, 21300 Makarska</izvorni_sadrzaj>
    <derivirana_varijabla naziv="DomainObject.Predmet.ProtustrankaFormatedWithAdress_1"> TIMIDUS društvo s ograničenom odgovornošću za trgovinu, turizam i usluge, Zagrebačka 10, 21300 Makarska</derivirana_varijabla>
  </DomainObject.Predmet.ProtustrankaFormatedWithAdress>
  <DomainObject.Predmet.ProtustrankaFormatedWithAdressOIB>
    <izvorni_sadrzaj> TIMIDUS društvo s ograničenom odgovornošću za trgovinu, turizam i usluge, OIB 79294247044, Zagrebačka 10, 21300 Makarska</izvorni_sadrzaj>
    <derivirana_varijabla naziv="DomainObject.Predmet.ProtustrankaFormatedWithAdressOIB_1"> TIMIDUS društvo s ograničenom odgovornošću za trgovinu, turizam i usluge, OIB 79294247044, Zagrebačka 10, 21300 Makarska</derivirana_varijabla>
  </DomainObject.Predmet.ProtustrankaFormatedWithAdressOIB>
  <DomainObject.Predmet.ProtustrankaWithAdress>
    <izvorni_sadrzaj>TIMIDUS društvo s ograničenom odgovornošću za trgovinu, turizam i usluge Zagrebačka 10, 21300 Makarska</izvorni_sadrzaj>
    <derivirana_varijabla naziv="DomainObject.Predmet.ProtustrankaWithAdress_1">TIMIDUS društvo s ograničenom odgovornošću za trgovinu, turizam i usluge Zagrebačka 10, 21300 Makarska</derivirana_varijabla>
  </DomainObject.Predmet.ProtustrankaWithAdress>
  <DomainObject.Predmet.ProtustrankaWithAdressOIB>
    <izvorni_sadrzaj>TIMIDUS društvo s ograničenom odgovornošću za trgovinu, turizam i usluge, OIB 79294247044, Zagrebačka 10, 21300 Makarska</izvorni_sadrzaj>
    <derivirana_varijabla naziv="DomainObject.Predmet.ProtustrankaWithAdressOIB_1">TIMIDUS društvo s ograničenom odgovornošću za trgovinu, turizam i usluge, OIB 79294247044, Zagrebačka 10, 21300 Makarska</derivirana_varijabla>
  </DomainObject.Predmet.ProtustrankaWithAdressOIB>
  <DomainObject.Predmet.ProtustrankaNazivFormated>
    <izvorni_sadrzaj>TIMIDUS društvo s ograničenom odgovornošću za trgovinu, turizam i usluge</izvorni_sadrzaj>
    <derivirana_varijabla naziv="DomainObject.Predmet.ProtustrankaNazivFormated_1">TIMIDUS društvo s ograničenom odgovornošću za trgovinu, turizam i usluge</derivirana_varijabla>
  </DomainObject.Predmet.ProtustrankaNazivFormated>
  <DomainObject.Predmet.ProtustrankaNazivFormatedOIB>
    <izvorni_sadrzaj>TIMIDUS društvo s ograničenom odgovornošću za trgovinu, turizam i usluge, OIB 79294247044</izvorni_sadrzaj>
    <derivirana_varijabla naziv="DomainObject.Predmet.ProtustrankaNazivFormatedOIB_1">TIMIDUS društvo s ograničenom odgovornošću za trgovinu, turizam i usluge, OIB 79294247044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345352.74</izvorni_sadrzaj>
    <derivirana_varijabla naziv="DomainObject.Predmet.TrenutnaVrijednost_1">345352.74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TIMIDUS društvo s ograničenom odgovornošću za trgovinu, turizam i usluge</item>
    </izvorni_sadrzaj>
    <derivirana_varijabla naziv="DomainObject.Predmet.ProtuStrankaListFormated_1">
      <item>TIMIDUS društvo s ograničenom odgovornošću za trgovinu, turizam i usluge</item>
    </derivirana_varijabla>
  </DomainObject.Predmet.ProtuStrankaListFormated>
  <DomainObject.Predmet.ProtuStrankaListFormatedOIB>
    <izvorni_sadrzaj>
      <item>TIMIDUS društvo s ograničenom odgovornošću za trgovinu, turizam i usluge, OIB 79294247044</item>
    </izvorni_sadrzaj>
    <derivirana_varijabla naziv="DomainObject.Predmet.ProtuStrankaListFormatedOIB_1">
      <item>TIMIDUS društvo s ograničenom odgovornošću za trgovinu, turizam i usluge, OIB 79294247044</item>
    </derivirana_varijabla>
  </DomainObject.Predmet.ProtuStrankaListFormatedOIB>
  <DomainObject.Predmet.ProtuStrankaListFormatedWithAdress>
    <izvorni_sadrzaj>
      <item>TIMIDUS društvo s ograničenom odgovornošću za trgovinu, turizam i usluge, Zagrebačka 10, 21300 Makarska</item>
    </izvorni_sadrzaj>
    <derivirana_varijabla naziv="DomainObject.Predmet.ProtuStrankaListFormatedWithAdress_1">
      <item>TIMIDUS društvo s ograničenom odgovornošću za trgovinu, turizam i usluge, Zagrebačka 10, 21300 Makarska</item>
    </derivirana_varijabla>
  </DomainObject.Predmet.ProtuStrankaListFormatedWithAdress>
  <DomainObject.Predmet.ProtuStrankaListFormatedWithAdressOIB>
    <izvorni_sadrzaj>
      <item>TIMIDUS društvo s ograničenom odgovornošću za trgovinu, turizam i usluge, OIB 79294247044, Zagrebačka 10, 21300 Makarska</item>
    </izvorni_sadrzaj>
    <derivirana_varijabla naziv="DomainObject.Predmet.ProtuStrankaListFormatedWithAdressOIB_1">
      <item>TIMIDUS društvo s ograničenom odgovornošću za trgovinu, turizam i usluge, OIB 79294247044, Zagrebačka 10, 21300 Makarska</item>
    </derivirana_varijabla>
  </DomainObject.Predmet.ProtuStrankaListFormatedWithAdressOIB>
  <DomainObject.Predmet.ProtuStrankaListNazivFormated>
    <izvorni_sadrzaj>
      <item>TIMIDUS društvo s ograničenom odgovornošću za trgovinu, turizam i usluge</item>
    </izvorni_sadrzaj>
    <derivirana_varijabla naziv="DomainObject.Predmet.ProtuStrankaListNazivFormated_1">
      <item>TIMIDUS društvo s ograničenom odgovornošću za trgovinu, turizam i usluge</item>
    </derivirana_varijabla>
  </DomainObject.Predmet.ProtuStrankaListNazivFormated>
  <DomainObject.Predmet.ProtuStrankaListNazivFormatedOIB>
    <izvorni_sadrzaj>
      <item>TIMIDUS društvo s ograničenom odgovornošću za trgovinu, turizam i usluge, OIB 79294247044</item>
    </izvorni_sadrzaj>
    <derivirana_varijabla naziv="DomainObject.Predmet.ProtuStrankaListNazivFormatedOIB_1">
      <item>TIMIDUS društvo s ograničenom odgovornošću za trgovinu, turizam i usluge, OIB 79294247044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>St-2852/2015-3</izvorni_sadrzaj>
    <derivirana_varijabla naziv="DomainObject.PoslovniBrojDokumenta_1">St-2852/2015-3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TIMIDUS društvo s ograničenom odgovornošću za trgovinu, turizam i usluge</izvorni_sadrzaj>
    <derivirana_varijabla naziv="DomainObject.Predmet.ProtustrankaIDrugi_1">TIMIDUS društvo s ograničenom odgovornošću za trgovinu, turizam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TIMIDUS društvo s ograničenom odgovornošću za trgovinu, turizam i usluge, OIB 79294247044, Zagrebačka 10, 21300 Makarska</izvorni_sadrzaj>
    <derivirana_varijabla naziv="DomainObject.Predmet.ProtustrankaIDrugiAdressOIB_1">TIMIDUS društvo s ograničenom odgovornošću za trgovinu, turizam i usluge, OIB 79294247044, Zagrebačka 10, 21300 Makarska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TIMIDUS društvo s ograničenom odgovornošću za trgovinu, turizam i usluge</item>
      <item>FINANCIJSKA AGENCIJA, RC SPLIT</item>
    </izvorni_sadrzaj>
    <derivirana_varijabla naziv="DomainObject.Predmet.SudioniciListNaziv_1">
      <item>TIMIDUS društvo s ograničenom odgovornošću za trgovinu, turizam i usluge</item>
      <item>FINANCIJSKA AGENCIJA, RC SPLIT</item>
    </derivirana_varijabla>
  </DomainObject.Predmet.SudioniciListNaziv>
  <DomainObject.Predmet.SudioniciListAdressOIB>
    <izvorni_sadrzaj>
      <item>TIMIDUS društvo s ograničenom odgovornošću za trgovinu, turizam i usluge, OIB 79294247044, Zagrebačka 10,21300 Makarska</item>
      <item>FINANCIJSKA AGENCIJA, RC SPLIT, OIB 85821130368, Mažuranićevo šetalište 24 b,21000 Split</item>
    </izvorni_sadrzaj>
    <derivirana_varijabla naziv="DomainObject.Predmet.SudioniciListAdressOIB_1">
      <item>TIMIDUS društvo s ograničenom odgovornošću za trgovinu, turizam i usluge, OIB 79294247044, Zagrebačka 10,21300 Makarska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A8D8B36-6CFC-4E26-888D-9E43D432CC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412</properties:Words>
  <properties:Characters>2273</properties:Characters>
  <properties:Lines>47</properties:Lines>
  <properties:Paragraphs>15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2016-03-18T11:30:00Z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St-2852/2015-3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