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904b" w14:paraId="30b904b" w:rsidRDefault="00735FBB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77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80FE7" w:rsidR="00180FE7" w:rsidRPr="00242369">
        <w:tc>
          <w:tcPr>
            <w:tcW w:type="dxa" w:w="3060"/>
          </w:tcPr>
          <w:p w:rsidRDefault="00180FE7" w:rsidP="00180FE7" w:rsidR="00180FE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180FE7" w:rsidP="00180FE7" w:rsidR="00180FE7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180FE7" w:rsidP="00180FE7" w:rsidR="00180FE7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1C6A0B" w:rsidP="000C1AED" w:rsidR="001C6A0B">
      <w:pPr>
        <w:pStyle w:val="Tijeloteksta"/>
        <w:jc w:val="both"/>
        <w:outlineLvl w:val="0"/>
        <w:rPr>
          <w:noProof/>
        </w:rPr>
      </w:pPr>
    </w:p>
    <w:p w:rsidRDefault="001C6A0B" w:rsidP="000C1AED" w:rsidR="001C6A0B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p w:rsidRDefault="001C6A0B" w:rsidP="000C1AED" w:rsidR="001C6A0B" w:rsidRPr="00775063">
      <w:pPr>
        <w:jc w:val="right"/>
        <w:rPr>
          <w:sz w:val="24"/>
          <w:szCs w:val="24"/>
        </w:rPr>
      </w:pPr>
    </w:p>
    <w:p w:rsidRDefault="000C1AED" w:rsidP="000C1AED" w:rsidR="000C1AED">
      <w:pPr>
        <w:jc w:val="center"/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63675F" w:rsidP="00900A20" w:rsidR="001639E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35FBB" w:rsidR="000C1AED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</w:t>
      </w:r>
      <w:r w:rsidR="00343893">
        <w:rPr>
          <w:sz w:val="24"/>
          <w:szCs w:val="24"/>
        </w:rPr>
        <w:t>Vesni Sremac Šoštar</w:t>
      </w:r>
      <w:r w:rsidRPr="00756DA8">
        <w:rPr>
          <w:sz w:val="24"/>
          <w:szCs w:val="24"/>
        </w:rPr>
        <w:t xml:space="preserve">, u stečajnom postupku nad </w:t>
      </w:r>
      <w:r w:rsidR="00F4784E">
        <w:rPr>
          <w:sz w:val="24"/>
          <w:szCs w:val="24"/>
        </w:rPr>
        <w:t xml:space="preserve">stečajnim </w:t>
      </w:r>
      <w:r w:rsidRPr="00756DA8">
        <w:rPr>
          <w:sz w:val="24"/>
          <w:szCs w:val="24"/>
        </w:rPr>
        <w:t xml:space="preserve">dužnikom </w:t>
      </w:r>
      <w:r w:rsidR="00F657CB" w:rsidRPr="00F657CB">
        <w:rPr>
          <w:sz w:val="24"/>
          <w:szCs w:val="24"/>
        </w:rPr>
        <w:t>IVEDA DOM d.o.o. u stečaju, Rakovec, Rakovec 128, OIB: 12736286156</w:t>
      </w:r>
      <w:r w:rsidR="00C64137" w:rsidRPr="00AE4FA6">
        <w:rPr>
          <w:sz w:val="24"/>
          <w:szCs w:val="24"/>
        </w:rPr>
        <w:t>,</w:t>
      </w:r>
      <w:r w:rsidRPr="00756DA8">
        <w:rPr>
          <w:sz w:val="24"/>
          <w:szCs w:val="24"/>
        </w:rPr>
        <w:t xml:space="preserve"> dana </w:t>
      </w:r>
      <w:r w:rsidR="00180FE7">
        <w:rPr>
          <w:sz w:val="24"/>
          <w:szCs w:val="24"/>
        </w:rPr>
        <w:t>24</w:t>
      </w:r>
      <w:r w:rsidR="00C64137">
        <w:rPr>
          <w:sz w:val="24"/>
          <w:szCs w:val="24"/>
        </w:rPr>
        <w:t xml:space="preserve">. </w:t>
      </w:r>
      <w:r w:rsidR="00F657CB">
        <w:rPr>
          <w:sz w:val="24"/>
          <w:szCs w:val="24"/>
        </w:rPr>
        <w:t>listopada 2018</w:t>
      </w:r>
      <w:r w:rsidRPr="00756DA8">
        <w:rPr>
          <w:sz w:val="24"/>
          <w:szCs w:val="24"/>
        </w:rPr>
        <w:t>.</w:t>
      </w:r>
    </w:p>
    <w:p w:rsidRDefault="00735FBB" w:rsidP="00735FBB" w:rsidR="00735FBB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9E2F83">
        <w:rPr>
          <w:sz w:val="24"/>
          <w:szCs w:val="24"/>
        </w:rPr>
        <w:t xml:space="preserve">, te se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203B0D">
        <w:rPr>
          <w:sz w:val="24"/>
          <w:szCs w:val="24"/>
        </w:rPr>
        <w:t>drugom</w:t>
      </w:r>
      <w:r w:rsidR="00B344D0">
        <w:rPr>
          <w:sz w:val="24"/>
          <w:szCs w:val="24"/>
        </w:rPr>
        <w:t xml:space="preserve"> 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9E2F83">
        <w:rPr>
          <w:sz w:val="24"/>
          <w:szCs w:val="24"/>
        </w:rPr>
        <w:t xml:space="preserve"> utvrđuje </w:t>
      </w:r>
      <w:r w:rsidR="000C1AED">
        <w:rPr>
          <w:sz w:val="24"/>
          <w:szCs w:val="24"/>
        </w:rPr>
        <w:t>tražbina vjerovnika</w:t>
      </w:r>
      <w:r w:rsidR="00A74945">
        <w:rPr>
          <w:sz w:val="24"/>
          <w:szCs w:val="24"/>
        </w:rPr>
        <w:t xml:space="preserve"> i 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F657CB" w:rsidP="00203B0D" w:rsidR="009E2F83">
      <w:pPr>
        <w:tabs>
          <w:tab w:pos="144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B2 Kapital d.o.o. iz Zagreba, </w:t>
      </w:r>
      <w:r w:rsidR="00D37F72">
        <w:rPr>
          <w:sz w:val="24"/>
          <w:szCs w:val="24"/>
        </w:rPr>
        <w:t>Radnička cesta 41, OIB: 57509775367</w:t>
      </w:r>
    </w:p>
    <w:p w:rsidRDefault="00D37F72" w:rsidP="00203B0D" w:rsidR="00D37F72">
      <w:pPr>
        <w:tabs>
          <w:tab w:pos="1440" w:val="left"/>
        </w:tabs>
        <w:ind w:left="709"/>
        <w:jc w:val="both"/>
        <w:rPr>
          <w:sz w:val="24"/>
          <w:szCs w:val="24"/>
        </w:rPr>
      </w:pPr>
    </w:p>
    <w:p w:rsidRDefault="00823820" w:rsidP="00203B0D" w:rsidR="00900A20">
      <w:pPr>
        <w:tabs>
          <w:tab w:pos="144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u</w:t>
      </w:r>
      <w:r w:rsidR="00203B0D">
        <w:rPr>
          <w:sz w:val="24"/>
          <w:szCs w:val="24"/>
        </w:rPr>
        <w:t xml:space="preserve"> iznosu od  .......</w:t>
      </w:r>
      <w:r w:rsidR="009E2F83">
        <w:rPr>
          <w:sz w:val="24"/>
          <w:szCs w:val="24"/>
        </w:rPr>
        <w:t>...............................................</w:t>
      </w:r>
      <w:r w:rsidR="00203B0D">
        <w:rPr>
          <w:sz w:val="24"/>
          <w:szCs w:val="24"/>
        </w:rPr>
        <w:t>.....</w:t>
      </w:r>
      <w:r w:rsidR="00D37F72">
        <w:rPr>
          <w:sz w:val="24"/>
          <w:szCs w:val="24"/>
        </w:rPr>
        <w:t>1.075.247,97</w:t>
      </w:r>
      <w:r w:rsidR="00A04404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</w:p>
    <w:p w:rsidRDefault="00A24C3F" w:rsidR="00A24C3F">
      <w:pPr>
        <w:jc w:val="both"/>
        <w:rPr>
          <w:sz w:val="24"/>
          <w:szCs w:val="24"/>
        </w:rPr>
      </w:pPr>
    </w:p>
    <w:p w:rsidRDefault="001C6A0B" w:rsidR="001C6A0B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6F00DA" w:rsidR="006F00DA">
      <w:pPr>
        <w:jc w:val="center"/>
        <w:rPr>
          <w:sz w:val="24"/>
          <w:szCs w:val="24"/>
        </w:rPr>
      </w:pPr>
    </w:p>
    <w:p w:rsidRDefault="001C6A0B" w:rsidP="00672EB9" w:rsidR="00E7442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B5094">
        <w:rPr>
          <w:sz w:val="24"/>
          <w:szCs w:val="24"/>
        </w:rPr>
        <w:t xml:space="preserve">Rješenjem VTS-a RH, broj Pž-2762/2018 od 22. svibnja 2018., preinačeno je rješenje ovog suda, </w:t>
      </w:r>
      <w:r w:rsidR="00A00B2A">
        <w:rPr>
          <w:sz w:val="24"/>
          <w:szCs w:val="24"/>
        </w:rPr>
        <w:t xml:space="preserve">broj gornji, od </w:t>
      </w:r>
      <w:r w:rsidR="00BC03DF">
        <w:rPr>
          <w:sz w:val="24"/>
          <w:szCs w:val="24"/>
        </w:rPr>
        <w:t xml:space="preserve">11. travnja 2018. te se stečajni </w:t>
      </w:r>
      <w:r w:rsidR="00672EB9">
        <w:rPr>
          <w:sz w:val="24"/>
          <w:szCs w:val="24"/>
        </w:rPr>
        <w:t xml:space="preserve">dužnik upućuje u roku osam dana </w:t>
      </w:r>
      <w:r w:rsidR="00BC03DF" w:rsidRPr="00BC03DF">
        <w:rPr>
          <w:sz w:val="24"/>
          <w:szCs w:val="24"/>
        </w:rPr>
        <w:t>od primitka drugostupanjske odluke, na parnicu radi dokazivanja osnovanosti osporavanja tražbine stečajnom vjerovniku B2 Kapital d.o.o., Zagreb u iznosu od 442.201,81 kn u drugom višem isplatom redu. Ako stečajni dužnik ne pokrene parnicu u navedenom roku od osam dana, smatrat će se da je osporavanje otklonjeno.</w:t>
      </w:r>
      <w:r w:rsidR="00672EB9">
        <w:rPr>
          <w:sz w:val="24"/>
          <w:szCs w:val="24"/>
        </w:rPr>
        <w:t xml:space="preserve"> </w:t>
      </w:r>
    </w:p>
    <w:p w:rsidRDefault="00E74428" w:rsidP="00672EB9" w:rsidR="00203B0D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72EB9">
        <w:rPr>
          <w:sz w:val="24"/>
          <w:szCs w:val="24"/>
        </w:rPr>
        <w:t xml:space="preserve">Navedeni vjerovnik je podneskom od </w:t>
      </w:r>
      <w:r w:rsidR="00F1727D">
        <w:rPr>
          <w:sz w:val="24"/>
          <w:szCs w:val="24"/>
        </w:rPr>
        <w:t>16. listopada</w:t>
      </w:r>
      <w:r w:rsidR="001A5502">
        <w:rPr>
          <w:sz w:val="24"/>
          <w:szCs w:val="24"/>
        </w:rPr>
        <w:t xml:space="preserve"> 2018.</w:t>
      </w:r>
      <w:r w:rsidR="00F1727D">
        <w:rPr>
          <w:sz w:val="24"/>
          <w:szCs w:val="24"/>
        </w:rPr>
        <w:t xml:space="preserve"> obavijestio ovaj sud</w:t>
      </w:r>
      <w:r w:rsidRPr="00E74428">
        <w:t xml:space="preserve"> </w:t>
      </w:r>
      <w:r w:rsidRPr="00E74428">
        <w:rPr>
          <w:sz w:val="24"/>
          <w:szCs w:val="24"/>
        </w:rPr>
        <w:t>da stečajni dužnik nije pokrenuo parnicu na koju je upućen odlukom drugostupanjskog suda</w:t>
      </w:r>
      <w:r w:rsidR="00F1727D">
        <w:rPr>
          <w:sz w:val="24"/>
          <w:szCs w:val="24"/>
        </w:rPr>
        <w:t xml:space="preserve">, </w:t>
      </w:r>
      <w:r w:rsidR="0015673F">
        <w:rPr>
          <w:sz w:val="24"/>
          <w:szCs w:val="24"/>
        </w:rPr>
        <w:t xml:space="preserve">a </w:t>
      </w:r>
      <w:r>
        <w:rPr>
          <w:sz w:val="24"/>
          <w:szCs w:val="24"/>
        </w:rPr>
        <w:t>što je u pisarnici utvrdio i sud.</w:t>
      </w:r>
    </w:p>
    <w:p w:rsidRDefault="006F00DA" w:rsidP="008F5D9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762CCE">
        <w:rPr>
          <w:sz w:val="24"/>
          <w:szCs w:val="24"/>
        </w:rPr>
        <w:t>271</w:t>
      </w:r>
      <w:r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</w:t>
      </w:r>
      <w:r w:rsidR="00762CCE">
        <w:rPr>
          <w:sz w:val="24"/>
          <w:szCs w:val="24"/>
        </w:rPr>
        <w:t>( NN 71/15, 104/17), o</w:t>
      </w:r>
      <w:r w:rsidR="00762CCE" w:rsidRPr="00762CCE">
        <w:rPr>
          <w:sz w:val="24"/>
          <w:szCs w:val="24"/>
        </w:rPr>
        <w:t>soba koja uspije u parnici, odnosno stečajni vjerovnik tražbine čije je osporavanje otklonjeno, može tražiti od suda ispravak tabl</w:t>
      </w:r>
      <w:r w:rsidR="008B441E">
        <w:rPr>
          <w:sz w:val="24"/>
          <w:szCs w:val="24"/>
        </w:rPr>
        <w:t>ice iz članka 264. ovoga Zakona,</w:t>
      </w:r>
      <w:r w:rsidR="008F5D92">
        <w:rPr>
          <w:sz w:val="24"/>
          <w:szCs w:val="24"/>
        </w:rPr>
        <w:t xml:space="preserve"> </w:t>
      </w:r>
      <w:r w:rsidR="0015673F">
        <w:rPr>
          <w:sz w:val="24"/>
          <w:szCs w:val="24"/>
        </w:rPr>
        <w:t xml:space="preserve">pa je valjalo </w:t>
      </w:r>
      <w:r w:rsidR="00A04404">
        <w:rPr>
          <w:sz w:val="24"/>
          <w:szCs w:val="24"/>
        </w:rPr>
        <w:t>is</w:t>
      </w:r>
      <w:r w:rsidR="0015673F">
        <w:rPr>
          <w:sz w:val="24"/>
          <w:szCs w:val="24"/>
        </w:rPr>
        <w:t>praviti tablice stečajnog suca i riješiti kao u izreci.</w:t>
      </w:r>
    </w:p>
    <w:p w:rsidRDefault="008B441E" w:rsidP="008F5D92" w:rsidR="008B441E">
      <w:pPr>
        <w:jc w:val="both"/>
        <w:rPr>
          <w:sz w:val="24"/>
          <w:szCs w:val="24"/>
        </w:rPr>
      </w:pPr>
    </w:p>
    <w:p w:rsidRDefault="00180FE7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24C3F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A24C3F">
        <w:rPr>
          <w:sz w:val="24"/>
          <w:szCs w:val="24"/>
        </w:rPr>
        <w:t>,</w:t>
      </w:r>
      <w:r w:rsidR="00E41AC9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 w:rsidR="001C6A0B">
        <w:rPr>
          <w:sz w:val="24"/>
          <w:szCs w:val="24"/>
        </w:rPr>
        <w:t xml:space="preserve">. </w:t>
      </w:r>
      <w:r w:rsidR="008F5D92">
        <w:rPr>
          <w:sz w:val="24"/>
          <w:szCs w:val="24"/>
        </w:rPr>
        <w:t>listopada</w:t>
      </w:r>
      <w:r w:rsidR="00823820">
        <w:rPr>
          <w:sz w:val="24"/>
          <w:szCs w:val="24"/>
        </w:rPr>
        <w:t xml:space="preserve">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8F5D92">
        <w:rPr>
          <w:sz w:val="24"/>
          <w:szCs w:val="24"/>
        </w:rPr>
        <w:t>8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  <w:r>
        <w:rPr>
          <w:sz w:val="24"/>
          <w:szCs w:val="24"/>
        </w:rPr>
        <w:t>godine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481498" w:rsidP="00E53D3D" w:rsidR="00481498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E3946">
        <w:t>Vesna Sremac Šoštar</w:t>
      </w:r>
      <w:r>
        <w:t>,v.r.</w:t>
      </w:r>
    </w:p>
    <w:p w:rsidRDefault="00481498" w:rsidP="00D338FD" w:rsidR="00481498" w:rsidRPr="00481498">
      <w:pPr>
        <w:pStyle w:val="Uvuenotijeloteksta"/>
        <w:ind w:firstLine="141" w:left="1983"/>
        <w:jc w:val="right"/>
      </w:pPr>
      <w:r>
        <w:t xml:space="preserve">Za </w:t>
      </w:r>
      <w:r w:rsidRPr="00481498">
        <w:t>točnost otpravka</w:t>
      </w:r>
    </w:p>
    <w:p w:rsidRDefault="00481498" w:rsidP="00481498" w:rsidR="00CB1C22" w:rsidRPr="00481498">
      <w:pPr>
        <w:jc w:val="right"/>
        <w:rPr>
          <w:sz w:val="24"/>
          <w:szCs w:val="24"/>
        </w:rPr>
      </w:pPr>
      <w:r w:rsidRPr="00481498">
        <w:rPr>
          <w:sz w:val="24"/>
          <w:szCs w:val="24"/>
        </w:rPr>
        <w:t>Matea Bizjak</w:t>
      </w:r>
    </w:p>
    <w:p w:rsidRDefault="008E3946" w:rsidP="00CB1C22" w:rsidR="008E3946">
      <w:pPr>
        <w:jc w:val="both"/>
        <w:rPr>
          <w:sz w:val="24"/>
          <w:szCs w:val="24"/>
        </w:rPr>
      </w:pPr>
    </w:p>
    <w:p w:rsidRDefault="008E3946" w:rsidP="00CB1C22" w:rsidR="008E3946">
      <w:pPr>
        <w:jc w:val="both"/>
        <w:rPr>
          <w:sz w:val="24"/>
          <w:szCs w:val="24"/>
        </w:rPr>
      </w:pPr>
    </w:p>
    <w:p w:rsidRDefault="008E3946" w:rsidP="00CB1C22" w:rsidR="008E3946">
      <w:pPr>
        <w:jc w:val="both"/>
        <w:rPr>
          <w:sz w:val="24"/>
          <w:szCs w:val="24"/>
        </w:rPr>
      </w:pPr>
    </w:p>
    <w:p w:rsidRDefault="00180FE7" w:rsidP="00CB1C22" w:rsidR="00180FE7">
      <w:pPr>
        <w:jc w:val="both"/>
        <w:rPr>
          <w:sz w:val="24"/>
          <w:szCs w:val="24"/>
        </w:rPr>
      </w:pPr>
    </w:p>
    <w:p w:rsidRDefault="00180FE7" w:rsidP="00CB1C22" w:rsidR="00180FE7">
      <w:pPr>
        <w:jc w:val="both"/>
        <w:rPr>
          <w:sz w:val="24"/>
          <w:szCs w:val="24"/>
        </w:rPr>
      </w:pPr>
    </w:p>
    <w:p w:rsidRDefault="00180FE7" w:rsidP="00CB1C22" w:rsidR="00180FE7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EE026F" w:rsidP="00CB1C22" w:rsidR="00EE026F">
      <w:pPr>
        <w:jc w:val="both"/>
        <w:rPr>
          <w:sz w:val="24"/>
          <w:szCs w:val="24"/>
        </w:rPr>
      </w:pPr>
    </w:p>
    <w:p w:rsidRDefault="001C6A0B" w:rsidP="00481498" w:rsidR="00CB1C22" w:rsidRPr="00481498">
      <w:pPr>
        <w:jc w:val="both"/>
        <w:rPr>
          <w:sz w:val="24"/>
          <w:szCs w:val="24"/>
        </w:rPr>
      </w:pPr>
      <w:r w:rsidRPr="00481498">
        <w:rPr>
          <w:sz w:val="24"/>
          <w:szCs w:val="24"/>
        </w:rPr>
        <w:t xml:space="preserve"> </w:t>
      </w:r>
      <w:r w:rsidR="00CB1C22" w:rsidRPr="00481498">
        <w:rPr>
          <w:sz w:val="24"/>
          <w:szCs w:val="24"/>
        </w:rPr>
        <w:t xml:space="preserve"> </w:t>
      </w:r>
    </w:p>
    <w:sectPr w:rsidSect="00180FE7" w:rsidR="00CB1C22" w:rsidRPr="00481498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568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1D5" w:rsidR="008931D5">
      <w:r>
        <w:separator/>
      </w:r>
    </w:p>
  </w:endnote>
  <w:endnote w:id="0" w:type="continuationSeparator">
    <w:p w:rsidRDefault="008931D5" w:rsidR="00893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1D5" w:rsidR="008931D5">
      <w:r>
        <w:separator/>
      </w:r>
    </w:p>
  </w:footnote>
  <w:footnote w:id="0" w:type="continuationSeparator">
    <w:p w:rsidRDefault="008931D5" w:rsidR="00893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653049"/>
      <w:docPartObj>
        <w:docPartGallery w:val="Page Numbers (Top of Page)"/>
        <w:docPartUnique/>
      </w:docPartObj>
    </w:sdtPr>
    <w:sdtEndPr/>
    <w:sdtContent>
      <w:p w:rsidRDefault="00180FE7" w:rsidP="00180FE7" w:rsidR="00180FE7" w:rsidRPr="00180FE7">
        <w:pPr>
          <w:pStyle w:val="Zaglavlje"/>
          <w:jc w:val="right"/>
          <w:rPr>
            <w:sz w:val="24"/>
            <w:szCs w:val="24"/>
          </w:rPr>
        </w:pPr>
        <w:r w:rsidRPr="00180FE7">
          <w:rPr>
            <w:sz w:val="24"/>
            <w:szCs w:val="24"/>
          </w:rPr>
          <w:t>48.St-247/17</w:t>
        </w:r>
      </w:p>
      <w:p w:rsidRDefault="00180FE7" w:rsidR="00180FE7">
        <w:pPr>
          <w:pStyle w:val="Zaglavlje"/>
          <w:jc w:val="center"/>
        </w:pPr>
        <w:r w:rsidRPr="00180FE7">
          <w:rPr>
            <w:sz w:val="24"/>
            <w:szCs w:val="24"/>
          </w:rPr>
          <w:fldChar w:fldCharType="begin"/>
        </w:r>
        <w:r w:rsidRPr="00180FE7">
          <w:rPr>
            <w:sz w:val="24"/>
            <w:szCs w:val="24"/>
          </w:rPr>
          <w:instrText>PAGE   \* MERGEFORMAT</w:instrText>
        </w:r>
        <w:r w:rsidRPr="00180FE7">
          <w:rPr>
            <w:sz w:val="24"/>
            <w:szCs w:val="24"/>
          </w:rPr>
          <w:fldChar w:fldCharType="separate"/>
        </w:r>
        <w:r w:rsidR="00481498">
          <w:rPr>
            <w:noProof/>
            <w:sz w:val="24"/>
            <w:szCs w:val="24"/>
          </w:rPr>
          <w:t>2</w:t>
        </w:r>
        <w:r w:rsidRPr="00180FE7">
          <w:rPr>
            <w:sz w:val="24"/>
            <w:szCs w:val="24"/>
          </w:rPr>
          <w:fldChar w:fldCharType="end"/>
        </w:r>
      </w:p>
    </w:sdtContent>
  </w:sdt>
  <w:p w:rsidRDefault="00180FE7" w:rsidR="00180FE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FE7" w:rsidP="00180FE7" w:rsidR="00180FE7" w:rsidRPr="00180FE7">
    <w:pPr>
      <w:pStyle w:val="Zaglavlje"/>
      <w:jc w:val="right"/>
      <w:rPr>
        <w:sz w:val="24"/>
        <w:szCs w:val="24"/>
      </w:rPr>
    </w:pPr>
    <w:r w:rsidRPr="00180FE7">
      <w:rPr>
        <w:sz w:val="24"/>
        <w:szCs w:val="24"/>
      </w:rPr>
      <w:t>48.St-247/17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3B2F"/>
    <w:multiLevelType w:val="hybridMultilevel"/>
    <w:tmpl w:val="6568CB44"/>
    <w:lvl w:tplc="88B617A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7066F"/>
    <w:rsid w:val="00074228"/>
    <w:rsid w:val="000A1122"/>
    <w:rsid w:val="000C1AED"/>
    <w:rsid w:val="000C3DB5"/>
    <w:rsid w:val="00111891"/>
    <w:rsid w:val="00113DB8"/>
    <w:rsid w:val="001177F1"/>
    <w:rsid w:val="00143E38"/>
    <w:rsid w:val="0015673F"/>
    <w:rsid w:val="001639EA"/>
    <w:rsid w:val="00180FE7"/>
    <w:rsid w:val="001A1119"/>
    <w:rsid w:val="001A5502"/>
    <w:rsid w:val="001C6A0B"/>
    <w:rsid w:val="001E7B18"/>
    <w:rsid w:val="00203B0D"/>
    <w:rsid w:val="0023050E"/>
    <w:rsid w:val="002818FC"/>
    <w:rsid w:val="002E55D6"/>
    <w:rsid w:val="002F4AC6"/>
    <w:rsid w:val="00343893"/>
    <w:rsid w:val="003836A7"/>
    <w:rsid w:val="0039513C"/>
    <w:rsid w:val="003A2373"/>
    <w:rsid w:val="003A423E"/>
    <w:rsid w:val="003B145B"/>
    <w:rsid w:val="003B4C3C"/>
    <w:rsid w:val="003C5C7E"/>
    <w:rsid w:val="003D0899"/>
    <w:rsid w:val="00466CA1"/>
    <w:rsid w:val="00471A17"/>
    <w:rsid w:val="00481498"/>
    <w:rsid w:val="004B018B"/>
    <w:rsid w:val="004B37C9"/>
    <w:rsid w:val="004B3C7D"/>
    <w:rsid w:val="004B406E"/>
    <w:rsid w:val="004C4CF6"/>
    <w:rsid w:val="004D6960"/>
    <w:rsid w:val="00503482"/>
    <w:rsid w:val="0052254B"/>
    <w:rsid w:val="0056762E"/>
    <w:rsid w:val="00572E34"/>
    <w:rsid w:val="005820E6"/>
    <w:rsid w:val="005B25D2"/>
    <w:rsid w:val="005B2DAD"/>
    <w:rsid w:val="005F0D3B"/>
    <w:rsid w:val="005F7817"/>
    <w:rsid w:val="0063675F"/>
    <w:rsid w:val="00672EB9"/>
    <w:rsid w:val="006815D5"/>
    <w:rsid w:val="0069329C"/>
    <w:rsid w:val="006B2DAC"/>
    <w:rsid w:val="006C1802"/>
    <w:rsid w:val="006F00DA"/>
    <w:rsid w:val="00735FBB"/>
    <w:rsid w:val="007601B9"/>
    <w:rsid w:val="00762CCE"/>
    <w:rsid w:val="007656DC"/>
    <w:rsid w:val="007E3D54"/>
    <w:rsid w:val="00816132"/>
    <w:rsid w:val="00823820"/>
    <w:rsid w:val="008648C8"/>
    <w:rsid w:val="00876803"/>
    <w:rsid w:val="008931D5"/>
    <w:rsid w:val="008A4F22"/>
    <w:rsid w:val="008B441E"/>
    <w:rsid w:val="008E3946"/>
    <w:rsid w:val="008F5D92"/>
    <w:rsid w:val="008F7CD6"/>
    <w:rsid w:val="00900A20"/>
    <w:rsid w:val="00960358"/>
    <w:rsid w:val="0098090E"/>
    <w:rsid w:val="009C2D35"/>
    <w:rsid w:val="009C551D"/>
    <w:rsid w:val="009C6D9A"/>
    <w:rsid w:val="009C7238"/>
    <w:rsid w:val="009D4EEA"/>
    <w:rsid w:val="009E0DB6"/>
    <w:rsid w:val="009E2F83"/>
    <w:rsid w:val="00A00B2A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4945"/>
    <w:rsid w:val="00A771BA"/>
    <w:rsid w:val="00AC1D39"/>
    <w:rsid w:val="00AF0D1F"/>
    <w:rsid w:val="00B11BA9"/>
    <w:rsid w:val="00B344D0"/>
    <w:rsid w:val="00B3676A"/>
    <w:rsid w:val="00B41F49"/>
    <w:rsid w:val="00B675E7"/>
    <w:rsid w:val="00BC03DF"/>
    <w:rsid w:val="00BD6E0D"/>
    <w:rsid w:val="00BE0854"/>
    <w:rsid w:val="00BE2F82"/>
    <w:rsid w:val="00C0298C"/>
    <w:rsid w:val="00C16B95"/>
    <w:rsid w:val="00C5572E"/>
    <w:rsid w:val="00C55916"/>
    <w:rsid w:val="00C64137"/>
    <w:rsid w:val="00C81465"/>
    <w:rsid w:val="00CB1C22"/>
    <w:rsid w:val="00CB30B6"/>
    <w:rsid w:val="00D11228"/>
    <w:rsid w:val="00D37F72"/>
    <w:rsid w:val="00D64339"/>
    <w:rsid w:val="00DA4C33"/>
    <w:rsid w:val="00DB5094"/>
    <w:rsid w:val="00DE4E25"/>
    <w:rsid w:val="00E41AC9"/>
    <w:rsid w:val="00E45F8B"/>
    <w:rsid w:val="00E74428"/>
    <w:rsid w:val="00E9276E"/>
    <w:rsid w:val="00EB05BD"/>
    <w:rsid w:val="00EC63F3"/>
    <w:rsid w:val="00ED0C72"/>
    <w:rsid w:val="00EE026F"/>
    <w:rsid w:val="00F1727D"/>
    <w:rsid w:val="00F4784E"/>
    <w:rsid w:val="00F657CB"/>
    <w:rsid w:val="00F821A8"/>
    <w:rsid w:val="00FB6473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F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FE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80FE7"/>
    <w:rPr>
      <w:sz w:val="22"/>
    </w:rPr>
  </w:style>
  <w:style w:styleId="Odlomakpopisa" w:type="paragraph">
    <w:name w:val="List Paragraph"/>
    <w:basedOn w:val="Normal"/>
    <w:uiPriority w:val="34"/>
    <w:qFormat/>
    <w:rsid w:val="00180F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4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4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4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4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8149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8149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F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FE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80FE7"/>
    <w:rPr>
      <w:sz w:val="22"/>
    </w:rPr>
  </w:style>
  <w:style w:styleId="Odlomakpopisa" w:type="paragraph">
    <w:name w:val="List Paragraph"/>
    <w:basedOn w:val="Normal"/>
    <w:uiPriority w:val="34"/>
    <w:qFormat/>
    <w:rsid w:val="00180F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4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4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4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4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8149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814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St-247/2017-35</izvorni_sadrzaj>
    <derivirana_varijabla naziv="DomainObject.PredzadnjaOdlukaIzPredmeta.Oznaka_1">St-247/2017-35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307</properties:Words>
  <properties:Characters>1576</properties:Characters>
  <properties:Lines>60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2018-10-23T13:06:00Z</dcterms:created>
  <dc:creator>Ante</dc:creator>
  <cp:lastModifiedBy>Matea Bizjak</cp:lastModifiedBy>
  <cp:lastPrinted>2018-10-24T05:47:00Z</cp:lastPrinted>
  <dcterms:modified xmlns:xsi="http://www.w3.org/2001/XMLSchema-instance" xsi:type="dcterms:W3CDTF">2018-10-24T05:47:00Z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(St-247-17-ispravak tablice-osporavanje otklonjeno-novi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