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183748" w14:paraId="c183748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DC29C6" w:rsidP="00DC29C6" w:rsidR="00DC29C6" w:rsidRPr="00332AE2">
      <w:pPr>
        <w:ind w:firstLine="708" w:left="2832"/>
        <w:rPr>
          <w:rFonts w:hAnsi="Times New Roman" w:ascii="Times New Roman"/>
          <w:sz w:val="24"/>
          <w:szCs w:val="24"/>
        </w:rPr>
      </w:pPr>
      <w:r>
        <w:rPr>
          <w:color w:themeColor="background1" w:val="FFFFFF"/>
        </w:rPr>
        <w:t xml:space="preserve">                                           </w:t>
      </w:r>
      <w:r w:rsidRPr="00332AE2">
        <w:rPr>
          <w:rFonts w:hAnsi="Times New Roman" w:ascii="Times New Roman"/>
          <w:sz w:val="24"/>
          <w:szCs w:val="24"/>
        </w:rPr>
        <w:t>3 St-</w:t>
      </w:r>
      <w:r w:rsidR="00101C74">
        <w:rPr>
          <w:rFonts w:hAnsi="Times New Roman" w:ascii="Times New Roman"/>
          <w:sz w:val="24"/>
          <w:szCs w:val="24"/>
        </w:rPr>
        <w:t>121/15-29</w:t>
      </w:r>
    </w:p>
    <w:p w:rsidRDefault="00DC29C6" w:rsidP="00DC29C6" w:rsidR="00DC29C6" w:rsidRPr="00332AE2">
      <w:pPr>
        <w:rPr>
          <w:rFonts w:hAnsi="Times New Roman" w:ascii="Times New Roman"/>
          <w:sz w:val="24"/>
          <w:szCs w:val="24"/>
        </w:rPr>
      </w:pPr>
    </w:p>
    <w:p w:rsidRDefault="00DC29C6" w:rsidP="00DC29C6" w:rsidR="00DC29C6" w:rsidRPr="00332AE2">
      <w:pPr>
        <w:rPr>
          <w:rFonts w:hAnsi="Times New Roman" w:ascii="Times New Roman"/>
          <w:sz w:val="24"/>
          <w:szCs w:val="24"/>
        </w:rPr>
      </w:pPr>
    </w:p>
    <w:p w:rsidRDefault="00DC29C6" w:rsidP="00DC29C6" w:rsidR="00DC29C6">
      <w:pPr>
        <w:jc w:val="center"/>
        <w:rPr>
          <w:rFonts w:hAnsi="Times New Roman" w:ascii="Times New Roman"/>
          <w:sz w:val="24"/>
          <w:szCs w:val="24"/>
        </w:rPr>
      </w:pPr>
      <w:r w:rsidRPr="00DC29C6">
        <w:rPr>
          <w:rFonts w:hAnsi="Times New Roman" w:ascii="Times New Roman"/>
          <w:sz w:val="24"/>
          <w:szCs w:val="24"/>
        </w:rPr>
        <w:t>REPUBLIKA HRVATSKA</w:t>
      </w:r>
    </w:p>
    <w:p w:rsidRDefault="00DC29C6" w:rsidP="00DC29C6" w:rsidR="00DC29C6" w:rsidRPr="00DC29C6">
      <w:pPr>
        <w:jc w:val="center"/>
        <w:rPr>
          <w:rFonts w:hAnsi="Times New Roman" w:ascii="Times New Roman"/>
          <w:sz w:val="24"/>
          <w:szCs w:val="24"/>
        </w:rPr>
      </w:pPr>
    </w:p>
    <w:p w:rsidRDefault="00DC29C6" w:rsidP="00DC29C6" w:rsidR="00DC29C6" w:rsidRPr="00DC29C6">
      <w:pPr>
        <w:jc w:val="center"/>
        <w:rPr>
          <w:rFonts w:hAnsi="Times New Roman" w:ascii="Times New Roman"/>
          <w:sz w:val="24"/>
          <w:szCs w:val="24"/>
        </w:rPr>
      </w:pPr>
      <w:r w:rsidRPr="00DC29C6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DC29C6" w:rsidP="00DC29C6" w:rsidR="00DC29C6" w:rsidRPr="00332AE2">
      <w:pPr>
        <w:rPr>
          <w:rFonts w:hAnsi="Times New Roman" w:ascii="Times New Roman"/>
          <w:b/>
          <w:sz w:val="24"/>
          <w:szCs w:val="24"/>
        </w:rPr>
      </w:pPr>
    </w:p>
    <w:p w:rsidRDefault="00DC29C6" w:rsidP="00DC29C6" w:rsidR="00DC29C6" w:rsidRPr="00332AE2">
      <w:pPr>
        <w:rPr>
          <w:rFonts w:hAnsi="Times New Roman" w:ascii="Times New Roman"/>
          <w:sz w:val="24"/>
          <w:szCs w:val="24"/>
        </w:rPr>
      </w:pPr>
    </w:p>
    <w:p w:rsidRDefault="00DC29C6" w:rsidP="00DC29C6" w:rsidR="00DC29C6" w:rsidRPr="00332AE2">
      <w:pPr>
        <w:rPr>
          <w:rFonts w:hAnsi="Times New Roman" w:ascii="Times New Roman"/>
          <w:sz w:val="24"/>
          <w:szCs w:val="24"/>
        </w:rPr>
      </w:pPr>
    </w:p>
    <w:p w:rsidRDefault="00DC29C6" w:rsidP="00DC29C6" w:rsidR="00DC29C6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Pr="0032661C">
        <w:rPr>
          <w:rFonts w:hAnsi="Times New Roman" w:ascii="Times New Roman"/>
          <w:sz w:val="24"/>
          <w:szCs w:val="24"/>
        </w:rPr>
        <w:t>EDURO d.o.o. Zagreb, Medvedgradska 7-7a, OIB: 33147244985</w:t>
      </w:r>
      <w:r w:rsidRPr="008F6368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</w:t>
      </w:r>
      <w:r w:rsidR="00101C74">
        <w:rPr>
          <w:rFonts w:hAnsi="Times New Roman" w:ascii="Times New Roman"/>
          <w:sz w:val="24"/>
          <w:szCs w:val="24"/>
        </w:rPr>
        <w:t>29. rujna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DC29C6" w:rsidP="00DC29C6" w:rsidR="00DC29C6" w:rsidRPr="00332AE2">
      <w:pPr>
        <w:rPr>
          <w:rFonts w:hAnsi="Times New Roman" w:ascii="Times New Roman"/>
          <w:sz w:val="24"/>
          <w:szCs w:val="24"/>
        </w:rPr>
      </w:pPr>
    </w:p>
    <w:p w:rsidRDefault="00DC29C6" w:rsidP="00DC29C6" w:rsidR="00DC29C6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DC29C6" w:rsidP="00DC29C6" w:rsidR="00DC29C6" w:rsidRPr="00332AE2">
      <w:pPr>
        <w:jc w:val="center"/>
        <w:rPr>
          <w:rFonts w:hAnsi="Times New Roman" w:ascii="Times New Roman"/>
          <w:b/>
          <w:sz w:val="24"/>
          <w:szCs w:val="24"/>
        </w:rPr>
      </w:pPr>
      <w:r w:rsidRPr="00332AE2">
        <w:rPr>
          <w:rFonts w:hAnsi="Times New Roman" w:ascii="Times New Roman"/>
          <w:b/>
          <w:sz w:val="24"/>
          <w:szCs w:val="24"/>
        </w:rPr>
        <w:t>z a k l j u č i o   j e</w:t>
      </w:r>
    </w:p>
    <w:p w:rsidRDefault="00DC29C6" w:rsidP="00DC29C6" w:rsidR="00DC29C6" w:rsidRPr="00332AE2">
      <w:pPr>
        <w:rPr>
          <w:rFonts w:hAnsi="Times New Roman" w:ascii="Times New Roman"/>
          <w:sz w:val="24"/>
          <w:szCs w:val="24"/>
        </w:rPr>
      </w:pPr>
    </w:p>
    <w:p w:rsidRDefault="00DC29C6" w:rsidP="00DC29C6" w:rsidR="00DC29C6" w:rsidRPr="00332AE2">
      <w:pPr>
        <w:rPr>
          <w:rFonts w:hAnsi="Times New Roman" w:ascii="Times New Roman"/>
          <w:sz w:val="24"/>
          <w:szCs w:val="24"/>
        </w:rPr>
      </w:pPr>
    </w:p>
    <w:p w:rsidRDefault="00DC29C6" w:rsidP="00DC29C6" w:rsidR="00DC29C6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Tablica </w:t>
      </w:r>
      <w:r w:rsidR="00101C74">
        <w:rPr>
          <w:rFonts w:hAnsi="Times New Roman" w:ascii="Times New Roman"/>
          <w:sz w:val="24"/>
          <w:szCs w:val="24"/>
        </w:rPr>
        <w:t xml:space="preserve">naknadno utvrđenih tražbina – </w:t>
      </w:r>
      <w:r>
        <w:rPr>
          <w:rFonts w:hAnsi="Times New Roman" w:ascii="Times New Roman"/>
          <w:sz w:val="24"/>
          <w:szCs w:val="24"/>
        </w:rPr>
        <w:t xml:space="preserve">drugi viši isplatni red, popis </w:t>
      </w:r>
      <w:r w:rsidR="00101C74">
        <w:rPr>
          <w:rFonts w:hAnsi="Times New Roman" w:ascii="Times New Roman"/>
          <w:sz w:val="24"/>
          <w:szCs w:val="24"/>
        </w:rPr>
        <w:t xml:space="preserve">naknadno prijavljenih tražbina – drugi viši isplatni red, </w:t>
      </w:r>
      <w:r>
        <w:rPr>
          <w:rFonts w:hAnsi="Times New Roman" w:ascii="Times New Roman"/>
          <w:sz w:val="24"/>
          <w:szCs w:val="24"/>
        </w:rPr>
        <w:t xml:space="preserve">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Pr="0032661C">
        <w:rPr>
          <w:rFonts w:hAnsi="Times New Roman" w:ascii="Times New Roman"/>
          <w:sz w:val="24"/>
          <w:szCs w:val="24"/>
        </w:rPr>
        <w:t>EDURO d.o.o. Zagreb, Medvedgradska 7-7a, OIB: 33147244985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 w:rsidR="00101C74">
        <w:rPr>
          <w:rFonts w:hAnsi="Times New Roman" w:ascii="Times New Roman"/>
          <w:sz w:val="24"/>
          <w:szCs w:val="24"/>
        </w:rPr>
        <w:t xml:space="preserve">posebno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ročište koje će se održati dana </w:t>
      </w:r>
      <w:r w:rsidR="00101C74">
        <w:rPr>
          <w:rFonts w:hAnsi="Times New Roman" w:ascii="Times New Roman"/>
          <w:sz w:val="24"/>
          <w:szCs w:val="24"/>
        </w:rPr>
        <w:t>13. listopada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DC29C6" w:rsidP="00DC29C6" w:rsidR="00DC29C6" w:rsidRPr="00332AE2">
      <w:pPr>
        <w:rPr>
          <w:rFonts w:hAnsi="Times New Roman" w:ascii="Times New Roman"/>
          <w:sz w:val="24"/>
          <w:szCs w:val="24"/>
        </w:rPr>
      </w:pPr>
    </w:p>
    <w:p w:rsidRDefault="00DC29C6" w:rsidP="00101C74" w:rsidR="00DC29C6" w:rsidRPr="00DC29C6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Zagrebu, </w:t>
      </w:r>
      <w:r w:rsidR="00101C74">
        <w:rPr>
          <w:rFonts w:hAnsi="Times New Roman" w:ascii="Times New Roman"/>
          <w:sz w:val="24"/>
          <w:szCs w:val="24"/>
        </w:rPr>
        <w:t xml:space="preserve">29. rujna 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DC29C6" w:rsidP="00DC29C6" w:rsidR="00DC29C6" w:rsidRPr="00DC29C6">
      <w:pPr>
        <w:rPr>
          <w:rFonts w:hAnsi="Times New Roman" w:ascii="Times New Roman"/>
          <w:sz w:val="24"/>
          <w:szCs w:val="24"/>
        </w:rPr>
      </w:pPr>
    </w:p>
    <w:p w:rsidRDefault="00DC29C6" w:rsidP="00DC29C6" w:rsidR="00DC29C6" w:rsidRPr="00DC29C6">
      <w:pPr>
        <w:rPr>
          <w:rFonts w:hAnsi="Times New Roman" w:ascii="Times New Roman"/>
          <w:sz w:val="24"/>
          <w:szCs w:val="24"/>
        </w:rPr>
      </w:pP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  <w:t xml:space="preserve">    STEČAJNI SUDAC:</w:t>
      </w:r>
    </w:p>
    <w:p w:rsidRDefault="00DC29C6" w:rsidP="00DC29C6" w:rsidR="00DC29C6" w:rsidRPr="00DC29C6">
      <w:pPr>
        <w:rPr>
          <w:rFonts w:hAnsi="Times New Roman" w:ascii="Times New Roman"/>
          <w:sz w:val="24"/>
          <w:szCs w:val="24"/>
        </w:rPr>
      </w:pP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  <w:t xml:space="preserve">    MIHAEL KOVAČIĆ</w:t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DC29C6" w:rsidP="00DC29C6" w:rsidR="00DC29C6" w:rsidRPr="00DC29C6">
      <w:pPr>
        <w:rPr>
          <w:rFonts w:hAnsi="Times New Roman" w:ascii="Times New Roman"/>
          <w:sz w:val="24"/>
          <w:szCs w:val="24"/>
        </w:rPr>
      </w:pPr>
    </w:p>
    <w:p w:rsidRDefault="00DC29C6" w:rsidP="00DC29C6" w:rsidR="00DC29C6" w:rsidRPr="00DC29C6">
      <w:pPr>
        <w:rPr>
          <w:rFonts w:hAnsi="Times New Roman" w:ascii="Times New Roman"/>
          <w:sz w:val="24"/>
          <w:szCs w:val="24"/>
        </w:rPr>
      </w:pPr>
      <w:r w:rsidRPr="00DC29C6">
        <w:rPr>
          <w:rFonts w:hAnsi="Times New Roman" w:ascii="Times New Roman"/>
          <w:sz w:val="24"/>
          <w:szCs w:val="24"/>
        </w:rPr>
        <w:t>Pravna pouka:</w:t>
      </w:r>
    </w:p>
    <w:p w:rsidRDefault="00DC29C6" w:rsidP="00DC29C6" w:rsidR="00DC29C6" w:rsidRPr="00DC29C6">
      <w:pPr>
        <w:rPr>
          <w:rFonts w:hAnsi="Times New Roman" w:ascii="Times New Roman"/>
          <w:sz w:val="24"/>
          <w:szCs w:val="24"/>
        </w:rPr>
      </w:pPr>
      <w:r w:rsidRPr="00DC29C6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DC29C6" w:rsidP="00DC29C6" w:rsidR="00DC29C6" w:rsidRPr="00DC29C6">
      <w:pPr>
        <w:rPr>
          <w:rFonts w:hAnsi="Times New Roman" w:ascii="Times New Roman"/>
          <w:sz w:val="24"/>
          <w:szCs w:val="24"/>
        </w:rPr>
      </w:pPr>
    </w:p>
    <w:p w:rsidRDefault="00DC29C6" w:rsidP="00101C74" w:rsidR="00DC29C6" w:rsidRPr="00DC29C6">
      <w:pPr>
        <w:rPr>
          <w:rFonts w:hAnsi="Times New Roman" w:ascii="Times New Roman"/>
          <w:sz w:val="24"/>
          <w:szCs w:val="24"/>
        </w:rPr>
      </w:pP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  <w:r w:rsidRPr="00DC29C6">
        <w:rPr>
          <w:rFonts w:hAnsi="Times New Roman" w:ascii="Times New Roman"/>
          <w:sz w:val="24"/>
          <w:szCs w:val="24"/>
        </w:rPr>
        <w:tab/>
      </w:r>
    </w:p>
    <w:p w:rsidRDefault="00DC29C6" w:rsidP="00DC29C6" w:rsidR="00DC29C6" w:rsidRPr="00DC29C6">
      <w:pPr>
        <w:rPr>
          <w:rFonts w:hAnsi="Times New Roman" w:ascii="Times New Roman"/>
          <w:sz w:val="24"/>
          <w:szCs w:val="24"/>
        </w:rPr>
      </w:pPr>
    </w:p>
    <w:p w:rsidRDefault="00DC29C6" w:rsidP="00DC29C6" w:rsidR="00DC29C6" w:rsidRPr="00DC29C6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DC29C6" w:rsidP="00DC29C6" w:rsidR="00DC29C6" w:rsidRPr="00DC29C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C29C6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DC29C6" w:rsidP="00DC29C6" w:rsidR="00DC29C6" w:rsidRPr="00DC29C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C29C6">
        <w:rPr>
          <w:rFonts w:hAnsi="Times New Roman" w:ascii="Times New Roman"/>
          <w:color w:themeColor="background1" w:val="FFFFFF"/>
          <w:sz w:val="24"/>
          <w:szCs w:val="24"/>
        </w:rPr>
        <w:t>1. Oglasna ploča / 3 dana</w:t>
      </w:r>
    </w:p>
    <w:p w:rsidRDefault="00CF67E5" w:rsidP="00DC29C6" w:rsidR="00CF67E5" w:rsidRPr="00DC29C6">
      <w:pPr>
        <w:rPr>
          <w:color w:themeColor="background1" w:val="FFFFFF"/>
        </w:rPr>
      </w:pPr>
    </w:p>
    <w:sectPr w:rsidR="00CF67E5" w:rsidRPr="00DC29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01C74"/>
    <w:rsid w:val="004E5777"/>
    <w:rsid w:val="0055534C"/>
    <w:rsid w:val="009A3C5E"/>
    <w:rsid w:val="00A440FA"/>
    <w:rsid w:val="00B224E2"/>
    <w:rsid w:val="00CF67E5"/>
    <w:rsid w:val="00DC29C6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4E5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7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7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7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7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4E5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7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7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7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7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</izvorni_sadrzaj>
    <derivirana_varijabla naziv="DomainObject.Predmet.StrankaFormated_1">  Raiffeisenbank Austria d.d. zastupanog po punomoćniku OD GLAMUZINA&amp;GROŠETA</derivirana_varijabla>
  </DomainObject.Predmet.StrankaFormated>
  <DomainObject.Predmet.StrankaFormatedOIB>
    <izvorni_sadrzaj>  Raiffeisenbank Austria d.d., OIB 53056966535 zastupanog po punomoćniku OD GLAMUZINA&amp;GROŠETA</izvorni_sadrzaj>
    <derivirana_varijabla naziv="DomainObject.Predmet.StrankaFormatedOIB_1">  Raiffeisenbank Austria d.d., OIB 53056966535 zastupanog po punomoćniku OD GLAMUZINA&amp;GROŠETA</derivirana_varijabla>
  </DomainObject.Predmet.StrankaFormatedOIB>
  <DomainObject.Predmet.StrankaFormatedWithAdress>
    <izvorni_sadrzaj> Raiffeisenbank Austria d.d., Petrinjska 59, 10000 Zagreb zastupanog po punomoćniku OD GLAMUZINA&amp;GROŠETA</izvorni_sadrzaj>
    <derivirana_varijabla naziv="DomainObject.Predmet.StrankaFormatedWithAdress_1"> Raiffeisenbank Austria d.d., Petrinjska 59, 10000 Zagreb zastupanog po punomoćniku OD GLAMUZINA&amp;GROŠETA</derivirana_varijabla>
  </DomainObject.Predmet.StrankaFormatedWithAdress>
  <DomainObject.Predmet.StrankaFormatedWithAdressOIB>
    <izvorni_sadrzaj> Raiffeisenbank Austria d.d., OIB 53056966535, Petrinjska 59, 10000 Zagreb zastupanog po punomoćniku OD GLAMUZINA&amp;GROŠETA</izvorni_sadrzaj>
    <derivirana_varijabla naziv="DomainObject.Predmet.StrankaFormatedWithAdressOIB_1"> Raiffeisenbank Austria d.d., OIB 53056966535, Petrinjska 59, 10000 Zagreb zastupanog po punomoćniku OD GLAMUZINA&amp;GROŠETA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</izvorni_sadrzaj>
    <derivirana_varijabla naziv="DomainObject.Predmet.StrankaListFormated_1">
      <item>Raiffeisenbank Austria d.d. zastupanog po punomoćniku OD GLAMUZINA&amp;GROŠETA</item>
    </derivirana_varijabla>
  </DomainObject.Predmet.StrankaListFormated>
  <DomainObject.Predmet.StrankaListFormatedOIB>
    <izvorni_sadrzaj>
      <item>Raiffeisenbank Austria d.d., OIB 53056966535 zastupanog po punomoćniku OD GLAMUZINA&amp;GROŠETA</item>
    </izvorni_sadrzaj>
    <derivirana_varijabla naziv="DomainObject.Predmet.StrankaListFormatedOIB_1">
      <item>Raiffeisenbank Austria d.d., OIB 53056966535 zastupanog po punomoćniku OD GLAMUZINA&amp;GROŠETA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</izvorni_sadrzaj>
    <derivirana_varijabla naziv="DomainObject.Predmet.StrankaListFormatedWithAdress_1">
      <item>Raiffeisenbank Austria d.d., Petrinjska 59, 10000 Zagreb zastupanog po punomoćniku OD GLAMUZINA&amp;GROŠETA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</izvorni_sadrzaj>
    <derivirana_varijabla naziv="DomainObject.Predmet.StrankaListFormatedWithAdressOIB_1">
      <item>Raiffeisenbank Austria d.d., OIB 53056966535, Petrinjska 59, 10000 Zagreb zastupanog po punomoćniku OD GLAMUZINA&amp;GROŠETA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</izvorni_sadrzaj>
    <derivirana_varijabla naziv="DomainObject.Predmet.SudioniciListNaziv_1">
      <item>Raiffeisenbank Austria d.d.</item>
      <item>EDURO d.o.o.</item>
      <item>OD GLAMUZINA&amp;GROŠETA</item>
      <item>Branka Malbašić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</izvorni_sadrzaj>
    <derivirana_varijabla naziv="DomainObject.Predmet.SudioniciListNazivOIB_1">
      <item>, OIB 53056966535</item>
      <item>, OIB 33147244985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7D0F7-B275-4AD0-9D45-723EC1BB2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645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2015-09-29T07:07:00Z</dcterms:created>
  <dc:creator>Aleksandra Mažić</dc:creator>
  <cp:lastModifiedBy>Sonja Pilić</cp:lastModifiedBy>
  <cp:lastPrinted>2015-09-29T07:07:00Z</cp:lastPrinted>
  <dcterms:modified xmlns:xsi="http://www.w3.org/2001/XMLSchema-instance" xsi:type="dcterms:W3CDTF">2015-09-29T07:09:00Z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