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27E04" w:rsidR="00314CB6" w:rsidP="00314CB6" w:rsidRDefault="00314CB6" w14:paraId="4e3dc3d" w14:textId="4e3dc3d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27E04">
        <w:rPr>
          <w:noProof/>
          <w:sz w:val="24"/>
          <w:szCs w:val="24"/>
        </w:rPr>
        <w:drawing>
          <wp:inline distT="0" distB="0" distL="0" distR="0">
            <wp:extent cx="577850" cy="724535"/>
            <wp:effectExtent l="0" t="0" r="0" b="0"/>
            <wp:docPr id="2" name="Slika 2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>REPUBLIKA HRVATSKA</w:t>
      </w: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>TRGOVAČKI SUD U ZAGREBU</w:t>
      </w: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 xml:space="preserve">Zagreb, Amruševa 2/II     </w:t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  <w:r w:rsidRPr="00727E04">
        <w:rPr>
          <w:sz w:val="24"/>
          <w:szCs w:val="24"/>
          <w:lang w:eastAsia="en-US"/>
        </w:rPr>
        <w:tab/>
      </w:r>
    </w:p>
    <w:p w:rsidRPr="00727E04" w:rsidR="00727E04" w:rsidP="00314CB6" w:rsidRDefault="00727E0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Pr="00727E04" w:rsidR="00314CB6" w:rsidP="00314CB6" w:rsidRDefault="00314CB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Pr="00727E04" w:rsidR="00314CB6" w:rsidP="00314CB6" w:rsidRDefault="00314CB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>R E P U B L I K A   H R V A T S K A</w:t>
      </w: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Pr="00727E04" w:rsidR="00314CB6" w:rsidP="00314CB6" w:rsidRDefault="00314CB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>R J E Š E NJ E</w:t>
      </w: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Pr="00727E04" w:rsidR="00314CB6" w:rsidP="00314CB6" w:rsidRDefault="00314CB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27E04">
        <w:rPr>
          <w:sz w:val="24"/>
          <w:szCs w:val="24"/>
          <w:lang w:eastAsia="en-US"/>
        </w:rPr>
        <w:t>Trgovački sud u Zagrebu, po sucu Nikoli Ribarić, u predstečajnom postupku u povodu prijedloga dužnika PVC AP GRADNJA LOGISTICS d.o.o., Karlovac (Grad Karlovac), Vukmanić 18, OIB: 12229020450, dana 30. kolovoza 2019. godine</w:t>
      </w:r>
    </w:p>
    <w:p w:rsidRPr="00727E04" w:rsidR="00E94945" w:rsidP="0076427E" w:rsidRDefault="00E94945">
      <w:pPr>
        <w:pStyle w:val="Bezproreda"/>
        <w:jc w:val="center"/>
        <w:rPr>
          <w:rFonts w:cs="Times New Roman"/>
          <w:szCs w:val="24"/>
        </w:rPr>
      </w:pPr>
    </w:p>
    <w:p w:rsidRPr="00727E04" w:rsidR="0076427E" w:rsidP="0076427E" w:rsidRDefault="0076427E">
      <w:pPr>
        <w:pStyle w:val="Bezproreda"/>
        <w:jc w:val="center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r i j e š i o   j e</w:t>
      </w:r>
    </w:p>
    <w:p w:rsidRPr="00727E04" w:rsidR="0076427E" w:rsidP="0076427E" w:rsidRDefault="0076427E">
      <w:pPr>
        <w:pStyle w:val="Bezproreda"/>
        <w:rPr>
          <w:rFonts w:cs="Times New Roman"/>
          <w:szCs w:val="24"/>
        </w:rPr>
      </w:pPr>
    </w:p>
    <w:p w:rsidRPr="00727E04" w:rsidR="00133B50" w:rsidP="00133B50" w:rsidRDefault="0076427E">
      <w:pPr>
        <w:jc w:val="both"/>
        <w:rPr>
          <w:color w:val="FF0000"/>
          <w:sz w:val="24"/>
          <w:szCs w:val="24"/>
        </w:rPr>
      </w:pPr>
      <w:r w:rsidRPr="00727E04">
        <w:rPr>
          <w:sz w:val="24"/>
          <w:szCs w:val="24"/>
        </w:rPr>
        <w:t xml:space="preserve">I        </w:t>
      </w:r>
      <w:r w:rsidRPr="00727E04" w:rsidR="005E3A9A">
        <w:rPr>
          <w:sz w:val="24"/>
          <w:szCs w:val="24"/>
        </w:rPr>
        <w:t>Određuje se na</w:t>
      </w:r>
      <w:r w:rsidRPr="00727E04" w:rsidR="00133B50">
        <w:rPr>
          <w:sz w:val="24"/>
          <w:szCs w:val="24"/>
        </w:rPr>
        <w:t xml:space="preserve">grada povjereniku predstečajne nagodbe </w:t>
      </w:r>
      <w:r w:rsidRPr="00727E04" w:rsidR="00314CB6">
        <w:rPr>
          <w:sz w:val="24"/>
          <w:szCs w:val="24"/>
        </w:rPr>
        <w:t>Ivančić Davor, OIB: 21146522885, Park Rudlofa Kropeka 1, Čakovec, Ivana pl. Zajca 17, Čakovec,</w:t>
      </w:r>
      <w:r w:rsidRPr="00727E04" w:rsidR="00133B50">
        <w:rPr>
          <w:sz w:val="24"/>
          <w:szCs w:val="24"/>
        </w:rPr>
        <w:t xml:space="preserve"> u iznosu od 3.000,00 kuna brutto.</w:t>
      </w:r>
    </w:p>
    <w:p w:rsidRPr="00727E04" w:rsidR="00133B50" w:rsidP="00C66594" w:rsidRDefault="00133B50">
      <w:pPr>
        <w:jc w:val="both"/>
        <w:rPr>
          <w:sz w:val="24"/>
          <w:szCs w:val="24"/>
        </w:rPr>
      </w:pPr>
    </w:p>
    <w:p w:rsidRPr="00727E04" w:rsidR="00133B50" w:rsidP="00C66594" w:rsidRDefault="005E3A9A">
      <w:pPr>
        <w:jc w:val="both"/>
        <w:rPr>
          <w:sz w:val="24"/>
          <w:szCs w:val="24"/>
        </w:rPr>
      </w:pPr>
      <w:r w:rsidRPr="00727E04">
        <w:rPr>
          <w:sz w:val="24"/>
          <w:szCs w:val="24"/>
        </w:rPr>
        <w:t>II</w:t>
      </w:r>
      <w:r w:rsidRPr="00727E04">
        <w:rPr>
          <w:sz w:val="24"/>
          <w:szCs w:val="24"/>
        </w:rPr>
        <w:tab/>
        <w:t xml:space="preserve">Nalaže se računovodstvu Trgovačkog suda u Zagrebu, iznos od </w:t>
      </w:r>
      <w:r w:rsidRPr="00727E04" w:rsidR="00133B50">
        <w:rPr>
          <w:sz w:val="24"/>
          <w:szCs w:val="24"/>
        </w:rPr>
        <w:t>3.000,00</w:t>
      </w:r>
      <w:r w:rsidRPr="00727E04">
        <w:rPr>
          <w:sz w:val="24"/>
          <w:szCs w:val="24"/>
        </w:rPr>
        <w:t xml:space="preserve">  kuna (</w:t>
      </w:r>
      <w:r w:rsidRPr="00727E04" w:rsidR="00133B50">
        <w:rPr>
          <w:sz w:val="24"/>
          <w:szCs w:val="24"/>
        </w:rPr>
        <w:t>tritisućekuna</w:t>
      </w:r>
      <w:r w:rsidRPr="00727E04">
        <w:rPr>
          <w:sz w:val="24"/>
          <w:szCs w:val="24"/>
        </w:rPr>
        <w:t xml:space="preserve">) </w:t>
      </w:r>
      <w:r w:rsidRPr="00727E04" w:rsidR="00133B50">
        <w:rPr>
          <w:sz w:val="24"/>
          <w:szCs w:val="24"/>
        </w:rPr>
        <w:t xml:space="preserve">brutto </w:t>
      </w:r>
      <w:r w:rsidRPr="00727E04">
        <w:rPr>
          <w:sz w:val="24"/>
          <w:szCs w:val="24"/>
        </w:rPr>
        <w:t xml:space="preserve">koji je uplaćen depozitni račun ovoga suda otvoren u Hrvatskoj poštanskoj banci, broj: 2390001-1300000460, s pozivom na 05 St – </w:t>
      </w:r>
      <w:r w:rsidRPr="00727E04" w:rsidR="004B252B">
        <w:rPr>
          <w:sz w:val="24"/>
          <w:szCs w:val="24"/>
        </w:rPr>
        <w:t>1940/2018</w:t>
      </w:r>
      <w:r w:rsidRPr="00727E04">
        <w:rPr>
          <w:sz w:val="24"/>
          <w:szCs w:val="24"/>
        </w:rPr>
        <w:t xml:space="preserve">, </w:t>
      </w:r>
      <w:r w:rsidRPr="00727E04" w:rsidR="00133B50">
        <w:rPr>
          <w:sz w:val="24"/>
          <w:szCs w:val="24"/>
        </w:rPr>
        <w:t xml:space="preserve">uplatiti </w:t>
      </w:r>
      <w:r w:rsidRPr="00727E04" w:rsidR="004B252B">
        <w:rPr>
          <w:sz w:val="24"/>
          <w:szCs w:val="24"/>
        </w:rPr>
        <w:t>n</w:t>
      </w:r>
      <w:r w:rsidRPr="00727E04" w:rsidR="00133B50">
        <w:rPr>
          <w:sz w:val="24"/>
          <w:szCs w:val="24"/>
        </w:rPr>
        <w:t xml:space="preserve">a račun povjerenika predstečajne nagodbe </w:t>
      </w:r>
      <w:r w:rsidRPr="00727E04" w:rsidR="004B252B">
        <w:rPr>
          <w:sz w:val="24"/>
          <w:szCs w:val="24"/>
        </w:rPr>
        <w:t>Ivančić Davor, OIB: 21146522885, Park Rudlofa Kropeka 1, Čakovec, Ivana pl. Zajca 17, Čakovec</w:t>
      </w:r>
    </w:p>
    <w:p w:rsidRPr="00727E04" w:rsidR="004B252B" w:rsidP="00C66594" w:rsidRDefault="004B252B">
      <w:pPr>
        <w:jc w:val="both"/>
        <w:rPr>
          <w:sz w:val="24"/>
          <w:szCs w:val="24"/>
        </w:rPr>
      </w:pPr>
    </w:p>
    <w:p w:rsidRPr="00727E04" w:rsidR="00133B50" w:rsidP="00C66594" w:rsidRDefault="00133B50">
      <w:pPr>
        <w:jc w:val="both"/>
        <w:rPr>
          <w:sz w:val="24"/>
          <w:szCs w:val="24"/>
        </w:rPr>
      </w:pPr>
      <w:r w:rsidRPr="00727E04">
        <w:rPr>
          <w:sz w:val="24"/>
          <w:szCs w:val="24"/>
        </w:rPr>
        <w:t>broj računa:</w:t>
      </w:r>
      <w:r w:rsidRPr="00727E04" w:rsidR="004B252B">
        <w:rPr>
          <w:sz w:val="24"/>
          <w:szCs w:val="24"/>
        </w:rPr>
        <w:t xml:space="preserve"> </w:t>
      </w:r>
      <w:r w:rsidRPr="00727E04" w:rsidR="002233BB">
        <w:rPr>
          <w:sz w:val="24"/>
          <w:szCs w:val="24"/>
        </w:rPr>
        <w:t>HR</w:t>
      </w:r>
      <w:r w:rsidRPr="00727E04" w:rsidR="004B252B">
        <w:rPr>
          <w:sz w:val="24"/>
          <w:szCs w:val="24"/>
        </w:rPr>
        <w:t>44 2340</w:t>
      </w:r>
      <w:r w:rsidRPr="00727E04" w:rsidR="0038153A">
        <w:rPr>
          <w:sz w:val="24"/>
          <w:szCs w:val="24"/>
        </w:rPr>
        <w:t>00</w:t>
      </w:r>
      <w:r w:rsidRPr="00727E04" w:rsidR="004B252B">
        <w:rPr>
          <w:sz w:val="24"/>
          <w:szCs w:val="24"/>
        </w:rPr>
        <w:t>93 112372671.</w:t>
      </w:r>
    </w:p>
    <w:p w:rsidRPr="00727E04" w:rsidR="00727E04" w:rsidP="00C66594" w:rsidRDefault="00727E04">
      <w:pPr>
        <w:jc w:val="both"/>
        <w:rPr>
          <w:sz w:val="24"/>
          <w:szCs w:val="24"/>
        </w:rPr>
      </w:pPr>
    </w:p>
    <w:p w:rsidRPr="00727E04" w:rsidR="0076427E" w:rsidP="005E3A9A" w:rsidRDefault="005E3A9A">
      <w:pPr>
        <w:jc w:val="both"/>
        <w:rPr>
          <w:sz w:val="24"/>
          <w:szCs w:val="24"/>
        </w:rPr>
      </w:pPr>
      <w:r w:rsidRPr="00727E04">
        <w:rPr>
          <w:sz w:val="24"/>
          <w:szCs w:val="24"/>
        </w:rPr>
        <w:t xml:space="preserve"> </w:t>
      </w:r>
    </w:p>
    <w:p w:rsidRPr="00727E04" w:rsidR="0076427E" w:rsidP="0076427E" w:rsidRDefault="0076427E">
      <w:pPr>
        <w:pStyle w:val="Bezproreda"/>
        <w:jc w:val="center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Obrazloženje</w:t>
      </w:r>
    </w:p>
    <w:p w:rsidRPr="00727E04" w:rsidR="0076427E" w:rsidP="0076427E" w:rsidRDefault="0076427E">
      <w:pPr>
        <w:pStyle w:val="Bezproreda"/>
        <w:rPr>
          <w:rFonts w:cs="Times New Roman"/>
          <w:szCs w:val="24"/>
        </w:rPr>
      </w:pPr>
    </w:p>
    <w:p w:rsidRPr="00727E04" w:rsidR="00E94945" w:rsidP="00255722" w:rsidRDefault="00E94945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         </w:t>
      </w:r>
      <w:r w:rsidRPr="00727E04" w:rsidR="005E3A9A">
        <w:rPr>
          <w:rFonts w:cs="Times New Roman"/>
          <w:szCs w:val="24"/>
        </w:rPr>
        <w:t>Dužnik je podnio ovom sudu na temelju odredbe čl. 25. st. 1. Stečajnog zakona („Narodne novine“ broj 71/2015: dalje: SZ) prijedlog za sklapanje predstečajne nagodbe.</w:t>
      </w:r>
    </w:p>
    <w:p w:rsidRPr="00727E04" w:rsidR="005E3A9A" w:rsidP="00255722" w:rsidRDefault="005E3A9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Rješenjem od 3. studenoga 2015. godine otvoren je predstečajni postupak.</w:t>
      </w:r>
    </w:p>
    <w:p w:rsidRPr="00727E04" w:rsidR="00133B50" w:rsidP="00255722" w:rsidRDefault="00133B50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Rješenjem ovoga suda od </w:t>
      </w:r>
      <w:r w:rsidRPr="00727E04" w:rsidR="0038153A">
        <w:rPr>
          <w:rFonts w:cs="Times New Roman"/>
          <w:szCs w:val="24"/>
        </w:rPr>
        <w:t>2</w:t>
      </w:r>
      <w:r w:rsidRPr="00727E04">
        <w:rPr>
          <w:rFonts w:cs="Times New Roman"/>
          <w:szCs w:val="24"/>
        </w:rPr>
        <w:t xml:space="preserve">. </w:t>
      </w:r>
      <w:r w:rsidRPr="00727E04" w:rsidR="0038153A">
        <w:rPr>
          <w:rFonts w:cs="Times New Roman"/>
          <w:szCs w:val="24"/>
        </w:rPr>
        <w:t>listopada</w:t>
      </w:r>
      <w:r w:rsidRPr="00727E04">
        <w:rPr>
          <w:rFonts w:cs="Times New Roman"/>
          <w:szCs w:val="24"/>
        </w:rPr>
        <w:t xml:space="preserve"> 201</w:t>
      </w:r>
      <w:r w:rsidRPr="00727E04" w:rsidR="0038153A">
        <w:rPr>
          <w:rFonts w:cs="Times New Roman"/>
          <w:szCs w:val="24"/>
        </w:rPr>
        <w:t>8</w:t>
      </w:r>
      <w:r w:rsidRPr="00727E04">
        <w:rPr>
          <w:rFonts w:cs="Times New Roman"/>
          <w:szCs w:val="24"/>
        </w:rPr>
        <w:t xml:space="preserve">. godine, </w:t>
      </w:r>
      <w:r w:rsidRPr="00727E04" w:rsidR="0038153A">
        <w:rPr>
          <w:rFonts w:cs="Times New Roman"/>
          <w:szCs w:val="24"/>
        </w:rPr>
        <w:t>Davor Ivančić</w:t>
      </w:r>
      <w:r w:rsidRPr="00727E04">
        <w:rPr>
          <w:rFonts w:cs="Times New Roman"/>
          <w:szCs w:val="24"/>
        </w:rPr>
        <w:t xml:space="preserve"> imenovan je za povjerenika u postupku predstečajne nagodbe.</w:t>
      </w:r>
    </w:p>
    <w:p w:rsidRPr="00727E04" w:rsidR="00133B50" w:rsidP="00255722" w:rsidRDefault="00133B50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Odredbom članka 23.</w:t>
      </w:r>
      <w:r w:rsidRPr="00727E04" w:rsidR="009000DA">
        <w:rPr>
          <w:rFonts w:cs="Times New Roman"/>
          <w:szCs w:val="24"/>
        </w:rPr>
        <w:t xml:space="preserve"> </w:t>
      </w:r>
      <w:r w:rsidRPr="00727E04">
        <w:rPr>
          <w:rFonts w:cs="Times New Roman"/>
          <w:szCs w:val="24"/>
        </w:rPr>
        <w:t>st.</w:t>
      </w:r>
      <w:r w:rsidRPr="00727E04" w:rsidR="009000DA">
        <w:rPr>
          <w:rFonts w:cs="Times New Roman"/>
          <w:szCs w:val="24"/>
        </w:rPr>
        <w:t xml:space="preserve"> </w:t>
      </w:r>
      <w:r w:rsidRPr="00727E04">
        <w:rPr>
          <w:rFonts w:cs="Times New Roman"/>
          <w:szCs w:val="24"/>
        </w:rPr>
        <w:t>3. Stečajnog zakona („Narodne novine“ 71/15</w:t>
      </w:r>
      <w:r w:rsidRPr="00727E04" w:rsidR="009000DA">
        <w:rPr>
          <w:rFonts w:cs="Times New Roman"/>
          <w:szCs w:val="24"/>
        </w:rPr>
        <w:t>. 104/17</w:t>
      </w:r>
      <w:r w:rsidRPr="00727E04">
        <w:rPr>
          <w:rFonts w:cs="Times New Roman"/>
          <w:szCs w:val="24"/>
        </w:rPr>
        <w:t>; dalje SZ) određeno je kako na određivanje povjerenika, nadzor nad njegovim radom, odgovornost te nagradu i naknadu troškova za rad na odgovarajući način se primjenjuju odredbe SZ-a o stečajnom upravitelju.</w:t>
      </w:r>
    </w:p>
    <w:p w:rsidRPr="00727E04" w:rsidR="00133B50" w:rsidP="00255722" w:rsidRDefault="00133B50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Odredbom članka 76. SZ-a određeno je kako sud određuje nagradu stečajnom upravitelju.</w:t>
      </w:r>
    </w:p>
    <w:p w:rsidRPr="00727E04" w:rsidR="00E15244" w:rsidP="00E15244" w:rsidRDefault="00133B50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Odredbom članka 2. </w:t>
      </w:r>
      <w:r w:rsidRPr="00727E04" w:rsidR="00E15244">
        <w:rPr>
          <w:rFonts w:cs="Times New Roman"/>
          <w:szCs w:val="24"/>
        </w:rPr>
        <w:t>Uredbe o kriterijima i načinu obračuna i plaćanja nagrade stečajnim upraviteljima („Narodne novine“ broj: 105/15; dalje Uredba) određeno je kako povjerenik predstečajne nagodbe ima pravo na nagradu.</w:t>
      </w:r>
    </w:p>
    <w:p w:rsidRPr="00727E04" w:rsidR="00E15244" w:rsidP="00E15244" w:rsidRDefault="00E15244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Odredbom članka 3. Uredbe određeno je kako povjereniku predstečajnoga postupka pripada pravo na jednokratnu nagradu za poslove obavljene u predstečajnom postupku u iznosu od 3.000,00 kuna do 20.000,00 kuna.</w:t>
      </w:r>
    </w:p>
    <w:p w:rsidRPr="00727E04" w:rsidR="00E15244" w:rsidP="00E15244" w:rsidRDefault="00E15244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lastRenderedPageBreak/>
        <w:t xml:space="preserve">Uvidom u podnesak povjerenika od </w:t>
      </w:r>
      <w:r w:rsidRPr="00727E04" w:rsidR="009000DA">
        <w:rPr>
          <w:rFonts w:cs="Times New Roman"/>
          <w:szCs w:val="24"/>
        </w:rPr>
        <w:t xml:space="preserve">12. srpnja 2019. godine </w:t>
      </w:r>
      <w:r w:rsidRPr="00727E04">
        <w:rPr>
          <w:rFonts w:cs="Times New Roman"/>
          <w:szCs w:val="24"/>
        </w:rPr>
        <w:t>sud je utvrdio kako je povjerenik zatražio nagradu</w:t>
      </w:r>
      <w:r w:rsidRPr="00727E04" w:rsidR="009000DA">
        <w:rPr>
          <w:rFonts w:cs="Times New Roman"/>
          <w:szCs w:val="24"/>
        </w:rPr>
        <w:t xml:space="preserve"> u iznosu od 3.000,00 kuna bruto za poslove: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analiza: prijedloga za otvaranje predstečajnog postupka i poslovnih knjiga dužnika – 3 sata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provjera prijavljenih 33 tražbine ( provjera visine tražbine iz Finine tablice iz prijave sa stanjem u analitičkim karticama) – 3 sata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pismeno očitovanje na prijavljene tražbine – 1 sat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pismena izrada tablice ispitanih tražbina- 2 sata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nadzor nad poslovanjem stečajnog dužnika ( komunikacija sa upravom dužnika i njegovima računovodstvenim, izrada i slanje dopisa, proučavanje dostavljenih isprava) – 3 sata</w:t>
      </w:r>
    </w:p>
    <w:p w:rsidRPr="00727E04" w:rsidR="009000DA" w:rsidP="009000DA" w:rsidRDefault="009000DA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- prisustvo na jednom sudskom ročištu – 30 minuta</w:t>
      </w:r>
      <w:r w:rsidRPr="00727E04" w:rsidR="004C5A18">
        <w:rPr>
          <w:rFonts w:cs="Times New Roman"/>
          <w:szCs w:val="24"/>
        </w:rPr>
        <w:t>.</w:t>
      </w:r>
    </w:p>
    <w:p w:rsidRPr="00727E04" w:rsidR="004C5A18" w:rsidP="009000DA" w:rsidRDefault="004C5A18">
      <w:pPr>
        <w:pStyle w:val="Bezproreda"/>
        <w:jc w:val="both"/>
        <w:rPr>
          <w:rFonts w:cs="Times New Roman"/>
          <w:szCs w:val="24"/>
        </w:rPr>
      </w:pPr>
    </w:p>
    <w:p w:rsidRPr="00727E04" w:rsidR="004C5A18" w:rsidP="009000DA" w:rsidRDefault="004C5A18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Sud je Zaključkom od 16. travnja 2019. godine pozvao dužnika da se očituje </w:t>
      </w:r>
      <w:r w:rsidRPr="00727E04" w:rsidR="00970330">
        <w:rPr>
          <w:rFonts w:cs="Times New Roman"/>
          <w:szCs w:val="24"/>
        </w:rPr>
        <w:t>o prijedlogu povjerenika Davora Ivančića, za određivanjem nagrade u ovosudnom postupku u iznosu od 3.000,00 kuna bruto, a sve prema podnesku povjerenika od 12.4.2019. godine.</w:t>
      </w:r>
    </w:p>
    <w:p w:rsidRPr="00727E04" w:rsidR="004C5A18" w:rsidP="009000DA" w:rsidRDefault="004C5A18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Dužnik se nije očitovao </w:t>
      </w:r>
      <w:r w:rsidRPr="00727E04" w:rsidR="00970330">
        <w:rPr>
          <w:rFonts w:cs="Times New Roman"/>
          <w:szCs w:val="24"/>
        </w:rPr>
        <w:t>u skladu sa Zaključkom suda od 16. travnja 2019. godine.</w:t>
      </w:r>
    </w:p>
    <w:p w:rsidRPr="00727E04" w:rsidR="00970330" w:rsidP="0026286A" w:rsidRDefault="00970330">
      <w:pPr>
        <w:pStyle w:val="Bezproreda"/>
        <w:rPr>
          <w:rFonts w:cs="Times New Roman"/>
          <w:szCs w:val="24"/>
        </w:rPr>
      </w:pPr>
    </w:p>
    <w:p w:rsidRPr="00727E04" w:rsidR="0076427E" w:rsidP="003F5749" w:rsidRDefault="00970330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Temeljem stanja spisa, uzimajući u obzir zahtjev povjerenika za određivanjem nagrade i opseg poslova koje je isti obavio u ovom predstečajnom postupku, </w:t>
      </w:r>
      <w:r w:rsidRPr="00727E04" w:rsidR="003F5749">
        <w:rPr>
          <w:rFonts w:cs="Times New Roman"/>
          <w:szCs w:val="24"/>
        </w:rPr>
        <w:t>te činjenicu da je povjerenik zatražio minimalni iznos nagrade određen Uredbom za tu vrstu poslova</w:t>
      </w:r>
      <w:r w:rsidRPr="00727E04" w:rsidR="00BA6DCF">
        <w:rPr>
          <w:rFonts w:cs="Times New Roman"/>
          <w:szCs w:val="24"/>
        </w:rPr>
        <w:t xml:space="preserve"> (članak 3. Uredbe)</w:t>
      </w:r>
      <w:r w:rsidRPr="00727E04" w:rsidR="003F5749">
        <w:rPr>
          <w:rFonts w:cs="Times New Roman"/>
          <w:szCs w:val="24"/>
        </w:rPr>
        <w:t xml:space="preserve">, </w:t>
      </w:r>
      <w:r w:rsidRPr="00727E04" w:rsidR="00C66594">
        <w:rPr>
          <w:rFonts w:cs="Times New Roman"/>
          <w:szCs w:val="24"/>
        </w:rPr>
        <w:t>odlučeno je kao u izreci rješenja.</w:t>
      </w:r>
    </w:p>
    <w:p w:rsidRPr="00727E04" w:rsidR="003D2A67" w:rsidP="004832C8" w:rsidRDefault="003D2A67">
      <w:pPr>
        <w:pStyle w:val="Bezproreda"/>
        <w:jc w:val="center"/>
        <w:rPr>
          <w:rFonts w:cs="Times New Roman"/>
          <w:szCs w:val="24"/>
        </w:rPr>
      </w:pPr>
    </w:p>
    <w:p w:rsidRPr="00727E04" w:rsidR="003D2A67" w:rsidP="004832C8" w:rsidRDefault="003D2A67">
      <w:pPr>
        <w:pStyle w:val="Bezproreda"/>
        <w:jc w:val="center"/>
        <w:rPr>
          <w:rFonts w:cs="Times New Roman"/>
          <w:szCs w:val="24"/>
        </w:rPr>
      </w:pPr>
    </w:p>
    <w:p w:rsidRPr="00727E04" w:rsidR="0076427E" w:rsidP="004832C8" w:rsidRDefault="0076427E">
      <w:pPr>
        <w:pStyle w:val="Bezproreda"/>
        <w:jc w:val="center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U Zagrebu,</w:t>
      </w:r>
      <w:r w:rsidRPr="00727E04" w:rsidR="003F5749">
        <w:rPr>
          <w:rFonts w:cs="Times New Roman"/>
          <w:szCs w:val="24"/>
        </w:rPr>
        <w:t xml:space="preserve"> 30</w:t>
      </w:r>
      <w:r w:rsidRPr="00727E04">
        <w:rPr>
          <w:rFonts w:cs="Times New Roman"/>
          <w:szCs w:val="24"/>
        </w:rPr>
        <w:t>.</w:t>
      </w:r>
      <w:r w:rsidRPr="00727E04" w:rsidR="003F5749">
        <w:rPr>
          <w:rFonts w:cs="Times New Roman"/>
          <w:szCs w:val="24"/>
        </w:rPr>
        <w:t xml:space="preserve"> kolovoza</w:t>
      </w:r>
      <w:r w:rsidRPr="00727E04">
        <w:rPr>
          <w:rFonts w:cs="Times New Roman"/>
          <w:szCs w:val="24"/>
        </w:rPr>
        <w:t xml:space="preserve"> 201</w:t>
      </w:r>
      <w:r w:rsidRPr="00727E04" w:rsidR="003F5749">
        <w:rPr>
          <w:rFonts w:cs="Times New Roman"/>
          <w:szCs w:val="24"/>
        </w:rPr>
        <w:t>9</w:t>
      </w:r>
      <w:r w:rsidRPr="00727E04">
        <w:rPr>
          <w:rFonts w:cs="Times New Roman"/>
          <w:szCs w:val="24"/>
        </w:rPr>
        <w:t>.</w:t>
      </w:r>
      <w:r w:rsidRPr="00727E04" w:rsidR="004473B7">
        <w:rPr>
          <w:rFonts w:cs="Times New Roman"/>
          <w:szCs w:val="24"/>
        </w:rPr>
        <w:t xml:space="preserve"> </w:t>
      </w:r>
      <w:r w:rsidRPr="00727E04">
        <w:rPr>
          <w:rFonts w:cs="Times New Roman"/>
          <w:szCs w:val="24"/>
        </w:rPr>
        <w:t>godine</w:t>
      </w:r>
    </w:p>
    <w:p w:rsidRPr="00727E04" w:rsidR="003D2A67" w:rsidP="00727E04" w:rsidRDefault="004473B7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 w:rsidRPr="00727E04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</w:t>
      </w:r>
      <w:r w:rsidRPr="00727E04" w:rsidR="003D2A67">
        <w:rPr>
          <w:rFonts w:ascii="Times New Roman" w:hAnsi="Times New Roman"/>
          <w:szCs w:val="24"/>
        </w:rPr>
        <w:t xml:space="preserve">    </w:t>
      </w:r>
      <w:r w:rsidRPr="00727E04" w:rsidR="003D2A6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8A53E5" w:rsidP="00727E04" w:rsidRDefault="003D2A67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727E04">
        <w:rPr>
          <w:rFonts w:ascii="Times New Roman" w:hAnsi="Times New Roman"/>
          <w:b w:val="false"/>
          <w:color w:val="auto"/>
          <w:szCs w:val="24"/>
        </w:rPr>
        <w:t>Nikola Ribarić</w:t>
      </w:r>
      <w:r w:rsidR="008A53E5">
        <w:rPr>
          <w:rFonts w:ascii="Times New Roman" w:hAnsi="Times New Roman"/>
          <w:b w:val="false"/>
          <w:color w:val="auto"/>
          <w:szCs w:val="24"/>
        </w:rPr>
        <w:t>, v.r.</w:t>
      </w:r>
    </w:p>
    <w:p w:rsidR="008A53E5" w:rsidP="00727E04" w:rsidRDefault="008A53E5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8A53E5" w:rsidP="008A53E5" w:rsidRDefault="008A53E5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727E04" w:rsidR="003D2A67" w:rsidP="00727E04" w:rsidRDefault="008A53E5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727E04" w:rsidR="003D2A67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727E04" w:rsidR="000646DE" w:rsidP="003D2A67" w:rsidRDefault="000646DE">
      <w:pPr>
        <w:pStyle w:val="Bezproreda"/>
        <w:jc w:val="center"/>
        <w:rPr>
          <w:rFonts w:cs="Times New Roman"/>
          <w:szCs w:val="24"/>
        </w:rPr>
      </w:pPr>
    </w:p>
    <w:p w:rsidRPr="00727E04" w:rsidR="0076427E" w:rsidP="0076427E" w:rsidRDefault="0076427E">
      <w:pPr>
        <w:pStyle w:val="Bezproreda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 xml:space="preserve"> </w:t>
      </w:r>
    </w:p>
    <w:p w:rsidR="00727E04" w:rsidP="003F5749" w:rsidRDefault="00727E04">
      <w:pPr>
        <w:pStyle w:val="Bezproreda"/>
        <w:jc w:val="both"/>
        <w:rPr>
          <w:rFonts w:cs="Times New Roman"/>
          <w:szCs w:val="24"/>
        </w:rPr>
      </w:pPr>
    </w:p>
    <w:p w:rsidRPr="00727E04" w:rsidR="003F5749" w:rsidP="003F5749" w:rsidRDefault="003F5749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UPUTA O PRAVNOM LIJEKU:</w:t>
      </w:r>
    </w:p>
    <w:p w:rsidRPr="00727E04" w:rsidR="004832C8" w:rsidP="003F5749" w:rsidRDefault="003F5749">
      <w:pPr>
        <w:pStyle w:val="Bezproreda"/>
        <w:jc w:val="both"/>
        <w:rPr>
          <w:rFonts w:cs="Times New Roman"/>
          <w:szCs w:val="24"/>
        </w:rPr>
      </w:pPr>
      <w:r w:rsidRPr="00727E04">
        <w:rPr>
          <w:rFonts w:cs="Times New Roman"/>
          <w:szCs w:val="24"/>
        </w:rPr>
        <w:t>Protiv ovog rješenja dopuštena je žalba u roku od 8 dana od dana dostave rješenja. Dostava se smatra obavljenom istekom osmoga dana od dana objave pismena na mrežnoj stranici e-Oglasna ploča sudova. Žalba se ulaže putem ovog suda Visokom trgovačkom sudu Republike Hrvatske u 3 primjerka.</w:t>
      </w:r>
    </w:p>
    <w:p w:rsidRPr="00727E04" w:rsidR="003F5749" w:rsidP="003F5749" w:rsidRDefault="003F5749">
      <w:pPr>
        <w:pStyle w:val="Bezproreda"/>
        <w:jc w:val="both"/>
        <w:rPr>
          <w:rFonts w:cs="Times New Roman"/>
          <w:szCs w:val="24"/>
        </w:rPr>
      </w:pPr>
    </w:p>
    <w:p w:rsidRPr="00727E04" w:rsidR="003D2A67" w:rsidP="00E94945" w:rsidRDefault="003D2A67">
      <w:pPr>
        <w:rPr>
          <w:sz w:val="24"/>
          <w:szCs w:val="24"/>
        </w:rPr>
      </w:pPr>
    </w:p>
    <w:p w:rsidRPr="00727E04" w:rsidR="008E75D6" w:rsidP="00E94945" w:rsidRDefault="008E75D6">
      <w:pPr>
        <w:rPr>
          <w:sz w:val="24"/>
          <w:szCs w:val="24"/>
        </w:rPr>
      </w:pPr>
    </w:p>
    <w:p w:rsidRPr="00727E04" w:rsidR="00E94945" w:rsidP="00E94945" w:rsidRDefault="00E94945">
      <w:pPr>
        <w:rPr>
          <w:sz w:val="24"/>
          <w:szCs w:val="24"/>
        </w:rPr>
      </w:pPr>
    </w:p>
    <w:p w:rsidRPr="00727E04" w:rsidR="00182123" w:rsidP="00E94945" w:rsidRDefault="00182123">
      <w:pPr>
        <w:pStyle w:val="Bezproreda"/>
        <w:rPr>
          <w:rFonts w:cs="Times New Roman"/>
          <w:szCs w:val="24"/>
        </w:rPr>
      </w:pPr>
    </w:p>
    <w:sectPr w:rsidRPr="00727E04" w:rsidR="00182123" w:rsidSect="00314CB6">
      <w:head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B50" w:rsidP="002752E3" w:rsidRDefault="00133B50">
      <w:r>
        <w:separator/>
      </w:r>
    </w:p>
  </w:endnote>
  <w:endnote w:type="continuationSeparator" w:id="0">
    <w:p w:rsidR="00133B50" w:rsidP="002752E3" w:rsidRDefault="00133B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B50" w:rsidP="002752E3" w:rsidRDefault="00133B50">
      <w:r>
        <w:separator/>
      </w:r>
    </w:p>
  </w:footnote>
  <w:footnote w:type="continuationSeparator" w:id="0">
    <w:p w:rsidR="00133B50" w:rsidP="002752E3" w:rsidRDefault="00133B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731417"/>
      <w:docPartObj>
        <w:docPartGallery w:val="Page Numbers (Top of Page)"/>
        <w:docPartUnique/>
      </w:docPartObj>
    </w:sdtPr>
    <w:sdtEndPr/>
    <w:sdtContent>
      <w:p w:rsidR="00133B50" w:rsidRDefault="00133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3E5">
          <w:rPr>
            <w:noProof/>
          </w:rPr>
          <w:t>1</w:t>
        </w:r>
        <w:r>
          <w:fldChar w:fldCharType="end"/>
        </w:r>
      </w:p>
      <w:p w:rsidR="00133B50" w:rsidRDefault="00133B50">
        <w:pPr>
          <w:pStyle w:val="Zaglavlje"/>
          <w:jc w:val="center"/>
        </w:pPr>
        <w:r>
          <w:tab/>
        </w:r>
        <w:r>
          <w:tab/>
        </w:r>
        <w:r w:rsidRPr="00727E04" w:rsidR="00727E04">
          <w:rPr>
            <w:sz w:val="24"/>
            <w:szCs w:val="24"/>
          </w:rPr>
          <w:t>72. St-1940/2018-44</w:t>
        </w:r>
      </w:p>
    </w:sdtContent>
  </w:sdt>
  <w:p w:rsidR="00133B50" w:rsidRDefault="00133B5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DD28B6"/>
    <w:multiLevelType w:val="hybridMultilevel"/>
    <w:tmpl w:val="911690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7E"/>
    <w:rsid w:val="000646DE"/>
    <w:rsid w:val="00133B50"/>
    <w:rsid w:val="00157F4D"/>
    <w:rsid w:val="00182123"/>
    <w:rsid w:val="001B1A0A"/>
    <w:rsid w:val="001E2E5C"/>
    <w:rsid w:val="00202D38"/>
    <w:rsid w:val="002233BB"/>
    <w:rsid w:val="00226583"/>
    <w:rsid w:val="00255722"/>
    <w:rsid w:val="0026286A"/>
    <w:rsid w:val="002752E3"/>
    <w:rsid w:val="00314CB6"/>
    <w:rsid w:val="0038153A"/>
    <w:rsid w:val="003D2A67"/>
    <w:rsid w:val="003F5749"/>
    <w:rsid w:val="004473B7"/>
    <w:rsid w:val="004832C8"/>
    <w:rsid w:val="004B252B"/>
    <w:rsid w:val="004B65E5"/>
    <w:rsid w:val="004C5A18"/>
    <w:rsid w:val="005E3A9A"/>
    <w:rsid w:val="006C62DD"/>
    <w:rsid w:val="00720798"/>
    <w:rsid w:val="00727E04"/>
    <w:rsid w:val="0076427E"/>
    <w:rsid w:val="008962E3"/>
    <w:rsid w:val="008A53E5"/>
    <w:rsid w:val="008E75D6"/>
    <w:rsid w:val="009000DA"/>
    <w:rsid w:val="00916EFB"/>
    <w:rsid w:val="00970330"/>
    <w:rsid w:val="00A81F16"/>
    <w:rsid w:val="00AA71D3"/>
    <w:rsid w:val="00BA6DCF"/>
    <w:rsid w:val="00BB6885"/>
    <w:rsid w:val="00C13612"/>
    <w:rsid w:val="00C66594"/>
    <w:rsid w:val="00D127D6"/>
    <w:rsid w:val="00E15244"/>
    <w:rsid w:val="00E555B5"/>
    <w:rsid w:val="00E94945"/>
    <w:rsid w:val="00EE393C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427E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6427E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B65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65E5"/>
    <w:rPr>
      <w:rFonts w:ascii="Tahoma" w:hAnsi="Tahoma" w:eastAsia="Times New Roman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8E75D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2752E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52E3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752E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52E3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3D2A6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3D2A67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53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53E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A53E5"/>
    <w:rPr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A53E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A53E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D2A6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D2A6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3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53E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53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53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926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24780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575484">
              <w:marLeft w:val="75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13724875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4288095">
              <w:marLeft w:val="18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  <w:divsChild>
                <w:div w:id="186123586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1073535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49635852">
              <w:marLeft w:val="18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163749302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7976808">
              <w:marLeft w:val="75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5067982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71405304">
              <w:marLeft w:val="60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  <w:divsChild>
                <w:div w:id="10359314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682974610">
          <w:marLeft w:val="300"/>
          <w:marRight w:val="30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  <item>Davor Ivančić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  <item>Davor Ivančić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derivirana_varijabla>
  </DomainObject.Predmet.OstaliListFormatedWithAdressOIB>
  <DomainObject.Predmet.OstaliListNazivFormated>
    <izvorni_sadrzaj>
      <item>Pavao Mrkonjić</item>
      <item>Financijska agencija</item>
      <item>ŽDO Karlovac</item>
      <item>Davor Ivančić</item>
    </izvorni_sadrzaj>
    <derivirana_varijabla naziv="DomainObject.Predmet.OstaliListNazivFormated_1">
      <item>Pavao Mrkonjić</item>
      <item>Financijska agencija</item>
      <item>ŽDO Karlovac</item>
      <item>Davor Ivančić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  <item>Davor Ivančić, OIB 21146522885</item>
    </izvorni_sadrzaj>
    <derivirana_varijabla naziv="DomainObject.Predmet.OstaliListNazivFormatedOIB_1">
      <item>Pavao Mrkonjić, OIB 50443048410</item>
      <item>Financijska agencija, OIB 85821130368</item>
      <item>ŽDO Karlovac, OIB 96351974803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  <item>, OIB 21146522885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St-1940/2018-39</izvorni_sadrzaj>
    <derivirana_varijabla naziv="DomainObject.PredzadnjaOdlukaIzPredmeta.Oznaka_1">St-1940/2018-39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598</properties:Words>
  <properties:Characters>3317</properties:Characters>
  <properties:Lines>88</properties:Lines>
  <properties:Paragraphs>35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2019-08-30T09:56:00Z</dcterms:created>
  <dc:creator>Nikola Ribarić</dc:creator>
  <cp:lastModifiedBy>Maja Hajtek</cp:lastModifiedBy>
  <cp:lastPrinted>2019-08-30T09:57:00Z</cp:lastPrinted>
  <dcterms:modified xmlns:xsi="http://www.w3.org/2001/XMLSchema-instance" xsi:type="dcterms:W3CDTF">2019-08-30T10:53:00Z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povjereniku (Razrješenje određivanje nagrade povjerenik Ivančić PVC 30.8.2019. - 44.docx)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