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D5530D" w:rsidR="00D5530D">
        <w:tc>
          <w:tcPr>
            <w:tcW w:type="dxa" w:w="2985"/>
            <w:hideMark/>
          </w:tcPr>
          <w:p w:rsidRDefault="00D5530D" w:rsidR="00D5530D">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5530D" w:rsidR="00D5530D">
            <w:pPr>
              <w:spacing w:after="0"/>
              <w:jc w:val="center"/>
            </w:pPr>
            <w:r>
              <w:t>Republika Hrvatska</w:t>
            </w:r>
          </w:p>
          <w:p w:rsidRDefault="00D5530D" w:rsidR="00D5530D">
            <w:pPr>
              <w:spacing w:after="0"/>
              <w:jc w:val="center"/>
            </w:pPr>
            <w:r>
              <w:t>Trgovački sud u Varaždinu</w:t>
            </w:r>
          </w:p>
          <w:p w:rsidRDefault="00D5530D" w:rsidR="00D5530D">
            <w:pPr>
              <w:spacing w:after="0"/>
              <w:jc w:val="center"/>
            </w:pPr>
            <w:r>
              <w:t>Varaždin, Braće Radić 2</w:t>
            </w:r>
          </w:p>
        </w:tc>
      </w:tr>
    </w:tbl>
    <w:p w14:textId="bd3e24d" w14:paraId="bd3e24d" w:rsidRDefault="00D5530D" w:rsidP="00D5530D" w:rsidR="00D5530D">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D5530D" w:rsidR="00D5530D">
        <w:trPr>
          <w:jc w:val="right"/>
        </w:trPr>
        <w:tc>
          <w:tcPr>
            <w:tcW w:type="dxa" w:w="4320"/>
            <w:hideMark/>
          </w:tcPr>
          <w:p w:rsidRDefault="00D5530D" w:rsidP="00D5530D" w:rsidR="00D5530D">
            <w:pPr>
              <w:pStyle w:val="VSVerzija"/>
              <w:jc w:val="right"/>
            </w:pPr>
            <w:r>
              <w:t xml:space="preserve">Poslovni broj:  6 </w:t>
            </w:r>
            <w:r>
              <w:t>St-98/17-24</w:t>
            </w:r>
          </w:p>
        </w:tc>
      </w:tr>
    </w:tbl>
    <w:p w:rsidRDefault="00D5530D" w:rsidP="00D5530D" w:rsidR="00D5530D">
      <w:pPr>
        <w:spacing w:after="0"/>
        <w:jc w:val="both"/>
      </w:pPr>
    </w:p>
    <w:p w:rsidRDefault="00AB4602" w:rsidP="00D5530D" w:rsidR="00AE649C" w:rsidRPr="00B76F3C">
      <w:pPr>
        <w:pStyle w:val="NormaleSPIS"/>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5530D" w:rsidP="00D5530D" w:rsidR="00D5530D">
      <w:pPr>
        <w:spacing w:after="0"/>
        <w:jc w:val="center"/>
      </w:pPr>
      <w:r>
        <w:t>R E P U B L I K A     H R V A T S K A</w:t>
      </w:r>
    </w:p>
    <w:p w:rsidRDefault="00D5530D" w:rsidP="00D5530D" w:rsidR="00D5530D">
      <w:pPr>
        <w:spacing w:after="0"/>
        <w:jc w:val="both"/>
        <w:rPr>
          <w:b/>
        </w:rPr>
      </w:pPr>
    </w:p>
    <w:p w:rsidRDefault="00D5530D" w:rsidP="00D5530D" w:rsidR="00D5530D">
      <w:pPr>
        <w:spacing w:after="0"/>
        <w:jc w:val="center"/>
      </w:pPr>
      <w:r>
        <w:t>R J  E  Š  E  NJ  E</w:t>
      </w:r>
    </w:p>
    <w:p w:rsidRDefault="00D5530D" w:rsidP="00D5530D" w:rsidR="00D5530D">
      <w:pPr>
        <w:spacing w:after="0"/>
        <w:jc w:val="both"/>
      </w:pPr>
      <w:r>
        <w:t xml:space="preserve">          </w:t>
      </w:r>
    </w:p>
    <w:p w:rsidRDefault="00D5530D" w:rsidP="00D5530D" w:rsidR="00D5530D">
      <w:pPr>
        <w:spacing w:after="0"/>
        <w:jc w:val="both"/>
      </w:pPr>
      <w:r>
        <w:t xml:space="preserve">              </w:t>
      </w:r>
    </w:p>
    <w:p w:rsidRDefault="00D5530D" w:rsidP="00D5530D" w:rsidR="00D5530D">
      <w:pPr>
        <w:spacing w:after="0"/>
        <w:jc w:val="both"/>
      </w:pPr>
      <w:r>
        <w:tab/>
        <w:t>Trgovački sud u Varaždinu</w:t>
      </w:r>
      <w:r>
        <w:t xml:space="preserve">, po sucu toga suda Hugu </w:t>
      </w:r>
      <w:proofErr w:type="spellStart"/>
      <w:r>
        <w:t>Wedemeyeru</w:t>
      </w:r>
      <w:proofErr w:type="spellEnd"/>
      <w:r>
        <w:t>, u stečajnom postupku nad</w:t>
      </w:r>
      <w:r>
        <w:t xml:space="preserve"> stečajnom masom bivšeg</w:t>
      </w:r>
      <w:r>
        <w:t xml:space="preserve"> </w:t>
      </w:r>
      <w:r>
        <w:t>stečajnog</w:t>
      </w:r>
      <w:r>
        <w:t xml:space="preserve"> dužnik</w:t>
      </w:r>
      <w:r>
        <w:t xml:space="preserve">a </w:t>
      </w:r>
      <w:proofErr w:type="spellStart"/>
      <w:r>
        <w:t>Tehnoprojekt</w:t>
      </w:r>
      <w:proofErr w:type="spellEnd"/>
      <w:r>
        <w:t xml:space="preserve"> d.o.o. iz Varaždina, Vodovodna br. 15</w:t>
      </w:r>
      <w:r>
        <w:rPr>
          <w:bCs/>
        </w:rPr>
        <w:t>, OIB: 04951422192</w:t>
      </w:r>
      <w:r>
        <w:t xml:space="preserve">, kojeg zastupa stečajni upravitelj </w:t>
      </w:r>
      <w:r w:rsidR="00D10EA1">
        <w:t>Sven Pirker, iz Varaždina, Trg kralja Tomislava br. 2</w:t>
      </w:r>
      <w:r>
        <w:t>, nakon održa</w:t>
      </w:r>
      <w:r w:rsidR="00D10EA1">
        <w:t>nog ispitnog ročišta 5. lipnja</w:t>
      </w:r>
      <w:r>
        <w:t xml:space="preserve"> 2017.</w:t>
      </w:r>
    </w:p>
    <w:p w:rsidRDefault="00D5530D" w:rsidP="00D5530D" w:rsidR="00D5530D">
      <w:pPr>
        <w:spacing w:after="0"/>
        <w:jc w:val="both"/>
      </w:pPr>
    </w:p>
    <w:p w:rsidRDefault="00D5530D" w:rsidP="00D5530D" w:rsidR="00D5530D">
      <w:pPr>
        <w:spacing w:after="0"/>
        <w:jc w:val="center"/>
      </w:pPr>
      <w:r>
        <w:t>r i j e š i o     j e</w:t>
      </w:r>
    </w:p>
    <w:p w:rsidRDefault="00D5530D" w:rsidP="00D5530D" w:rsidR="00D5530D">
      <w:pPr>
        <w:spacing w:after="0"/>
        <w:jc w:val="center"/>
      </w:pPr>
    </w:p>
    <w:p w:rsidRDefault="00D5530D" w:rsidP="00D5530D" w:rsidR="00D5530D">
      <w:pPr>
        <w:spacing w:after="0"/>
      </w:pPr>
    </w:p>
    <w:p w:rsidRDefault="00D10EA1" w:rsidP="00D5530D" w:rsidR="00D5530D">
      <w:pPr>
        <w:spacing w:after="0"/>
        <w:jc w:val="both"/>
      </w:pPr>
      <w:r>
        <w:tab/>
        <w:t>1)</w:t>
      </w:r>
      <w:r w:rsidR="00D5530D">
        <w:t xml:space="preserve"> Utvrđuju se slijedeće tražbine</w:t>
      </w:r>
      <w:r>
        <w:t xml:space="preserve"> :</w:t>
      </w:r>
    </w:p>
    <w:p w:rsidRDefault="00D5530D" w:rsidP="00D5530D" w:rsidR="00D5530D">
      <w:pPr>
        <w:spacing w:after="0"/>
        <w:jc w:val="both"/>
      </w:pPr>
    </w:p>
    <w:p w:rsidRDefault="00D5530D" w:rsidP="00D5530D" w:rsidR="00D10EA1">
      <w:pPr>
        <w:spacing w:after="0"/>
        <w:jc w:val="both"/>
      </w:pPr>
      <w:r>
        <w:t xml:space="preserve">PRVI VIŠI ISPLATNI RED </w:t>
      </w:r>
    </w:p>
    <w:p w:rsidRDefault="00D5530D" w:rsidP="00D5530D" w:rsidR="00D5530D">
      <w:pPr>
        <w:spacing w:after="0"/>
        <w:jc w:val="both"/>
      </w:pPr>
      <w:r>
        <w:t>U CIJELOSTI PRIZNATE TRAŽBINE</w:t>
      </w:r>
    </w:p>
    <w:p w:rsidRDefault="0017699E" w:rsidP="00D5530D" w:rsidR="0017699E">
      <w:pPr>
        <w:spacing w:after="0"/>
        <w:jc w:val="both"/>
      </w:pPr>
    </w:p>
    <w:tbl>
      <w:tblPr>
        <w:tblW w:type="dxa" w:w="10143"/>
        <w:jc w:val="center"/>
        <w:tblLook w:val="04A0" w:noVBand="1" w:noHBand="0" w:lastColumn="0" w:firstColumn="1" w:lastRow="0" w:firstRow="1"/>
      </w:tblPr>
      <w:tblGrid>
        <w:gridCol w:w="1088"/>
        <w:gridCol w:w="3946"/>
        <w:gridCol w:w="2017"/>
        <w:gridCol w:w="1973"/>
        <w:gridCol w:w="1973"/>
      </w:tblGrid>
      <w:tr w:rsidTr="00D5530D" w:rsidR="00D5530D">
        <w:trPr>
          <w:trHeight w:val="320"/>
          <w:jc w:val="center"/>
        </w:trPr>
        <w:tc>
          <w:tcPr>
            <w:tcW w:type="dxa" w:w="10143"/>
            <w:gridSpan w:val="5"/>
            <w:tcBorders>
              <w:top w:val="nil"/>
              <w:left w:val="nil"/>
              <w:bottom w:space="0" w:sz="4" w:color="auto" w:val="single"/>
              <w:right w:val="nil"/>
            </w:tcBorders>
            <w:noWrap/>
            <w:vAlign w:val="bottom"/>
            <w:hideMark/>
          </w:tcPr>
          <w:tbl>
            <w:tblPr>
              <w:tblpPr w:tblpY="1" w:tblpXSpec="center" w:vertAnchor="text" w:rightFromText="180" w:leftFromText="180"/>
              <w:tblW w:type="pct" w:w="5000"/>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43"/>
              </w:tblCellMar>
              <w:tblLook w:val="00A0" w:noVBand="0" w:noHBand="0" w:lastColumn="0" w:firstColumn="1" w:lastRow="0" w:firstRow="1"/>
            </w:tblPr>
            <w:tblGrid>
              <w:gridCol w:w="921"/>
              <w:gridCol w:w="1063"/>
              <w:gridCol w:w="1031"/>
              <w:gridCol w:w="921"/>
              <w:gridCol w:w="921"/>
              <w:gridCol w:w="1245"/>
              <w:gridCol w:w="871"/>
              <w:gridCol w:w="1245"/>
              <w:gridCol w:w="801"/>
              <w:gridCol w:w="1021"/>
              <w:gridCol w:w="731"/>
            </w:tblGrid>
            <w:tr w:rsidTr="0017699E" w:rsidR="00D5530D">
              <w:tc>
                <w:tcPr>
                  <w:tcW w:type="dxa" w:w="921"/>
                  <w:tcBorders>
                    <w:top w:space="0" w:sz="4" w:color="00000A" w:val="single"/>
                    <w:left w:space="0" w:sz="4" w:color="00000A" w:val="single"/>
                    <w:bottom w:space="0" w:sz="4" w:color="00000A" w:val="single"/>
                    <w:right w:space="0" w:sz="4" w:color="00000A" w:val="single"/>
                  </w:tcBorders>
                  <w:vAlign w:val="center"/>
                  <w:hideMark/>
                </w:tcPr>
                <w:p w:rsidRDefault="00D5530D" w:rsidP="0017699E" w:rsidR="00D5530D" w:rsidRPr="0017699E">
                  <w:pPr>
                    <w:pStyle w:val="Bezproreda"/>
                    <w:rPr>
                      <w:lang w:val="en-US"/>
                    </w:rPr>
                  </w:pPr>
                  <w:r>
                    <w:rPr>
                      <w:sz w:val="18"/>
                      <w:szCs w:val="18"/>
                    </w:rPr>
                    <w:t>Redni broj prijavljene tražbine</w:t>
                  </w:r>
                </w:p>
              </w:tc>
              <w:tc>
                <w:tcPr>
                  <w:tcW w:type="dxa" w:w="1063"/>
                  <w:tcBorders>
                    <w:top w:space="0" w:sz="4" w:color="00000A" w:val="single"/>
                    <w:left w:space="0" w:sz="4" w:color="00000A" w:val="single"/>
                    <w:bottom w:space="0" w:sz="4" w:color="00000A" w:val="single"/>
                    <w:right w:space="0" w:sz="4" w:color="00000A" w:val="single"/>
                  </w:tcBorders>
                  <w:vAlign w:val="center"/>
                  <w:hideMark/>
                </w:tcPr>
                <w:p w:rsidRDefault="00D5530D" w:rsidP="00D5530D" w:rsidR="00D5530D">
                  <w:pPr>
                    <w:pStyle w:val="Bezproreda"/>
                    <w:jc w:val="center"/>
                    <w:rPr>
                      <w:sz w:val="18"/>
                      <w:szCs w:val="18"/>
                      <w:lang w:eastAsia="en-US"/>
                    </w:rPr>
                  </w:pPr>
                  <w:r>
                    <w:rPr>
                      <w:sz w:val="18"/>
                      <w:szCs w:val="18"/>
                    </w:rPr>
                    <w:t>Ime i prezime / tvrtka  ili naziv vjerovnika</w:t>
                  </w:r>
                </w:p>
              </w:tc>
              <w:tc>
                <w:tcPr>
                  <w:tcW w:type="dxa" w:w="1031"/>
                  <w:tcBorders>
                    <w:top w:space="0" w:sz="4" w:color="00000A" w:val="single"/>
                    <w:left w:space="0" w:sz="4" w:color="00000A" w:val="single"/>
                    <w:bottom w:space="0" w:sz="4" w:color="00000A" w:val="single"/>
                    <w:right w:space="0" w:sz="4" w:color="00000A" w:val="single"/>
                  </w:tcBorders>
                  <w:vAlign w:val="center"/>
                  <w:hideMark/>
                </w:tcPr>
                <w:p w:rsidRDefault="00D5530D" w:rsidP="00D5530D" w:rsidR="00D5530D">
                  <w:pPr>
                    <w:pStyle w:val="Bezproreda"/>
                    <w:jc w:val="center"/>
                    <w:rPr>
                      <w:sz w:val="18"/>
                      <w:szCs w:val="18"/>
                      <w:lang w:eastAsia="en-US"/>
                    </w:rPr>
                  </w:pPr>
                  <w:r>
                    <w:rPr>
                      <w:sz w:val="18"/>
                      <w:szCs w:val="18"/>
                    </w:rPr>
                    <w:t>OIB</w:t>
                  </w:r>
                  <w:r>
                    <w:rPr>
                      <w:sz w:val="18"/>
                      <w:szCs w:val="18"/>
                    </w:rPr>
                    <w:br/>
                    <w:t>vjerovnika</w:t>
                  </w:r>
                </w:p>
              </w:tc>
              <w:tc>
                <w:tcPr>
                  <w:tcW w:type="dxa" w:w="921"/>
                  <w:tcBorders>
                    <w:top w:space="0" w:sz="4" w:color="00000A" w:val="single"/>
                    <w:left w:space="0" w:sz="4" w:color="00000A" w:val="single"/>
                    <w:bottom w:space="0" w:sz="4" w:color="00000A" w:val="single"/>
                    <w:right w:space="0" w:sz="4" w:color="00000A" w:val="single"/>
                  </w:tcBorders>
                  <w:vAlign w:val="center"/>
                  <w:hideMark/>
                </w:tcPr>
                <w:p w:rsidRDefault="00D5530D" w:rsidP="00D5530D" w:rsidR="00D5530D">
                  <w:pPr>
                    <w:pStyle w:val="Bezproreda"/>
                    <w:jc w:val="center"/>
                    <w:rPr>
                      <w:sz w:val="18"/>
                      <w:szCs w:val="18"/>
                      <w:lang w:eastAsia="en-US"/>
                    </w:rPr>
                  </w:pPr>
                  <w:r>
                    <w:rPr>
                      <w:sz w:val="18"/>
                      <w:szCs w:val="18"/>
                    </w:rPr>
                    <w:t>Adresa / sjedište vjerovnika</w:t>
                  </w:r>
                </w:p>
              </w:tc>
              <w:tc>
                <w:tcPr>
                  <w:tcW w:type="dxa" w:w="921"/>
                  <w:tcBorders>
                    <w:top w:space="0" w:sz="4" w:color="00000A" w:val="single"/>
                    <w:left w:space="0" w:sz="4" w:color="00000A" w:val="single"/>
                    <w:bottom w:space="0" w:sz="4" w:color="00000A" w:val="single"/>
                    <w:right w:space="0" w:sz="4" w:color="00000A" w:val="single"/>
                  </w:tcBorders>
                  <w:vAlign w:val="center"/>
                  <w:hideMark/>
                </w:tcPr>
                <w:p w:rsidRDefault="00D5530D" w:rsidP="00D5530D" w:rsidR="00D5530D">
                  <w:pPr>
                    <w:pStyle w:val="Bezproreda"/>
                    <w:jc w:val="center"/>
                    <w:rPr>
                      <w:sz w:val="18"/>
                      <w:szCs w:val="18"/>
                      <w:lang w:eastAsia="en-US"/>
                    </w:rPr>
                  </w:pPr>
                  <w:r>
                    <w:rPr>
                      <w:sz w:val="18"/>
                      <w:szCs w:val="18"/>
                    </w:rPr>
                    <w:t>Iznos prijavljene tražbine (kn)</w:t>
                  </w:r>
                  <w:r>
                    <w:rPr>
                      <w:rStyle w:val="Sidrofusnote"/>
                      <w:sz w:val="18"/>
                      <w:szCs w:val="18"/>
                    </w:rPr>
                    <w:footnoteReference w:id="1"/>
                  </w:r>
                </w:p>
              </w:tc>
              <w:tc>
                <w:tcPr>
                  <w:tcW w:type="dxa" w:w="1245"/>
                  <w:tcBorders>
                    <w:top w:space="0" w:sz="4" w:color="00000A" w:val="single"/>
                    <w:left w:space="0" w:sz="4" w:color="00000A" w:val="single"/>
                    <w:bottom w:space="0" w:sz="4" w:color="00000A" w:val="single"/>
                    <w:right w:space="0" w:sz="4" w:color="00000A" w:val="single"/>
                  </w:tcBorders>
                  <w:vAlign w:val="center"/>
                  <w:hideMark/>
                </w:tcPr>
                <w:p w:rsidRDefault="00D5530D" w:rsidP="00D5530D" w:rsidR="00D5530D">
                  <w:pPr>
                    <w:pStyle w:val="Bezproreda"/>
                    <w:jc w:val="center"/>
                    <w:rPr>
                      <w:sz w:val="18"/>
                      <w:szCs w:val="18"/>
                      <w:lang w:eastAsia="en-US"/>
                    </w:rPr>
                  </w:pPr>
                  <w:r>
                    <w:rPr>
                      <w:sz w:val="18"/>
                      <w:szCs w:val="18"/>
                    </w:rPr>
                    <w:t>Pravna osnova prijavljene tražbine</w:t>
                  </w:r>
                </w:p>
              </w:tc>
              <w:tc>
                <w:tcPr>
                  <w:tcW w:type="dxa" w:w="871"/>
                  <w:tcBorders>
                    <w:top w:space="0" w:sz="4" w:color="00000A" w:val="single"/>
                    <w:left w:space="0" w:sz="4" w:color="00000A" w:val="single"/>
                    <w:bottom w:space="0" w:sz="4" w:color="00000A" w:val="single"/>
                    <w:right w:space="0" w:sz="4" w:color="00000A" w:val="single"/>
                  </w:tcBorders>
                  <w:vAlign w:val="center"/>
                  <w:hideMark/>
                </w:tcPr>
                <w:p w:rsidRDefault="00D5530D" w:rsidP="00D5530D" w:rsidR="00D5530D">
                  <w:pPr>
                    <w:pStyle w:val="Bezproreda"/>
                    <w:jc w:val="center"/>
                    <w:rPr>
                      <w:rFonts w:hAnsi="Calibri" w:ascii="Calibri"/>
                      <w:sz w:val="18"/>
                      <w:szCs w:val="18"/>
                      <w:lang w:eastAsia="en-US"/>
                    </w:rPr>
                  </w:pPr>
                  <w:r>
                    <w:rPr>
                      <w:sz w:val="18"/>
                      <w:szCs w:val="18"/>
                    </w:rPr>
                    <w:t>Iznos priznate tražbine</w:t>
                  </w:r>
                </w:p>
                <w:p w:rsidRDefault="00D5530D" w:rsidP="00D5530D" w:rsidR="00D5530D">
                  <w:pPr>
                    <w:pStyle w:val="Bezproreda"/>
                    <w:jc w:val="center"/>
                    <w:rPr>
                      <w:sz w:val="18"/>
                      <w:szCs w:val="18"/>
                      <w:lang w:eastAsia="en-US"/>
                    </w:rPr>
                  </w:pPr>
                  <w:r>
                    <w:rPr>
                      <w:sz w:val="18"/>
                      <w:szCs w:val="18"/>
                    </w:rPr>
                    <w:t>(kn)</w:t>
                  </w:r>
                </w:p>
              </w:tc>
              <w:tc>
                <w:tcPr>
                  <w:tcW w:type="dxa" w:w="1245"/>
                  <w:tcBorders>
                    <w:top w:space="0" w:sz="4" w:color="00000A" w:val="single"/>
                    <w:left w:space="0" w:sz="4" w:color="00000A" w:val="single"/>
                    <w:bottom w:space="0" w:sz="4" w:color="00000A" w:val="single"/>
                    <w:right w:space="0" w:sz="4" w:color="00000A" w:val="single"/>
                  </w:tcBorders>
                  <w:vAlign w:val="center"/>
                  <w:hideMark/>
                </w:tcPr>
                <w:p w:rsidRDefault="00D5530D" w:rsidP="00D5530D" w:rsidR="00D5530D">
                  <w:pPr>
                    <w:pStyle w:val="Bezproreda"/>
                    <w:jc w:val="center"/>
                    <w:rPr>
                      <w:sz w:val="18"/>
                      <w:szCs w:val="18"/>
                      <w:lang w:eastAsia="en-US"/>
                    </w:rPr>
                  </w:pPr>
                  <w:r>
                    <w:rPr>
                      <w:sz w:val="18"/>
                      <w:szCs w:val="18"/>
                    </w:rPr>
                    <w:t>Pravna osnova priznate tražbine</w:t>
                  </w:r>
                </w:p>
              </w:tc>
              <w:tc>
                <w:tcPr>
                  <w:tcW w:type="dxa" w:w="801"/>
                  <w:tcBorders>
                    <w:top w:space="0" w:sz="4" w:color="00000A" w:val="single"/>
                    <w:left w:space="0" w:sz="4" w:color="00000A" w:val="single"/>
                    <w:bottom w:space="0" w:sz="4" w:color="00000A" w:val="single"/>
                    <w:right w:space="0" w:sz="4" w:color="00000A" w:val="single"/>
                  </w:tcBorders>
                  <w:vAlign w:val="center"/>
                  <w:hideMark/>
                </w:tcPr>
                <w:p w:rsidRDefault="00D5530D" w:rsidP="00D5530D" w:rsidR="00D5530D">
                  <w:pPr>
                    <w:pStyle w:val="Bezproreda"/>
                    <w:jc w:val="center"/>
                    <w:rPr>
                      <w:rFonts w:hAnsi="Calibri" w:ascii="Calibri"/>
                      <w:sz w:val="18"/>
                      <w:szCs w:val="18"/>
                      <w:lang w:eastAsia="en-US"/>
                    </w:rPr>
                  </w:pPr>
                  <w:r>
                    <w:rPr>
                      <w:sz w:val="18"/>
                      <w:szCs w:val="18"/>
                    </w:rPr>
                    <w:t>Iznos osporene tražbine</w:t>
                  </w:r>
                </w:p>
                <w:p w:rsidRDefault="00D5530D" w:rsidP="00D5530D" w:rsidR="00D5530D">
                  <w:pPr>
                    <w:pStyle w:val="Bezproreda"/>
                    <w:jc w:val="center"/>
                    <w:rPr>
                      <w:sz w:val="18"/>
                      <w:szCs w:val="18"/>
                      <w:lang w:eastAsia="en-US"/>
                    </w:rPr>
                  </w:pPr>
                  <w:r>
                    <w:rPr>
                      <w:sz w:val="18"/>
                      <w:szCs w:val="18"/>
                    </w:rPr>
                    <w:t>(kn)</w:t>
                  </w:r>
                </w:p>
              </w:tc>
              <w:tc>
                <w:tcPr>
                  <w:tcW w:type="dxa" w:w="1021"/>
                  <w:tcBorders>
                    <w:top w:space="0" w:sz="4" w:color="00000A" w:val="single"/>
                    <w:left w:space="0" w:sz="4" w:color="00000A" w:val="single"/>
                    <w:bottom w:space="0" w:sz="4" w:color="00000A" w:val="single"/>
                    <w:right w:space="0" w:sz="4" w:color="00000A" w:val="single"/>
                  </w:tcBorders>
                  <w:vAlign w:val="center"/>
                  <w:hideMark/>
                </w:tcPr>
                <w:p w:rsidRDefault="00D5530D" w:rsidP="00D5530D" w:rsidR="00D5530D">
                  <w:pPr>
                    <w:pStyle w:val="Bezproreda"/>
                    <w:jc w:val="center"/>
                    <w:rPr>
                      <w:sz w:val="18"/>
                      <w:szCs w:val="18"/>
                      <w:lang w:eastAsia="en-US"/>
                    </w:rPr>
                  </w:pPr>
                  <w:r>
                    <w:rPr>
                      <w:sz w:val="18"/>
                      <w:szCs w:val="18"/>
                    </w:rPr>
                    <w:t>Razlog osporavanja tražbine</w:t>
                  </w:r>
                </w:p>
              </w:tc>
              <w:tc>
                <w:tcPr>
                  <w:tcW w:type="dxa" w:w="731"/>
                  <w:tcBorders>
                    <w:top w:space="0" w:sz="4" w:color="00000A" w:val="single"/>
                    <w:left w:space="0" w:sz="4" w:color="00000A" w:val="single"/>
                    <w:bottom w:space="0" w:sz="4" w:color="00000A" w:val="single"/>
                    <w:right w:space="0" w:sz="4" w:color="00000A" w:val="single"/>
                  </w:tcBorders>
                  <w:vAlign w:val="center"/>
                  <w:hideMark/>
                </w:tcPr>
                <w:p w:rsidRDefault="00D5530D" w:rsidP="00D5530D" w:rsidR="00D5530D">
                  <w:pPr>
                    <w:pStyle w:val="Bezproreda"/>
                    <w:jc w:val="center"/>
                    <w:rPr>
                      <w:sz w:val="18"/>
                      <w:szCs w:val="18"/>
                      <w:lang w:eastAsia="en-US"/>
                    </w:rPr>
                  </w:pPr>
                  <w:r>
                    <w:rPr>
                      <w:sz w:val="18"/>
                      <w:szCs w:val="18"/>
                    </w:rPr>
                    <w:t>Oznaka ovršne isprave ako se tražbina zasniva na ovršnoj ispravi</w:t>
                  </w:r>
                </w:p>
              </w:tc>
            </w:tr>
            <w:tr w:rsidTr="0017699E" w:rsidR="00D5530D">
              <w:tc>
                <w:tcPr>
                  <w:tcW w:type="dxa" w:w="921"/>
                  <w:tcBorders>
                    <w:top w:space="0" w:sz="4" w:color="00000A" w:val="single"/>
                    <w:left w:space="0" w:sz="4" w:color="00000A" w:val="single"/>
                    <w:bottom w:space="0" w:sz="4" w:color="00000A" w:val="single"/>
                    <w:right w:space="0" w:sz="4" w:color="00000A" w:val="single"/>
                  </w:tcBorders>
                  <w:hideMark/>
                </w:tcPr>
                <w:p w:rsidRDefault="00D5530D" w:rsidP="00D5530D" w:rsidR="00D5530D">
                  <w:pPr>
                    <w:pStyle w:val="Bezproreda"/>
                    <w:jc w:val="center"/>
                    <w:rPr>
                      <w:sz w:val="16"/>
                      <w:szCs w:val="16"/>
                      <w:lang w:eastAsia="en-US"/>
                    </w:rPr>
                  </w:pPr>
                  <w:r>
                    <w:rPr>
                      <w:sz w:val="16"/>
                      <w:szCs w:val="16"/>
                    </w:rPr>
                    <w:t>1.</w:t>
                  </w:r>
                </w:p>
              </w:tc>
              <w:tc>
                <w:tcPr>
                  <w:tcW w:type="dxa" w:w="1063"/>
                  <w:tcBorders>
                    <w:top w:space="0" w:sz="4" w:color="00000A" w:val="single"/>
                    <w:left w:space="0" w:sz="4" w:color="00000A" w:val="single"/>
                    <w:bottom w:space="0" w:sz="4" w:color="00000A" w:val="single"/>
                    <w:right w:space="0" w:sz="4" w:color="00000A" w:val="single"/>
                  </w:tcBorders>
                  <w:hideMark/>
                </w:tcPr>
                <w:p w:rsidRDefault="00D5530D" w:rsidP="00D5530D" w:rsidR="00D5530D">
                  <w:pPr>
                    <w:pStyle w:val="Bezproreda"/>
                    <w:rPr>
                      <w:sz w:val="16"/>
                      <w:szCs w:val="16"/>
                      <w:lang w:eastAsia="en-US"/>
                    </w:rPr>
                  </w:pPr>
                  <w:r>
                    <w:rPr>
                      <w:sz w:val="16"/>
                      <w:szCs w:val="16"/>
                    </w:rPr>
                    <w:t>REPUBLIKA HRVATSKA, Ministarstvo financija, Porezna uprava, Područni ured Sjeverna Hrvatska</w:t>
                  </w:r>
                </w:p>
              </w:tc>
              <w:tc>
                <w:tcPr>
                  <w:tcW w:type="dxa" w:w="1031"/>
                  <w:tcBorders>
                    <w:top w:space="0" w:sz="4" w:color="00000A" w:val="single"/>
                    <w:left w:space="0" w:sz="4" w:color="00000A" w:val="single"/>
                    <w:bottom w:space="0" w:sz="4" w:color="00000A" w:val="single"/>
                    <w:right w:space="0" w:sz="4" w:color="00000A" w:val="single"/>
                  </w:tcBorders>
                  <w:hideMark/>
                </w:tcPr>
                <w:p w:rsidRDefault="00D5530D" w:rsidP="00D5530D" w:rsidR="00D5530D">
                  <w:pPr>
                    <w:pStyle w:val="Bezproreda"/>
                    <w:jc w:val="center"/>
                    <w:rPr>
                      <w:sz w:val="16"/>
                      <w:szCs w:val="16"/>
                      <w:lang w:eastAsia="en-US"/>
                    </w:rPr>
                  </w:pPr>
                  <w:r>
                    <w:rPr>
                      <w:sz w:val="16"/>
                      <w:szCs w:val="16"/>
                    </w:rPr>
                    <w:t>52634238587</w:t>
                  </w:r>
                </w:p>
              </w:tc>
              <w:tc>
                <w:tcPr>
                  <w:tcW w:type="dxa" w:w="921"/>
                  <w:tcBorders>
                    <w:top w:space="0" w:sz="4" w:color="00000A" w:val="single"/>
                    <w:left w:space="0" w:sz="4" w:color="00000A" w:val="single"/>
                    <w:bottom w:space="0" w:sz="4" w:color="00000A" w:val="single"/>
                    <w:right w:space="0" w:sz="4" w:color="00000A" w:val="single"/>
                  </w:tcBorders>
                  <w:hideMark/>
                </w:tcPr>
                <w:p w:rsidRDefault="00D5530D" w:rsidP="00D5530D" w:rsidR="00D5530D">
                  <w:pPr>
                    <w:pStyle w:val="Bezproreda"/>
                    <w:jc w:val="center"/>
                    <w:rPr>
                      <w:sz w:val="16"/>
                      <w:szCs w:val="16"/>
                      <w:lang w:eastAsia="en-US"/>
                    </w:rPr>
                  </w:pPr>
                  <w:r>
                    <w:rPr>
                      <w:sz w:val="16"/>
                      <w:szCs w:val="16"/>
                    </w:rPr>
                    <w:t xml:space="preserve">Varaždin, </w:t>
                  </w:r>
                  <w:proofErr w:type="spellStart"/>
                  <w:r>
                    <w:rPr>
                      <w:sz w:val="16"/>
                      <w:szCs w:val="16"/>
                    </w:rPr>
                    <w:t>Graberje</w:t>
                  </w:r>
                  <w:proofErr w:type="spellEnd"/>
                  <w:r>
                    <w:rPr>
                      <w:sz w:val="16"/>
                      <w:szCs w:val="16"/>
                    </w:rPr>
                    <w:t xml:space="preserve"> 1</w:t>
                  </w:r>
                </w:p>
              </w:tc>
              <w:tc>
                <w:tcPr>
                  <w:tcW w:type="dxa" w:w="921"/>
                  <w:tcBorders>
                    <w:top w:space="0" w:sz="4" w:color="00000A" w:val="single"/>
                    <w:left w:space="0" w:sz="4" w:color="00000A" w:val="single"/>
                    <w:bottom w:space="0" w:sz="4" w:color="00000A" w:val="single"/>
                    <w:right w:space="0" w:sz="4" w:color="00000A" w:val="single"/>
                  </w:tcBorders>
                  <w:hideMark/>
                </w:tcPr>
                <w:p w:rsidRDefault="00D5530D" w:rsidP="00D5530D" w:rsidR="00D5530D">
                  <w:pPr>
                    <w:pStyle w:val="Bezproreda"/>
                    <w:jc w:val="center"/>
                    <w:rPr>
                      <w:sz w:val="16"/>
                      <w:szCs w:val="16"/>
                      <w:lang w:eastAsia="en-US"/>
                    </w:rPr>
                  </w:pPr>
                  <w:r>
                    <w:rPr>
                      <w:sz w:val="16"/>
                      <w:szCs w:val="16"/>
                    </w:rPr>
                    <w:t>187.095,92</w:t>
                  </w:r>
                </w:p>
              </w:tc>
              <w:tc>
                <w:tcPr>
                  <w:tcW w:type="dxa" w:w="1245"/>
                  <w:tcBorders>
                    <w:top w:space="0" w:sz="4" w:color="00000A" w:val="single"/>
                    <w:left w:space="0" w:sz="4" w:color="00000A" w:val="single"/>
                    <w:bottom w:space="0" w:sz="4" w:color="00000A" w:val="single"/>
                    <w:right w:space="0" w:sz="4" w:color="00000A" w:val="single"/>
                  </w:tcBorders>
                  <w:hideMark/>
                </w:tcPr>
                <w:p w:rsidRDefault="00D5530D" w:rsidP="00D5530D" w:rsidR="00D5530D">
                  <w:pPr>
                    <w:pStyle w:val="Bezproreda"/>
                    <w:jc w:val="center"/>
                    <w:rPr>
                      <w:sz w:val="16"/>
                      <w:szCs w:val="16"/>
                      <w:lang w:eastAsia="en-US"/>
                    </w:rPr>
                  </w:pPr>
                  <w:r>
                    <w:rPr>
                      <w:sz w:val="16"/>
                      <w:szCs w:val="16"/>
                    </w:rPr>
                    <w:t xml:space="preserve">Knjigovodstvena evidencija o stanju dugovanja dužnika s osnove neplaćenih doprinosa iz i na plaću, prema </w:t>
                  </w:r>
                  <w:proofErr w:type="spellStart"/>
                  <w:r>
                    <w:rPr>
                      <w:sz w:val="16"/>
                      <w:szCs w:val="16"/>
                    </w:rPr>
                    <w:t>izlistu</w:t>
                  </w:r>
                  <w:proofErr w:type="spellEnd"/>
                  <w:r>
                    <w:rPr>
                      <w:sz w:val="16"/>
                      <w:szCs w:val="16"/>
                    </w:rPr>
                    <w:t xml:space="preserve"> stanja dugovanja iz informacijskog sustava Porezne uprave ovjerenog od čelnika poreznog tijela</w:t>
                  </w:r>
                </w:p>
              </w:tc>
              <w:tc>
                <w:tcPr>
                  <w:tcW w:type="dxa" w:w="871"/>
                  <w:tcBorders>
                    <w:top w:space="0" w:sz="4" w:color="00000A" w:val="single"/>
                    <w:left w:space="0" w:sz="4" w:color="00000A" w:val="single"/>
                    <w:bottom w:space="0" w:sz="4" w:color="00000A" w:val="single"/>
                    <w:right w:space="0" w:sz="4" w:color="00000A" w:val="single"/>
                  </w:tcBorders>
                  <w:hideMark/>
                </w:tcPr>
                <w:p w:rsidRDefault="00D5530D" w:rsidP="00D5530D" w:rsidR="00D5530D">
                  <w:pPr>
                    <w:pStyle w:val="Bezproreda"/>
                    <w:jc w:val="center"/>
                    <w:rPr>
                      <w:sz w:val="16"/>
                      <w:szCs w:val="16"/>
                      <w:lang w:eastAsia="en-US"/>
                    </w:rPr>
                  </w:pPr>
                  <w:r>
                    <w:rPr>
                      <w:sz w:val="16"/>
                      <w:szCs w:val="16"/>
                    </w:rPr>
                    <w:t>187.095,92</w:t>
                  </w:r>
                </w:p>
              </w:tc>
              <w:tc>
                <w:tcPr>
                  <w:tcW w:type="dxa" w:w="1245"/>
                  <w:tcBorders>
                    <w:top w:space="0" w:sz="4" w:color="00000A" w:val="single"/>
                    <w:left w:space="0" w:sz="4" w:color="00000A" w:val="single"/>
                    <w:bottom w:space="0" w:sz="4" w:color="00000A" w:val="single"/>
                    <w:right w:space="0" w:sz="4" w:color="00000A" w:val="single"/>
                  </w:tcBorders>
                  <w:hideMark/>
                </w:tcPr>
                <w:p w:rsidRDefault="00D5530D" w:rsidP="00D5530D" w:rsidR="00D5530D">
                  <w:pPr>
                    <w:pStyle w:val="Bezproreda"/>
                    <w:jc w:val="center"/>
                    <w:rPr>
                      <w:sz w:val="16"/>
                      <w:szCs w:val="16"/>
                      <w:lang w:eastAsia="en-US"/>
                    </w:rPr>
                  </w:pPr>
                  <w:r>
                    <w:rPr>
                      <w:sz w:val="16"/>
                      <w:szCs w:val="16"/>
                    </w:rPr>
                    <w:t xml:space="preserve">Knjigovodstvena evidencija o stanju dugovanja dužnika s osnove neplaćenih doprinosa iz i na plaću, prema </w:t>
                  </w:r>
                  <w:proofErr w:type="spellStart"/>
                  <w:r>
                    <w:rPr>
                      <w:sz w:val="16"/>
                      <w:szCs w:val="16"/>
                    </w:rPr>
                    <w:t>izlistu</w:t>
                  </w:r>
                  <w:proofErr w:type="spellEnd"/>
                  <w:r>
                    <w:rPr>
                      <w:sz w:val="16"/>
                      <w:szCs w:val="16"/>
                    </w:rPr>
                    <w:t xml:space="preserve"> stanja dugovanja iz informacijskog sustava Porezne uprave ovjerenog od čelnika poreznog tijela</w:t>
                  </w:r>
                </w:p>
              </w:tc>
              <w:tc>
                <w:tcPr>
                  <w:tcW w:type="dxa" w:w="801"/>
                  <w:tcBorders>
                    <w:top w:space="0" w:sz="4" w:color="00000A" w:val="single"/>
                    <w:left w:space="0" w:sz="4" w:color="00000A" w:val="single"/>
                    <w:bottom w:space="0" w:sz="4" w:color="00000A" w:val="single"/>
                    <w:right w:space="0" w:sz="4" w:color="00000A" w:val="single"/>
                  </w:tcBorders>
                  <w:hideMark/>
                </w:tcPr>
                <w:p w:rsidRDefault="00D5530D" w:rsidP="00D5530D" w:rsidR="00D5530D">
                  <w:pPr>
                    <w:pStyle w:val="Bezproreda"/>
                    <w:jc w:val="center"/>
                    <w:rPr>
                      <w:sz w:val="16"/>
                      <w:szCs w:val="16"/>
                      <w:lang w:eastAsia="en-US"/>
                    </w:rPr>
                  </w:pPr>
                  <w:r>
                    <w:rPr>
                      <w:sz w:val="16"/>
                      <w:szCs w:val="16"/>
                    </w:rPr>
                    <w:t>0,00</w:t>
                  </w:r>
                </w:p>
              </w:tc>
              <w:tc>
                <w:tcPr>
                  <w:tcW w:type="dxa" w:w="1021"/>
                  <w:tcBorders>
                    <w:top w:space="0" w:sz="4" w:color="00000A" w:val="single"/>
                    <w:left w:space="0" w:sz="4" w:color="00000A" w:val="single"/>
                    <w:bottom w:space="0" w:sz="4" w:color="00000A" w:val="single"/>
                    <w:right w:space="0" w:sz="4" w:color="00000A" w:val="single"/>
                  </w:tcBorders>
                  <w:hideMark/>
                </w:tcPr>
                <w:p w:rsidRDefault="00D5530D" w:rsidP="00D5530D" w:rsidR="00D5530D">
                  <w:pPr>
                    <w:pStyle w:val="Bezproreda"/>
                    <w:jc w:val="center"/>
                    <w:rPr>
                      <w:sz w:val="16"/>
                      <w:szCs w:val="16"/>
                      <w:lang w:eastAsia="en-US"/>
                    </w:rPr>
                  </w:pPr>
                  <w:r>
                    <w:rPr>
                      <w:sz w:val="16"/>
                      <w:szCs w:val="16"/>
                    </w:rPr>
                    <w:t>-</w:t>
                  </w:r>
                </w:p>
              </w:tc>
              <w:tc>
                <w:tcPr>
                  <w:tcW w:type="dxa" w:w="731"/>
                  <w:tcBorders>
                    <w:top w:space="0" w:sz="4" w:color="00000A" w:val="single"/>
                    <w:left w:space="0" w:sz="4" w:color="00000A" w:val="single"/>
                    <w:bottom w:space="0" w:sz="4" w:color="00000A" w:val="single"/>
                    <w:right w:space="0" w:sz="4" w:color="00000A" w:val="single"/>
                  </w:tcBorders>
                  <w:hideMark/>
                </w:tcPr>
                <w:p w:rsidRDefault="00D5530D" w:rsidP="00D5530D" w:rsidR="00D5530D">
                  <w:pPr>
                    <w:pStyle w:val="Bezproreda"/>
                    <w:jc w:val="center"/>
                    <w:rPr>
                      <w:sz w:val="16"/>
                      <w:szCs w:val="16"/>
                      <w:lang w:eastAsia="en-US"/>
                    </w:rPr>
                  </w:pPr>
                  <w:r>
                    <w:rPr>
                      <w:sz w:val="16"/>
                      <w:szCs w:val="16"/>
                    </w:rPr>
                    <w:t>-</w:t>
                  </w:r>
                </w:p>
              </w:tc>
            </w:tr>
            <w:tr w:rsidTr="0017699E" w:rsidR="00D5530D">
              <w:tc>
                <w:tcPr>
                  <w:tcW w:type="dxa" w:w="921"/>
                  <w:tcBorders>
                    <w:top w:space="0" w:sz="4" w:color="00000A" w:val="single"/>
                    <w:left w:space="0" w:sz="4" w:color="00000A" w:val="single"/>
                    <w:bottom w:space="0" w:sz="4" w:color="00000A" w:val="single"/>
                    <w:right w:space="0" w:sz="4" w:color="00000A" w:val="single"/>
                  </w:tcBorders>
                  <w:hideMark/>
                </w:tcPr>
                <w:p w:rsidRDefault="00D5530D" w:rsidP="00D5530D" w:rsidR="00D5530D">
                  <w:pPr>
                    <w:pStyle w:val="Bezproreda"/>
                    <w:jc w:val="center"/>
                    <w:rPr>
                      <w:sz w:val="16"/>
                      <w:szCs w:val="16"/>
                      <w:lang w:eastAsia="en-US"/>
                    </w:rPr>
                  </w:pPr>
                  <w:r>
                    <w:rPr>
                      <w:b/>
                      <w:bCs/>
                      <w:sz w:val="16"/>
                      <w:szCs w:val="16"/>
                    </w:rPr>
                    <w:lastRenderedPageBreak/>
                    <w:t>UKUPNO</w:t>
                  </w:r>
                </w:p>
              </w:tc>
              <w:tc>
                <w:tcPr>
                  <w:tcW w:type="dxa" w:w="1063"/>
                  <w:tcBorders>
                    <w:top w:space="0" w:sz="4" w:color="00000A" w:val="single"/>
                    <w:left w:space="0" w:sz="4" w:color="00000A" w:val="single"/>
                    <w:bottom w:space="0" w:sz="4" w:color="00000A" w:val="single"/>
                    <w:right w:space="0" w:sz="4" w:color="00000A" w:val="single"/>
                  </w:tcBorders>
                </w:tcPr>
                <w:p w:rsidRDefault="00D5530D" w:rsidP="00D5530D" w:rsidR="00D5530D">
                  <w:pPr>
                    <w:pStyle w:val="Bezproreda"/>
                    <w:jc w:val="center"/>
                    <w:rPr>
                      <w:sz w:val="16"/>
                      <w:szCs w:val="16"/>
                      <w:lang w:eastAsia="en-US"/>
                    </w:rPr>
                  </w:pPr>
                </w:p>
              </w:tc>
              <w:tc>
                <w:tcPr>
                  <w:tcW w:type="dxa" w:w="1031"/>
                  <w:tcBorders>
                    <w:top w:space="0" w:sz="4" w:color="00000A" w:val="single"/>
                    <w:left w:space="0" w:sz="4" w:color="00000A" w:val="single"/>
                    <w:bottom w:space="0" w:sz="4" w:color="00000A" w:val="single"/>
                    <w:right w:space="0" w:sz="4" w:color="00000A" w:val="single"/>
                  </w:tcBorders>
                </w:tcPr>
                <w:p w:rsidRDefault="00D5530D" w:rsidP="00D5530D" w:rsidR="00D5530D">
                  <w:pPr>
                    <w:pStyle w:val="Bezproreda"/>
                    <w:jc w:val="center"/>
                    <w:rPr>
                      <w:sz w:val="16"/>
                      <w:szCs w:val="16"/>
                      <w:lang w:eastAsia="en-US"/>
                    </w:rPr>
                  </w:pPr>
                </w:p>
              </w:tc>
              <w:tc>
                <w:tcPr>
                  <w:tcW w:type="dxa" w:w="921"/>
                  <w:tcBorders>
                    <w:top w:space="0" w:sz="4" w:color="00000A" w:val="single"/>
                    <w:left w:space="0" w:sz="4" w:color="00000A" w:val="single"/>
                    <w:bottom w:space="0" w:sz="4" w:color="00000A" w:val="single"/>
                    <w:right w:space="0" w:sz="4" w:color="00000A" w:val="single"/>
                  </w:tcBorders>
                </w:tcPr>
                <w:p w:rsidRDefault="00D5530D" w:rsidP="00D5530D" w:rsidR="00D5530D">
                  <w:pPr>
                    <w:pStyle w:val="Bezproreda"/>
                    <w:jc w:val="center"/>
                    <w:rPr>
                      <w:sz w:val="16"/>
                      <w:szCs w:val="16"/>
                      <w:lang w:eastAsia="en-US"/>
                    </w:rPr>
                  </w:pPr>
                </w:p>
              </w:tc>
              <w:tc>
                <w:tcPr>
                  <w:tcW w:type="dxa" w:w="921"/>
                  <w:tcBorders>
                    <w:top w:space="0" w:sz="4" w:color="00000A" w:val="single"/>
                    <w:left w:space="0" w:sz="4" w:color="00000A" w:val="single"/>
                    <w:bottom w:space="0" w:sz="4" w:color="00000A" w:val="single"/>
                    <w:right w:space="0" w:sz="4" w:color="00000A" w:val="single"/>
                  </w:tcBorders>
                  <w:hideMark/>
                </w:tcPr>
                <w:p w:rsidRDefault="00D5530D" w:rsidP="00D5530D" w:rsidR="00D5530D">
                  <w:pPr>
                    <w:pStyle w:val="Bezproreda"/>
                    <w:jc w:val="center"/>
                    <w:rPr>
                      <w:sz w:val="16"/>
                      <w:szCs w:val="16"/>
                      <w:lang w:eastAsia="en-US"/>
                    </w:rPr>
                  </w:pPr>
                  <w:r>
                    <w:rPr>
                      <w:b/>
                      <w:bCs/>
                      <w:sz w:val="16"/>
                      <w:szCs w:val="16"/>
                    </w:rPr>
                    <w:t>187.095,92</w:t>
                  </w:r>
                </w:p>
              </w:tc>
              <w:tc>
                <w:tcPr>
                  <w:tcW w:type="dxa" w:w="1245"/>
                  <w:tcBorders>
                    <w:top w:space="0" w:sz="4" w:color="00000A" w:val="single"/>
                    <w:left w:space="0" w:sz="4" w:color="00000A" w:val="single"/>
                    <w:bottom w:space="0" w:sz="4" w:color="00000A" w:val="single"/>
                    <w:right w:space="0" w:sz="4" w:color="00000A" w:val="single"/>
                  </w:tcBorders>
                </w:tcPr>
                <w:p w:rsidRDefault="00D5530D" w:rsidP="00D5530D" w:rsidR="00D5530D">
                  <w:pPr>
                    <w:pStyle w:val="Bezproreda"/>
                    <w:jc w:val="center"/>
                    <w:rPr>
                      <w:b/>
                      <w:bCs/>
                      <w:sz w:val="16"/>
                      <w:szCs w:val="16"/>
                      <w:lang w:eastAsia="en-US"/>
                    </w:rPr>
                  </w:pPr>
                </w:p>
              </w:tc>
              <w:tc>
                <w:tcPr>
                  <w:tcW w:type="dxa" w:w="871"/>
                  <w:tcBorders>
                    <w:top w:space="0" w:sz="4" w:color="00000A" w:val="single"/>
                    <w:left w:space="0" w:sz="4" w:color="00000A" w:val="single"/>
                    <w:bottom w:space="0" w:sz="4" w:color="00000A" w:val="single"/>
                    <w:right w:space="0" w:sz="4" w:color="00000A" w:val="single"/>
                  </w:tcBorders>
                  <w:hideMark/>
                </w:tcPr>
                <w:p w:rsidRDefault="00D5530D" w:rsidP="00D5530D" w:rsidR="00D5530D">
                  <w:pPr>
                    <w:pStyle w:val="Bezproreda"/>
                    <w:jc w:val="center"/>
                    <w:rPr>
                      <w:sz w:val="16"/>
                      <w:szCs w:val="16"/>
                      <w:lang w:eastAsia="en-US"/>
                    </w:rPr>
                  </w:pPr>
                  <w:r>
                    <w:rPr>
                      <w:b/>
                      <w:bCs/>
                      <w:sz w:val="16"/>
                      <w:szCs w:val="16"/>
                    </w:rPr>
                    <w:t>187.095,92</w:t>
                  </w:r>
                </w:p>
              </w:tc>
              <w:tc>
                <w:tcPr>
                  <w:tcW w:type="dxa" w:w="1245"/>
                  <w:tcBorders>
                    <w:top w:space="0" w:sz="4" w:color="00000A" w:val="single"/>
                    <w:left w:space="0" w:sz="4" w:color="00000A" w:val="single"/>
                    <w:bottom w:space="0" w:sz="4" w:color="00000A" w:val="single"/>
                    <w:right w:space="0" w:sz="4" w:color="00000A" w:val="single"/>
                  </w:tcBorders>
                </w:tcPr>
                <w:p w:rsidRDefault="00D5530D" w:rsidP="00D5530D" w:rsidR="00D5530D">
                  <w:pPr>
                    <w:pStyle w:val="Bezproreda"/>
                    <w:jc w:val="center"/>
                    <w:rPr>
                      <w:b/>
                      <w:bCs/>
                      <w:sz w:val="16"/>
                      <w:szCs w:val="16"/>
                      <w:lang w:eastAsia="en-US"/>
                    </w:rPr>
                  </w:pPr>
                </w:p>
              </w:tc>
              <w:tc>
                <w:tcPr>
                  <w:tcW w:type="dxa" w:w="801"/>
                  <w:tcBorders>
                    <w:top w:space="0" w:sz="4" w:color="00000A" w:val="single"/>
                    <w:left w:space="0" w:sz="4" w:color="00000A" w:val="single"/>
                    <w:bottom w:space="0" w:sz="4" w:color="00000A" w:val="single"/>
                    <w:right w:space="0" w:sz="4" w:color="00000A" w:val="single"/>
                  </w:tcBorders>
                  <w:hideMark/>
                </w:tcPr>
                <w:p w:rsidRDefault="00D5530D" w:rsidP="00D5530D" w:rsidR="00D5530D">
                  <w:pPr>
                    <w:pStyle w:val="Bezproreda"/>
                    <w:jc w:val="center"/>
                    <w:rPr>
                      <w:b/>
                      <w:bCs/>
                      <w:sz w:val="16"/>
                      <w:szCs w:val="16"/>
                      <w:lang w:eastAsia="en-US"/>
                    </w:rPr>
                  </w:pPr>
                  <w:r>
                    <w:rPr>
                      <w:b/>
                      <w:bCs/>
                      <w:sz w:val="16"/>
                      <w:szCs w:val="16"/>
                    </w:rPr>
                    <w:t>0,00</w:t>
                  </w:r>
                </w:p>
              </w:tc>
              <w:tc>
                <w:tcPr>
                  <w:tcW w:type="dxa" w:w="1021"/>
                  <w:tcBorders>
                    <w:top w:space="0" w:sz="4" w:color="00000A" w:val="single"/>
                    <w:left w:space="0" w:sz="4" w:color="00000A" w:val="single"/>
                    <w:bottom w:space="0" w:sz="4" w:color="00000A" w:val="single"/>
                    <w:right w:space="0" w:sz="4" w:color="00000A" w:val="single"/>
                  </w:tcBorders>
                </w:tcPr>
                <w:p w:rsidRDefault="00D5530D" w:rsidP="00D5530D" w:rsidR="00D5530D">
                  <w:pPr>
                    <w:pStyle w:val="Bezproreda"/>
                    <w:jc w:val="center"/>
                    <w:rPr>
                      <w:sz w:val="16"/>
                      <w:szCs w:val="16"/>
                      <w:lang w:eastAsia="en-US"/>
                    </w:rPr>
                  </w:pPr>
                </w:p>
              </w:tc>
              <w:tc>
                <w:tcPr>
                  <w:tcW w:type="dxa" w:w="731"/>
                  <w:tcBorders>
                    <w:top w:space="0" w:sz="4" w:color="00000A" w:val="single"/>
                    <w:left w:space="0" w:sz="4" w:color="00000A" w:val="single"/>
                    <w:bottom w:space="0" w:sz="4" w:color="00000A" w:val="single"/>
                    <w:right w:space="0" w:sz="4" w:color="00000A" w:val="single"/>
                  </w:tcBorders>
                </w:tcPr>
                <w:p w:rsidRDefault="00D5530D" w:rsidP="00D5530D" w:rsidR="00D5530D">
                  <w:pPr>
                    <w:pStyle w:val="Bezproreda"/>
                    <w:jc w:val="center"/>
                    <w:rPr>
                      <w:sz w:val="16"/>
                      <w:szCs w:val="16"/>
                      <w:lang w:eastAsia="en-US"/>
                    </w:rPr>
                  </w:pPr>
                </w:p>
              </w:tc>
            </w:tr>
          </w:tbl>
          <w:p w:rsidRDefault="00D5530D" w:rsidR="00D5530D">
            <w:pPr>
              <w:spacing w:lineRule="auto" w:line="276"/>
              <w:rPr>
                <w:rFonts w:cs="Times New Roman" w:eastAsia="Times New Roman"/>
                <w:lang w:val="en-US"/>
              </w:rPr>
            </w:pPr>
          </w:p>
        </w:tc>
      </w:tr>
      <w:tr w:rsidTr="00D5530D" w:rsidR="00D5530D">
        <w:trPr>
          <w:trHeight w:val="320"/>
          <w:jc w:val="center"/>
        </w:trPr>
        <w:tc>
          <w:tcPr>
            <w:tcW w:type="dxa" w:w="1003"/>
            <w:noWrap/>
            <w:vAlign w:val="bottom"/>
            <w:hideMark/>
          </w:tcPr>
          <w:p w:rsidRDefault="00D5530D" w:rsidR="00D5530D">
            <w:pPr>
              <w:spacing w:lineRule="auto" w:line="276" w:after="0"/>
              <w:rPr>
                <w:rFonts w:hAnsiTheme="minorHAnsi" w:asciiTheme="minorHAnsi" w:cs="Times New Roman"/>
                <w:sz w:val="22"/>
                <w:szCs w:val="22"/>
                <w:lang w:val="en-US"/>
              </w:rPr>
            </w:pPr>
          </w:p>
          <w:p w:rsidRDefault="00D5530D" w:rsidR="00D5530D">
            <w:pPr>
              <w:spacing w:lineRule="auto" w:line="276" w:after="0"/>
              <w:rPr>
                <w:rFonts w:hAnsiTheme="minorHAnsi" w:asciiTheme="minorHAnsi" w:cs="Times New Roman"/>
                <w:sz w:val="22"/>
                <w:szCs w:val="22"/>
                <w:lang w:val="en-US"/>
              </w:rPr>
            </w:pPr>
          </w:p>
        </w:tc>
        <w:tc>
          <w:tcPr>
            <w:tcW w:type="dxa" w:w="3640"/>
            <w:noWrap/>
            <w:vAlign w:val="bottom"/>
          </w:tcPr>
          <w:p w:rsidRDefault="00D5530D" w:rsidR="00D5530D">
            <w:pPr>
              <w:spacing w:lineRule="auto" w:line="276"/>
              <w:rPr>
                <w:rFonts w:cs="Times New Roman"/>
                <w:lang w:val="en-US"/>
              </w:rPr>
            </w:pPr>
          </w:p>
        </w:tc>
        <w:tc>
          <w:tcPr>
            <w:tcW w:type="dxa" w:w="1860"/>
            <w:noWrap/>
            <w:vAlign w:val="bottom"/>
            <w:hideMark/>
          </w:tcPr>
          <w:p w:rsidRDefault="00D5530D" w:rsidR="00D5530D">
            <w:pPr>
              <w:spacing w:lineRule="auto" w:line="276" w:after="0"/>
              <w:rPr>
                <w:rFonts w:hAnsiTheme="minorHAnsi" w:asciiTheme="minorHAnsi" w:cs="Times New Roman"/>
                <w:sz w:val="22"/>
                <w:szCs w:val="22"/>
                <w:lang w:val="en-US"/>
              </w:rPr>
            </w:pPr>
          </w:p>
        </w:tc>
        <w:tc>
          <w:tcPr>
            <w:tcW w:type="dxa" w:w="1820"/>
            <w:noWrap/>
            <w:vAlign w:val="bottom"/>
            <w:hideMark/>
          </w:tcPr>
          <w:p w:rsidRDefault="00D5530D" w:rsidR="00D5530D">
            <w:pPr>
              <w:spacing w:lineRule="auto" w:line="276" w:after="0"/>
              <w:rPr>
                <w:rFonts w:hAnsiTheme="minorHAnsi" w:asciiTheme="minorHAnsi" w:cs="Times New Roman"/>
                <w:sz w:val="22"/>
                <w:szCs w:val="22"/>
                <w:lang w:val="en-US"/>
              </w:rPr>
            </w:pPr>
          </w:p>
        </w:tc>
        <w:tc>
          <w:tcPr>
            <w:tcW w:type="dxa" w:w="1820"/>
            <w:noWrap/>
            <w:vAlign w:val="bottom"/>
            <w:hideMark/>
          </w:tcPr>
          <w:p w:rsidRDefault="00D5530D" w:rsidR="00D5530D">
            <w:pPr>
              <w:spacing w:lineRule="auto" w:line="276" w:after="0"/>
              <w:rPr>
                <w:rFonts w:hAnsiTheme="minorHAnsi" w:asciiTheme="minorHAnsi" w:cs="Times New Roman"/>
                <w:sz w:val="22"/>
                <w:szCs w:val="22"/>
                <w:lang w:val="en-US"/>
              </w:rPr>
            </w:pPr>
          </w:p>
        </w:tc>
      </w:tr>
    </w:tbl>
    <w:p w:rsidRDefault="00D5530D" w:rsidP="00D10EA1" w:rsidR="00D10EA1">
      <w:pPr>
        <w:spacing w:lineRule="auto" w:line="288" w:after="0"/>
        <w:jc w:val="both"/>
      </w:pPr>
      <w:r>
        <w:t>DRUGI VIŠI ISPLATNI RED</w:t>
      </w:r>
    </w:p>
    <w:p w:rsidRDefault="00D10EA1" w:rsidP="00D10EA1" w:rsidR="00D5530D">
      <w:pPr>
        <w:spacing w:lineRule="auto" w:line="288" w:after="0"/>
        <w:jc w:val="both"/>
      </w:pPr>
      <w:r>
        <w:t>DJELOMIČNO</w:t>
      </w:r>
      <w:r w:rsidR="00D5530D">
        <w:t xml:space="preserve"> PRIZNATE</w:t>
      </w:r>
      <w:r>
        <w:t>, TE DJELOMIČNO OSPORENE</w:t>
      </w:r>
      <w:r w:rsidR="00D5530D">
        <w:t xml:space="preserve"> TRAŽBINE</w:t>
      </w:r>
    </w:p>
    <w:p w:rsidRDefault="00D5530D" w:rsidP="00D5530D" w:rsidR="00D5530D">
      <w:pPr>
        <w:spacing w:after="0"/>
        <w:jc w:val="both"/>
      </w:pPr>
    </w:p>
    <w:tbl>
      <w:tblPr>
        <w:tblpPr w:tblpY="1" w:tblpXSpec="center" w:vertAnchor="text" w:rightFromText="180" w:leftFromText="180"/>
        <w:tblW w:type="pct" w:w="5102"/>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43"/>
        </w:tblCellMar>
        <w:tblLook w:val="00A0" w:noVBand="0" w:noHBand="0" w:lastColumn="0" w:firstColumn="1" w:lastRow="0" w:firstRow="1"/>
      </w:tblPr>
      <w:tblGrid>
        <w:gridCol w:w="921"/>
        <w:gridCol w:w="1063"/>
        <w:gridCol w:w="1031"/>
        <w:gridCol w:w="921"/>
        <w:gridCol w:w="921"/>
        <w:gridCol w:w="1245"/>
        <w:gridCol w:w="871"/>
        <w:gridCol w:w="1245"/>
        <w:gridCol w:w="871"/>
        <w:gridCol w:w="1021"/>
        <w:gridCol w:w="731"/>
      </w:tblGrid>
      <w:tr w:rsidTr="00D5530D" w:rsidR="00D5530D">
        <w:tc>
          <w:tcPr>
            <w:tcW w:type="dxa" w:w="943"/>
            <w:tcBorders>
              <w:top w:space="0" w:sz="4" w:color="00000A" w:val="single"/>
              <w:left w:space="0" w:sz="4" w:color="00000A" w:val="single"/>
              <w:bottom w:space="0" w:sz="4" w:color="00000A" w:val="single"/>
              <w:right w:space="0" w:sz="4" w:color="00000A" w:val="single"/>
            </w:tcBorders>
            <w:vAlign w:val="center"/>
            <w:hideMark/>
          </w:tcPr>
          <w:p w:rsidRDefault="00D5530D" w:rsidP="00A83A67" w:rsidR="00D5530D">
            <w:pPr>
              <w:pStyle w:val="Bezproreda"/>
              <w:jc w:val="center"/>
              <w:rPr>
                <w:sz w:val="18"/>
                <w:szCs w:val="18"/>
                <w:lang w:eastAsia="en-US"/>
              </w:rPr>
            </w:pPr>
            <w:r>
              <w:rPr>
                <w:sz w:val="18"/>
                <w:szCs w:val="18"/>
              </w:rPr>
              <w:t>Redni broj prijavljene tražbine</w:t>
            </w:r>
          </w:p>
        </w:tc>
        <w:tc>
          <w:tcPr>
            <w:tcW w:type="dxa" w:w="2160"/>
            <w:tcBorders>
              <w:top w:space="0" w:sz="4" w:color="00000A" w:val="single"/>
              <w:left w:space="0" w:sz="4" w:color="00000A" w:val="single"/>
              <w:bottom w:space="0" w:sz="4" w:color="00000A" w:val="single"/>
              <w:right w:space="0" w:sz="4" w:color="00000A" w:val="single"/>
            </w:tcBorders>
            <w:vAlign w:val="center"/>
            <w:hideMark/>
          </w:tcPr>
          <w:p w:rsidRDefault="00D5530D" w:rsidP="00A83A67" w:rsidR="00D5530D">
            <w:pPr>
              <w:pStyle w:val="Bezproreda"/>
              <w:jc w:val="center"/>
              <w:rPr>
                <w:sz w:val="18"/>
                <w:szCs w:val="18"/>
                <w:lang w:eastAsia="en-US"/>
              </w:rPr>
            </w:pPr>
            <w:r>
              <w:rPr>
                <w:sz w:val="18"/>
                <w:szCs w:val="18"/>
              </w:rPr>
              <w:t>Ime i prezime / tvrtka  ili naziv vjerovnika</w:t>
            </w:r>
          </w:p>
        </w:tc>
        <w:tc>
          <w:tcPr>
            <w:tcW w:type="dxa" w:w="1031"/>
            <w:tcBorders>
              <w:top w:space="0" w:sz="4" w:color="00000A" w:val="single"/>
              <w:left w:space="0" w:sz="4" w:color="00000A" w:val="single"/>
              <w:bottom w:space="0" w:sz="4" w:color="00000A" w:val="single"/>
              <w:right w:space="0" w:sz="4" w:color="00000A" w:val="single"/>
            </w:tcBorders>
            <w:vAlign w:val="center"/>
            <w:hideMark/>
          </w:tcPr>
          <w:p w:rsidRDefault="00D5530D" w:rsidP="00A83A67" w:rsidR="00D5530D">
            <w:pPr>
              <w:pStyle w:val="Bezproreda"/>
              <w:jc w:val="center"/>
              <w:rPr>
                <w:sz w:val="18"/>
                <w:szCs w:val="18"/>
                <w:lang w:eastAsia="en-US"/>
              </w:rPr>
            </w:pPr>
            <w:r>
              <w:rPr>
                <w:sz w:val="18"/>
                <w:szCs w:val="18"/>
              </w:rPr>
              <w:t>OIB</w:t>
            </w:r>
            <w:r>
              <w:rPr>
                <w:sz w:val="18"/>
                <w:szCs w:val="18"/>
              </w:rPr>
              <w:br/>
              <w:t xml:space="preserve">vjerovnika </w:t>
            </w:r>
          </w:p>
        </w:tc>
        <w:tc>
          <w:tcPr>
            <w:tcW w:type="dxa" w:w="1583"/>
            <w:tcBorders>
              <w:top w:space="0" w:sz="4" w:color="00000A" w:val="single"/>
              <w:left w:space="0" w:sz="4" w:color="00000A" w:val="single"/>
              <w:bottom w:space="0" w:sz="4" w:color="00000A" w:val="single"/>
              <w:right w:space="0" w:sz="4" w:color="00000A" w:val="single"/>
            </w:tcBorders>
            <w:vAlign w:val="center"/>
            <w:hideMark/>
          </w:tcPr>
          <w:p w:rsidRDefault="00D5530D" w:rsidP="00A83A67" w:rsidR="00D5530D">
            <w:pPr>
              <w:pStyle w:val="Bezproreda"/>
              <w:jc w:val="center"/>
              <w:rPr>
                <w:sz w:val="18"/>
                <w:szCs w:val="18"/>
                <w:lang w:eastAsia="en-US"/>
              </w:rPr>
            </w:pPr>
            <w:r>
              <w:rPr>
                <w:sz w:val="18"/>
                <w:szCs w:val="18"/>
              </w:rPr>
              <w:t>Adresa / sjedište vjerovnika</w:t>
            </w:r>
          </w:p>
        </w:tc>
        <w:tc>
          <w:tcPr>
            <w:tcW w:type="dxa" w:w="1163"/>
            <w:tcBorders>
              <w:top w:space="0" w:sz="4" w:color="00000A" w:val="single"/>
              <w:left w:space="0" w:sz="4" w:color="00000A" w:val="single"/>
              <w:bottom w:space="0" w:sz="4" w:color="00000A" w:val="single"/>
              <w:right w:space="0" w:sz="4" w:color="00000A" w:val="single"/>
            </w:tcBorders>
            <w:vAlign w:val="center"/>
            <w:hideMark/>
          </w:tcPr>
          <w:p w:rsidRDefault="00D5530D" w:rsidP="00A83A67" w:rsidR="00D5530D">
            <w:pPr>
              <w:pStyle w:val="Bezproreda"/>
              <w:jc w:val="center"/>
              <w:rPr>
                <w:sz w:val="18"/>
                <w:szCs w:val="18"/>
                <w:lang w:eastAsia="en-US"/>
              </w:rPr>
            </w:pPr>
            <w:r>
              <w:rPr>
                <w:sz w:val="18"/>
                <w:szCs w:val="18"/>
              </w:rPr>
              <w:t>Iznos prijavljene tražbine (kn)</w:t>
            </w:r>
            <w:r>
              <w:rPr>
                <w:rStyle w:val="Sidrofusnote"/>
                <w:sz w:val="18"/>
                <w:szCs w:val="18"/>
              </w:rPr>
              <w:footnoteReference w:id="2"/>
            </w:r>
          </w:p>
        </w:tc>
        <w:tc>
          <w:tcPr>
            <w:tcW w:type="dxa" w:w="1418"/>
            <w:tcBorders>
              <w:top w:space="0" w:sz="4" w:color="00000A" w:val="single"/>
              <w:left w:space="0" w:sz="4" w:color="00000A" w:val="single"/>
              <w:bottom w:space="0" w:sz="4" w:color="00000A" w:val="single"/>
              <w:right w:space="0" w:sz="4" w:color="00000A" w:val="single"/>
            </w:tcBorders>
            <w:vAlign w:val="center"/>
            <w:hideMark/>
          </w:tcPr>
          <w:p w:rsidRDefault="00D5530D" w:rsidP="00A83A67" w:rsidR="00D5530D">
            <w:pPr>
              <w:pStyle w:val="Bezproreda"/>
              <w:jc w:val="center"/>
              <w:rPr>
                <w:sz w:val="18"/>
                <w:szCs w:val="18"/>
                <w:lang w:eastAsia="en-US"/>
              </w:rPr>
            </w:pPr>
            <w:r>
              <w:rPr>
                <w:sz w:val="18"/>
                <w:szCs w:val="18"/>
              </w:rPr>
              <w:t>Pravna osnova prijavljene tražbine</w:t>
            </w:r>
          </w:p>
        </w:tc>
        <w:tc>
          <w:tcPr>
            <w:tcW w:type="dxa" w:w="1170"/>
            <w:tcBorders>
              <w:top w:space="0" w:sz="4" w:color="00000A" w:val="single"/>
              <w:left w:space="0" w:sz="4" w:color="00000A" w:val="single"/>
              <w:bottom w:space="0" w:sz="4" w:color="00000A" w:val="single"/>
              <w:right w:space="0" w:sz="4" w:color="00000A" w:val="single"/>
            </w:tcBorders>
            <w:vAlign w:val="center"/>
            <w:hideMark/>
          </w:tcPr>
          <w:p w:rsidRDefault="00D5530D" w:rsidP="00A83A67" w:rsidR="00D5530D">
            <w:pPr>
              <w:pStyle w:val="Bezproreda"/>
              <w:jc w:val="center"/>
              <w:rPr>
                <w:sz w:val="18"/>
                <w:szCs w:val="18"/>
                <w:lang w:eastAsia="en-US"/>
              </w:rPr>
            </w:pPr>
            <w:r>
              <w:rPr>
                <w:sz w:val="18"/>
                <w:szCs w:val="18"/>
              </w:rPr>
              <w:t>Iznos</w:t>
            </w:r>
            <w:r>
              <w:rPr>
                <w:sz w:val="18"/>
                <w:szCs w:val="18"/>
              </w:rPr>
              <w:br/>
              <w:t>priznate tražbine</w:t>
            </w:r>
          </w:p>
          <w:p w:rsidRDefault="00D5530D" w:rsidP="00A83A67" w:rsidR="00D5530D">
            <w:pPr>
              <w:pStyle w:val="Bezproreda"/>
              <w:jc w:val="center"/>
              <w:rPr>
                <w:sz w:val="18"/>
                <w:szCs w:val="18"/>
                <w:lang w:eastAsia="en-US"/>
              </w:rPr>
            </w:pPr>
            <w:r>
              <w:rPr>
                <w:sz w:val="18"/>
                <w:szCs w:val="18"/>
              </w:rPr>
              <w:t>(kn)</w:t>
            </w:r>
          </w:p>
        </w:tc>
        <w:tc>
          <w:tcPr>
            <w:tcW w:type="dxa" w:w="1376"/>
            <w:tcBorders>
              <w:top w:space="0" w:sz="4" w:color="00000A" w:val="single"/>
              <w:left w:space="0" w:sz="4" w:color="00000A" w:val="single"/>
              <w:bottom w:space="0" w:sz="4" w:color="00000A" w:val="single"/>
              <w:right w:space="0" w:sz="4" w:color="00000A" w:val="single"/>
            </w:tcBorders>
            <w:vAlign w:val="center"/>
            <w:hideMark/>
          </w:tcPr>
          <w:p w:rsidRDefault="00D5530D" w:rsidP="00A83A67" w:rsidR="00D5530D">
            <w:pPr>
              <w:pStyle w:val="Bezproreda"/>
              <w:jc w:val="center"/>
              <w:rPr>
                <w:sz w:val="18"/>
                <w:szCs w:val="18"/>
                <w:lang w:eastAsia="en-US"/>
              </w:rPr>
            </w:pPr>
            <w:r>
              <w:rPr>
                <w:sz w:val="18"/>
                <w:szCs w:val="18"/>
              </w:rPr>
              <w:t>Pravna osnova priznate</w:t>
            </w:r>
            <w:r>
              <w:rPr>
                <w:sz w:val="18"/>
                <w:szCs w:val="18"/>
              </w:rPr>
              <w:br/>
              <w:t>tražbine</w:t>
            </w:r>
          </w:p>
        </w:tc>
        <w:tc>
          <w:tcPr>
            <w:tcW w:type="dxa" w:w="1033"/>
            <w:tcBorders>
              <w:top w:space="0" w:sz="4" w:color="00000A" w:val="single"/>
              <w:left w:space="0" w:sz="4" w:color="00000A" w:val="single"/>
              <w:bottom w:space="0" w:sz="4" w:color="00000A" w:val="single"/>
              <w:right w:space="0" w:sz="4" w:color="00000A" w:val="single"/>
            </w:tcBorders>
            <w:vAlign w:val="center"/>
            <w:hideMark/>
          </w:tcPr>
          <w:p w:rsidRDefault="00D5530D" w:rsidP="00A83A67" w:rsidR="00D5530D">
            <w:pPr>
              <w:pStyle w:val="Bezproreda"/>
              <w:jc w:val="center"/>
              <w:rPr>
                <w:sz w:val="18"/>
                <w:szCs w:val="18"/>
                <w:lang w:eastAsia="en-US"/>
              </w:rPr>
            </w:pPr>
            <w:r>
              <w:rPr>
                <w:sz w:val="18"/>
                <w:szCs w:val="18"/>
              </w:rPr>
              <w:t>Iznos osporene tražbine</w:t>
            </w:r>
          </w:p>
          <w:p w:rsidRDefault="00D5530D" w:rsidP="00A83A67" w:rsidR="00D5530D">
            <w:pPr>
              <w:pStyle w:val="Bezproreda"/>
              <w:jc w:val="center"/>
              <w:rPr>
                <w:sz w:val="18"/>
                <w:szCs w:val="18"/>
                <w:lang w:eastAsia="en-US"/>
              </w:rPr>
            </w:pPr>
            <w:r>
              <w:rPr>
                <w:sz w:val="18"/>
                <w:szCs w:val="18"/>
              </w:rPr>
              <w:t>(kn)</w:t>
            </w:r>
          </w:p>
        </w:tc>
        <w:tc>
          <w:tcPr>
            <w:tcW w:type="dxa" w:w="1170"/>
            <w:tcBorders>
              <w:top w:space="0" w:sz="4" w:color="00000A" w:val="single"/>
              <w:left w:space="0" w:sz="4" w:color="00000A" w:val="single"/>
              <w:bottom w:space="0" w:sz="4" w:color="00000A" w:val="single"/>
              <w:right w:space="0" w:sz="4" w:color="00000A" w:val="single"/>
            </w:tcBorders>
            <w:vAlign w:val="center"/>
            <w:hideMark/>
          </w:tcPr>
          <w:p w:rsidRDefault="00D5530D" w:rsidP="00A83A67" w:rsidR="00D5530D">
            <w:pPr>
              <w:pStyle w:val="Bezproreda"/>
              <w:jc w:val="center"/>
              <w:rPr>
                <w:sz w:val="18"/>
                <w:szCs w:val="18"/>
                <w:lang w:eastAsia="en-US"/>
              </w:rPr>
            </w:pPr>
            <w:r>
              <w:rPr>
                <w:sz w:val="18"/>
                <w:szCs w:val="18"/>
              </w:rPr>
              <w:t>Razlog osporavanja tražbine</w:t>
            </w:r>
          </w:p>
        </w:tc>
        <w:tc>
          <w:tcPr>
            <w:tcW w:type="dxa" w:w="1397"/>
            <w:tcBorders>
              <w:top w:space="0" w:sz="4" w:color="00000A" w:val="single"/>
              <w:left w:space="0" w:sz="4" w:color="00000A" w:val="single"/>
              <w:bottom w:space="0" w:sz="4" w:color="00000A" w:val="single"/>
              <w:right w:space="0" w:sz="4" w:color="00000A" w:val="single"/>
            </w:tcBorders>
            <w:vAlign w:val="center"/>
            <w:hideMark/>
          </w:tcPr>
          <w:p w:rsidRDefault="00D5530D" w:rsidP="00A83A67" w:rsidR="00D5530D">
            <w:pPr>
              <w:pStyle w:val="Bezproreda"/>
              <w:jc w:val="center"/>
              <w:rPr>
                <w:sz w:val="18"/>
                <w:szCs w:val="18"/>
                <w:lang w:eastAsia="en-US"/>
              </w:rPr>
            </w:pPr>
            <w:r>
              <w:rPr>
                <w:sz w:val="18"/>
                <w:szCs w:val="18"/>
              </w:rPr>
              <w:t>Oznaka ovršne isprave ako se tražbina</w:t>
            </w:r>
            <w:r>
              <w:rPr>
                <w:sz w:val="18"/>
                <w:szCs w:val="18"/>
              </w:rPr>
              <w:br/>
              <w:t>zasniva na ovršnoj ispravi</w:t>
            </w:r>
          </w:p>
        </w:tc>
      </w:tr>
      <w:tr w:rsidTr="00D5530D" w:rsidR="00D5530D">
        <w:tc>
          <w:tcPr>
            <w:tcW w:type="dxa" w:w="943"/>
            <w:tcBorders>
              <w:top w:space="0" w:sz="4" w:color="00000A" w:val="single"/>
              <w:left w:space="0" w:sz="4" w:color="00000A" w:val="single"/>
              <w:bottom w:space="0" w:sz="4" w:color="00000A" w:val="single"/>
              <w:right w:space="0" w:sz="4" w:color="00000A" w:val="single"/>
            </w:tcBorders>
            <w:hideMark/>
          </w:tcPr>
          <w:p w:rsidRDefault="00D5530D" w:rsidP="00A83A67" w:rsidR="00D5530D">
            <w:pPr>
              <w:pStyle w:val="Bezproreda"/>
              <w:jc w:val="center"/>
              <w:rPr>
                <w:sz w:val="16"/>
                <w:szCs w:val="16"/>
                <w:lang w:eastAsia="en-US"/>
              </w:rPr>
            </w:pPr>
            <w:r>
              <w:rPr>
                <w:sz w:val="16"/>
                <w:szCs w:val="16"/>
              </w:rPr>
              <w:t>1.</w:t>
            </w:r>
          </w:p>
        </w:tc>
        <w:tc>
          <w:tcPr>
            <w:tcW w:type="dxa" w:w="2160"/>
            <w:tcBorders>
              <w:top w:space="0" w:sz="4" w:color="00000A" w:val="single"/>
              <w:left w:space="0" w:sz="4" w:color="00000A" w:val="single"/>
              <w:bottom w:space="0" w:sz="4" w:color="00000A" w:val="single"/>
              <w:right w:space="0" w:sz="4" w:color="00000A" w:val="single"/>
            </w:tcBorders>
            <w:hideMark/>
          </w:tcPr>
          <w:p w:rsidRDefault="00D5530D" w:rsidP="00A83A67" w:rsidR="00D5530D">
            <w:pPr>
              <w:pStyle w:val="Bezproreda"/>
              <w:rPr>
                <w:sz w:val="16"/>
                <w:szCs w:val="16"/>
                <w:lang w:eastAsia="en-US"/>
              </w:rPr>
            </w:pPr>
            <w:r>
              <w:rPr>
                <w:sz w:val="16"/>
                <w:szCs w:val="16"/>
              </w:rPr>
              <w:t>REPUBLIKA HRVATSKA, Ministarstvo financija, Porezna uprava, Područni ured Sjeverna Hrvatska</w:t>
            </w:r>
          </w:p>
        </w:tc>
        <w:tc>
          <w:tcPr>
            <w:tcW w:type="dxa" w:w="1031"/>
            <w:tcBorders>
              <w:top w:space="0" w:sz="4" w:color="00000A" w:val="single"/>
              <w:left w:space="0" w:sz="4" w:color="00000A" w:val="single"/>
              <w:bottom w:space="0" w:sz="4" w:color="00000A" w:val="single"/>
              <w:right w:space="0" w:sz="4" w:color="00000A" w:val="single"/>
            </w:tcBorders>
            <w:hideMark/>
          </w:tcPr>
          <w:p w:rsidRDefault="00D5530D" w:rsidP="00A83A67" w:rsidR="00D5530D">
            <w:pPr>
              <w:pStyle w:val="Bezproreda"/>
              <w:jc w:val="center"/>
              <w:rPr>
                <w:sz w:val="16"/>
                <w:szCs w:val="16"/>
                <w:lang w:eastAsia="en-US"/>
              </w:rPr>
            </w:pPr>
            <w:r>
              <w:rPr>
                <w:sz w:val="16"/>
                <w:szCs w:val="16"/>
              </w:rPr>
              <w:t>52634238587</w:t>
            </w:r>
          </w:p>
        </w:tc>
        <w:tc>
          <w:tcPr>
            <w:tcW w:type="dxa" w:w="1583"/>
            <w:tcBorders>
              <w:top w:space="0" w:sz="4" w:color="00000A" w:val="single"/>
              <w:left w:space="0" w:sz="4" w:color="00000A" w:val="single"/>
              <w:bottom w:space="0" w:sz="4" w:color="00000A" w:val="single"/>
              <w:right w:space="0" w:sz="4" w:color="00000A" w:val="single"/>
            </w:tcBorders>
            <w:hideMark/>
          </w:tcPr>
          <w:p w:rsidRDefault="00D5530D" w:rsidP="00A83A67" w:rsidR="00D5530D">
            <w:pPr>
              <w:pStyle w:val="Bezproreda"/>
              <w:jc w:val="center"/>
              <w:rPr>
                <w:sz w:val="16"/>
                <w:szCs w:val="16"/>
                <w:lang w:eastAsia="en-US"/>
              </w:rPr>
            </w:pPr>
            <w:r>
              <w:rPr>
                <w:sz w:val="16"/>
                <w:szCs w:val="16"/>
              </w:rPr>
              <w:t xml:space="preserve">Varaždin, </w:t>
            </w:r>
            <w:proofErr w:type="spellStart"/>
            <w:r>
              <w:rPr>
                <w:sz w:val="16"/>
                <w:szCs w:val="16"/>
              </w:rPr>
              <w:t>Graberje</w:t>
            </w:r>
            <w:proofErr w:type="spellEnd"/>
            <w:r>
              <w:rPr>
                <w:sz w:val="16"/>
                <w:szCs w:val="16"/>
              </w:rPr>
              <w:t xml:space="preserve"> 1</w:t>
            </w:r>
          </w:p>
        </w:tc>
        <w:tc>
          <w:tcPr>
            <w:tcW w:type="dxa" w:w="1163"/>
            <w:tcBorders>
              <w:top w:space="0" w:sz="4" w:color="00000A" w:val="single"/>
              <w:left w:space="0" w:sz="4" w:color="00000A" w:val="single"/>
              <w:bottom w:space="0" w:sz="4" w:color="00000A" w:val="single"/>
              <w:right w:space="0" w:sz="4" w:color="00000A" w:val="single"/>
            </w:tcBorders>
            <w:hideMark/>
          </w:tcPr>
          <w:p w:rsidRDefault="00D5530D" w:rsidP="00A83A67" w:rsidR="00D5530D">
            <w:pPr>
              <w:pStyle w:val="Bezproreda"/>
              <w:jc w:val="center"/>
              <w:rPr>
                <w:sz w:val="16"/>
                <w:szCs w:val="16"/>
                <w:lang w:eastAsia="en-US"/>
              </w:rPr>
            </w:pPr>
            <w:r>
              <w:rPr>
                <w:sz w:val="16"/>
                <w:szCs w:val="16"/>
              </w:rPr>
              <w:t>908.811,62</w:t>
            </w:r>
          </w:p>
        </w:tc>
        <w:tc>
          <w:tcPr>
            <w:tcW w:type="dxa" w:w="1418"/>
            <w:tcBorders>
              <w:top w:space="0" w:sz="4" w:color="00000A" w:val="single"/>
              <w:left w:space="0" w:sz="4" w:color="00000A" w:val="single"/>
              <w:bottom w:space="0" w:sz="4" w:color="00000A" w:val="single"/>
              <w:right w:space="0" w:sz="4" w:color="00000A" w:val="single"/>
            </w:tcBorders>
            <w:hideMark/>
          </w:tcPr>
          <w:p w:rsidRDefault="00D5530D" w:rsidP="00A83A67" w:rsidR="00D5530D">
            <w:pPr>
              <w:pStyle w:val="Bezproreda"/>
              <w:jc w:val="center"/>
              <w:rPr>
                <w:sz w:val="16"/>
                <w:szCs w:val="16"/>
                <w:lang w:eastAsia="en-US"/>
              </w:rPr>
            </w:pPr>
            <w:bookmarkStart w:name="__DdeLink__1074_1446374919" w:id="0"/>
            <w:bookmarkEnd w:id="0"/>
            <w:r>
              <w:rPr>
                <w:sz w:val="16"/>
                <w:szCs w:val="16"/>
              </w:rPr>
              <w:t xml:space="preserve">Knjigovodstvena evidencija o stanju dugovanja dužnika s osnove neplaćenog poreza na dodanu vrijednost, pristojbi, članarina i zateznih kamata na navedene glavnice, prema </w:t>
            </w:r>
            <w:proofErr w:type="spellStart"/>
            <w:r>
              <w:rPr>
                <w:sz w:val="16"/>
                <w:szCs w:val="16"/>
              </w:rPr>
              <w:t>izlistu</w:t>
            </w:r>
            <w:proofErr w:type="spellEnd"/>
            <w:r>
              <w:rPr>
                <w:sz w:val="16"/>
                <w:szCs w:val="16"/>
              </w:rPr>
              <w:t xml:space="preserve"> stanja dugovanja iz informacijskog sustava Porezne uprave ovjerenog od čelnika poreznog tijela</w:t>
            </w:r>
          </w:p>
        </w:tc>
        <w:tc>
          <w:tcPr>
            <w:tcW w:type="dxa" w:w="1170"/>
            <w:tcBorders>
              <w:top w:space="0" w:sz="4" w:color="00000A" w:val="single"/>
              <w:left w:space="0" w:sz="4" w:color="00000A" w:val="single"/>
              <w:bottom w:space="0" w:sz="4" w:color="00000A" w:val="single"/>
              <w:right w:space="0" w:sz="4" w:color="00000A" w:val="single"/>
            </w:tcBorders>
            <w:hideMark/>
          </w:tcPr>
          <w:p w:rsidRDefault="00D5530D" w:rsidP="00A83A67" w:rsidR="00D5530D">
            <w:pPr>
              <w:pStyle w:val="Bezproreda"/>
              <w:jc w:val="center"/>
              <w:rPr>
                <w:sz w:val="16"/>
                <w:szCs w:val="16"/>
                <w:lang w:eastAsia="en-US"/>
              </w:rPr>
            </w:pPr>
            <w:r>
              <w:rPr>
                <w:sz w:val="16"/>
                <w:szCs w:val="16"/>
              </w:rPr>
              <w:t>131.351,05</w:t>
            </w:r>
          </w:p>
        </w:tc>
        <w:tc>
          <w:tcPr>
            <w:tcW w:type="dxa" w:w="1376"/>
            <w:tcBorders>
              <w:top w:space="0" w:sz="4" w:color="00000A" w:val="single"/>
              <w:left w:space="0" w:sz="4" w:color="00000A" w:val="single"/>
              <w:bottom w:space="0" w:sz="4" w:color="00000A" w:val="single"/>
              <w:right w:space="0" w:sz="4" w:color="00000A" w:val="single"/>
            </w:tcBorders>
            <w:hideMark/>
          </w:tcPr>
          <w:p w:rsidRDefault="00D5530D" w:rsidP="00A83A67" w:rsidR="00D5530D">
            <w:pPr>
              <w:pStyle w:val="Bezproreda"/>
              <w:jc w:val="center"/>
              <w:rPr>
                <w:sz w:val="16"/>
                <w:szCs w:val="16"/>
                <w:lang w:eastAsia="en-US"/>
              </w:rPr>
            </w:pPr>
            <w:r>
              <w:rPr>
                <w:sz w:val="16"/>
                <w:szCs w:val="16"/>
              </w:rPr>
              <w:t xml:space="preserve">Knjigovodstvena evidencija o stanju dugovanja dužnika s osnove neplaćenog poreza na dodanu vrijednost, pristojbi, članarina i zateznih kamata na navedene glavnice, prema </w:t>
            </w:r>
            <w:proofErr w:type="spellStart"/>
            <w:r>
              <w:rPr>
                <w:sz w:val="16"/>
                <w:szCs w:val="16"/>
              </w:rPr>
              <w:t>izlistu</w:t>
            </w:r>
            <w:proofErr w:type="spellEnd"/>
            <w:r>
              <w:rPr>
                <w:sz w:val="16"/>
                <w:szCs w:val="16"/>
              </w:rPr>
              <w:t xml:space="preserve"> stanja dugovanja iz informacijskog sustava Porezne uprave ovjerenog od čelnika poreznog tijela</w:t>
            </w:r>
          </w:p>
        </w:tc>
        <w:tc>
          <w:tcPr>
            <w:tcW w:type="dxa" w:w="1033"/>
            <w:tcBorders>
              <w:top w:space="0" w:sz="4" w:color="00000A" w:val="single"/>
              <w:left w:space="0" w:sz="4" w:color="00000A" w:val="single"/>
              <w:bottom w:space="0" w:sz="4" w:color="00000A" w:val="single"/>
              <w:right w:space="0" w:sz="4" w:color="00000A" w:val="single"/>
            </w:tcBorders>
            <w:hideMark/>
          </w:tcPr>
          <w:p w:rsidRDefault="00D5530D" w:rsidP="00A83A67" w:rsidR="00D5530D">
            <w:pPr>
              <w:pStyle w:val="Bezproreda"/>
              <w:jc w:val="center"/>
              <w:rPr>
                <w:sz w:val="16"/>
                <w:szCs w:val="16"/>
                <w:lang w:eastAsia="en-US"/>
              </w:rPr>
            </w:pPr>
            <w:r>
              <w:rPr>
                <w:sz w:val="16"/>
                <w:szCs w:val="16"/>
              </w:rPr>
              <w:t>777.460,57</w:t>
            </w:r>
          </w:p>
        </w:tc>
        <w:tc>
          <w:tcPr>
            <w:tcW w:type="dxa" w:w="1170"/>
            <w:tcBorders>
              <w:top w:space="0" w:sz="4" w:color="00000A" w:val="single"/>
              <w:left w:space="0" w:sz="4" w:color="00000A" w:val="single"/>
              <w:bottom w:space="0" w:sz="4" w:color="00000A" w:val="single"/>
              <w:right w:space="0" w:sz="4" w:color="00000A" w:val="single"/>
            </w:tcBorders>
            <w:hideMark/>
          </w:tcPr>
          <w:p w:rsidRDefault="00D5530D" w:rsidP="00A83A67" w:rsidR="00D5530D">
            <w:pPr>
              <w:pStyle w:val="Bezproreda"/>
              <w:jc w:val="center"/>
              <w:rPr>
                <w:sz w:val="16"/>
                <w:szCs w:val="16"/>
                <w:lang w:eastAsia="en-US"/>
              </w:rPr>
            </w:pPr>
            <w:r>
              <w:rPr>
                <w:sz w:val="16"/>
                <w:szCs w:val="16"/>
              </w:rPr>
              <w:t xml:space="preserve">Osporeni iznos prijavljenih tražbina od 777.460,57 kuna odnosi se na tražbine vjerovnika za neplaćene porezne obveze od čijeg je dospijeća prošlo više od 6 godina, odnosno, iznos se odnosi na tražbine vjerovnika za koje je sukladno odredbama Općeg poreznog zakona nastupila apsolutna zastara. </w:t>
            </w:r>
          </w:p>
        </w:tc>
        <w:tc>
          <w:tcPr>
            <w:tcW w:type="dxa" w:w="1397"/>
            <w:tcBorders>
              <w:top w:space="0" w:sz="4" w:color="00000A" w:val="single"/>
              <w:left w:space="0" w:sz="4" w:color="00000A" w:val="single"/>
              <w:bottom w:space="0" w:sz="4" w:color="00000A" w:val="single"/>
              <w:right w:space="0" w:sz="4" w:color="00000A" w:val="single"/>
            </w:tcBorders>
            <w:hideMark/>
          </w:tcPr>
          <w:p w:rsidRDefault="00D5530D" w:rsidP="00A83A67" w:rsidR="00D5530D">
            <w:pPr>
              <w:pStyle w:val="Bezproreda"/>
              <w:jc w:val="center"/>
              <w:rPr>
                <w:sz w:val="16"/>
                <w:szCs w:val="16"/>
                <w:lang w:eastAsia="en-US"/>
              </w:rPr>
            </w:pPr>
            <w:r>
              <w:rPr>
                <w:sz w:val="16"/>
                <w:szCs w:val="16"/>
              </w:rPr>
              <w:t>-</w:t>
            </w:r>
          </w:p>
        </w:tc>
      </w:tr>
      <w:tr w:rsidTr="00D5530D" w:rsidR="00D5530D">
        <w:tc>
          <w:tcPr>
            <w:tcW w:type="dxa" w:w="943"/>
            <w:tcBorders>
              <w:top w:space="0" w:sz="4" w:color="00000A" w:val="single"/>
              <w:left w:space="0" w:sz="4" w:color="00000A" w:val="single"/>
              <w:bottom w:space="0" w:sz="4" w:color="00000A" w:val="single"/>
              <w:right w:space="0" w:sz="4" w:color="00000A" w:val="single"/>
            </w:tcBorders>
            <w:hideMark/>
          </w:tcPr>
          <w:p w:rsidRDefault="00D5530D" w:rsidP="00A83A67" w:rsidR="00D5530D">
            <w:pPr>
              <w:pStyle w:val="Bezproreda"/>
              <w:jc w:val="center"/>
              <w:rPr>
                <w:sz w:val="16"/>
                <w:szCs w:val="16"/>
                <w:lang w:eastAsia="en-US"/>
              </w:rPr>
            </w:pPr>
            <w:r>
              <w:rPr>
                <w:b/>
                <w:bCs/>
                <w:sz w:val="16"/>
                <w:szCs w:val="16"/>
              </w:rPr>
              <w:t>UKUPNO</w:t>
            </w:r>
          </w:p>
        </w:tc>
        <w:tc>
          <w:tcPr>
            <w:tcW w:type="dxa" w:w="2160"/>
            <w:tcBorders>
              <w:top w:space="0" w:sz="4" w:color="00000A" w:val="single"/>
              <w:left w:space="0" w:sz="4" w:color="00000A" w:val="single"/>
              <w:bottom w:space="0" w:sz="4" w:color="00000A" w:val="single"/>
              <w:right w:space="0" w:sz="4" w:color="00000A" w:val="single"/>
            </w:tcBorders>
          </w:tcPr>
          <w:p w:rsidRDefault="00D5530D" w:rsidP="00A83A67" w:rsidR="00D5530D">
            <w:pPr>
              <w:pStyle w:val="Bezproreda"/>
              <w:rPr>
                <w:b/>
                <w:bCs/>
                <w:sz w:val="16"/>
                <w:szCs w:val="16"/>
                <w:lang w:eastAsia="en-US"/>
              </w:rPr>
            </w:pPr>
          </w:p>
        </w:tc>
        <w:tc>
          <w:tcPr>
            <w:tcW w:type="dxa" w:w="1031"/>
            <w:tcBorders>
              <w:top w:space="0" w:sz="4" w:color="00000A" w:val="single"/>
              <w:left w:space="0" w:sz="4" w:color="00000A" w:val="single"/>
              <w:bottom w:space="0" w:sz="4" w:color="00000A" w:val="single"/>
              <w:right w:space="0" w:sz="4" w:color="00000A" w:val="single"/>
            </w:tcBorders>
          </w:tcPr>
          <w:p w:rsidRDefault="00D5530D" w:rsidP="00A83A67" w:rsidR="00D5530D">
            <w:pPr>
              <w:pStyle w:val="Bezproreda"/>
              <w:rPr>
                <w:b/>
                <w:bCs/>
                <w:sz w:val="16"/>
                <w:szCs w:val="16"/>
                <w:lang w:eastAsia="en-US"/>
              </w:rPr>
            </w:pPr>
          </w:p>
        </w:tc>
        <w:tc>
          <w:tcPr>
            <w:tcW w:type="dxa" w:w="1583"/>
            <w:tcBorders>
              <w:top w:space="0" w:sz="4" w:color="00000A" w:val="single"/>
              <w:left w:space="0" w:sz="4" w:color="00000A" w:val="single"/>
              <w:bottom w:space="0" w:sz="4" w:color="00000A" w:val="single"/>
              <w:right w:space="0" w:sz="4" w:color="00000A" w:val="single"/>
            </w:tcBorders>
          </w:tcPr>
          <w:p w:rsidRDefault="00D5530D" w:rsidP="00A83A67" w:rsidR="00D5530D">
            <w:pPr>
              <w:pStyle w:val="Bezproreda"/>
              <w:rPr>
                <w:b/>
                <w:bCs/>
                <w:sz w:val="16"/>
                <w:szCs w:val="16"/>
                <w:lang w:eastAsia="en-US"/>
              </w:rPr>
            </w:pPr>
          </w:p>
        </w:tc>
        <w:tc>
          <w:tcPr>
            <w:tcW w:type="dxa" w:w="1163"/>
            <w:tcBorders>
              <w:top w:space="0" w:sz="4" w:color="00000A" w:val="single"/>
              <w:left w:space="0" w:sz="4" w:color="00000A" w:val="single"/>
              <w:bottom w:space="0" w:sz="4" w:color="00000A" w:val="single"/>
              <w:right w:space="0" w:sz="4" w:color="00000A" w:val="single"/>
            </w:tcBorders>
            <w:hideMark/>
          </w:tcPr>
          <w:p w:rsidRDefault="00D5530D" w:rsidP="00A83A67" w:rsidR="00D5530D">
            <w:pPr>
              <w:pStyle w:val="Bezproreda"/>
              <w:jc w:val="center"/>
              <w:rPr>
                <w:lang w:eastAsia="en-US"/>
              </w:rPr>
            </w:pPr>
            <w:r>
              <w:rPr>
                <w:b/>
                <w:bCs/>
                <w:sz w:val="16"/>
                <w:szCs w:val="16"/>
              </w:rPr>
              <w:t>908.811,62</w:t>
            </w:r>
          </w:p>
        </w:tc>
        <w:tc>
          <w:tcPr>
            <w:tcW w:type="dxa" w:w="1418"/>
            <w:tcBorders>
              <w:top w:space="0" w:sz="4" w:color="00000A" w:val="single"/>
              <w:left w:space="0" w:sz="4" w:color="00000A" w:val="single"/>
              <w:bottom w:space="0" w:sz="4" w:color="00000A" w:val="single"/>
              <w:right w:space="0" w:sz="4" w:color="00000A" w:val="single"/>
            </w:tcBorders>
          </w:tcPr>
          <w:p w:rsidRDefault="00D5530D" w:rsidP="00A83A67" w:rsidR="00D5530D">
            <w:pPr>
              <w:pStyle w:val="Bezproreda"/>
              <w:rPr>
                <w:b/>
                <w:bCs/>
                <w:sz w:val="16"/>
                <w:szCs w:val="16"/>
                <w:lang w:eastAsia="en-US"/>
              </w:rPr>
            </w:pPr>
          </w:p>
        </w:tc>
        <w:tc>
          <w:tcPr>
            <w:tcW w:type="dxa" w:w="1170"/>
            <w:tcBorders>
              <w:top w:space="0" w:sz="4" w:color="00000A" w:val="single"/>
              <w:left w:space="0" w:sz="4" w:color="00000A" w:val="single"/>
              <w:bottom w:space="0" w:sz="4" w:color="00000A" w:val="single"/>
              <w:right w:space="0" w:sz="4" w:color="00000A" w:val="single"/>
            </w:tcBorders>
            <w:hideMark/>
          </w:tcPr>
          <w:p w:rsidRDefault="00D5530D" w:rsidP="00A83A67" w:rsidR="00D5530D">
            <w:pPr>
              <w:pStyle w:val="Bezproreda"/>
              <w:jc w:val="center"/>
              <w:rPr>
                <w:b/>
                <w:bCs/>
                <w:sz w:val="16"/>
                <w:szCs w:val="16"/>
                <w:lang w:eastAsia="en-US"/>
              </w:rPr>
            </w:pPr>
            <w:r>
              <w:rPr>
                <w:b/>
                <w:bCs/>
                <w:sz w:val="16"/>
                <w:szCs w:val="16"/>
              </w:rPr>
              <w:t>131.351,05</w:t>
            </w:r>
          </w:p>
        </w:tc>
        <w:tc>
          <w:tcPr>
            <w:tcW w:type="dxa" w:w="1376"/>
            <w:tcBorders>
              <w:top w:space="0" w:sz="4" w:color="00000A" w:val="single"/>
              <w:left w:space="0" w:sz="4" w:color="00000A" w:val="single"/>
              <w:bottom w:space="0" w:sz="4" w:color="00000A" w:val="single"/>
              <w:right w:space="0" w:sz="4" w:color="00000A" w:val="single"/>
            </w:tcBorders>
          </w:tcPr>
          <w:p w:rsidRDefault="00D5530D" w:rsidP="00A83A67" w:rsidR="00D5530D">
            <w:pPr>
              <w:pStyle w:val="Bezproreda"/>
              <w:rPr>
                <w:sz w:val="16"/>
                <w:szCs w:val="16"/>
                <w:lang w:eastAsia="en-US"/>
              </w:rPr>
            </w:pPr>
          </w:p>
        </w:tc>
        <w:tc>
          <w:tcPr>
            <w:tcW w:type="dxa" w:w="1033"/>
            <w:tcBorders>
              <w:top w:space="0" w:sz="4" w:color="00000A" w:val="single"/>
              <w:left w:space="0" w:sz="4" w:color="00000A" w:val="single"/>
              <w:bottom w:space="0" w:sz="4" w:color="00000A" w:val="single"/>
              <w:right w:space="0" w:sz="4" w:color="00000A" w:val="single"/>
            </w:tcBorders>
            <w:hideMark/>
          </w:tcPr>
          <w:p w:rsidRDefault="00D5530D" w:rsidP="00A83A67" w:rsidR="00D5530D">
            <w:pPr>
              <w:pStyle w:val="Bezproreda"/>
              <w:jc w:val="center"/>
              <w:rPr>
                <w:b/>
                <w:bCs/>
                <w:sz w:val="16"/>
                <w:szCs w:val="16"/>
                <w:lang w:eastAsia="en-US"/>
              </w:rPr>
            </w:pPr>
            <w:r>
              <w:rPr>
                <w:b/>
                <w:bCs/>
                <w:sz w:val="16"/>
                <w:szCs w:val="16"/>
              </w:rPr>
              <w:t>777.460,57</w:t>
            </w:r>
          </w:p>
        </w:tc>
        <w:tc>
          <w:tcPr>
            <w:tcW w:type="dxa" w:w="1170"/>
            <w:tcBorders>
              <w:top w:space="0" w:sz="4" w:color="00000A" w:val="single"/>
              <w:left w:space="0" w:sz="4" w:color="00000A" w:val="single"/>
              <w:bottom w:space="0" w:sz="4" w:color="00000A" w:val="single"/>
              <w:right w:space="0" w:sz="4" w:color="00000A" w:val="single"/>
            </w:tcBorders>
          </w:tcPr>
          <w:p w:rsidRDefault="00D5530D" w:rsidP="00A83A67" w:rsidR="00D5530D">
            <w:pPr>
              <w:pStyle w:val="Bezproreda"/>
              <w:rPr>
                <w:sz w:val="16"/>
                <w:szCs w:val="16"/>
                <w:lang w:eastAsia="en-US"/>
              </w:rPr>
            </w:pPr>
          </w:p>
        </w:tc>
        <w:tc>
          <w:tcPr>
            <w:tcW w:type="dxa" w:w="1397"/>
            <w:tcBorders>
              <w:top w:space="0" w:sz="4" w:color="00000A" w:val="single"/>
              <w:left w:space="0" w:sz="4" w:color="00000A" w:val="single"/>
              <w:bottom w:space="0" w:sz="4" w:color="00000A" w:val="single"/>
              <w:right w:space="0" w:sz="4" w:color="00000A" w:val="single"/>
            </w:tcBorders>
          </w:tcPr>
          <w:p w:rsidRDefault="00D5530D" w:rsidP="00A83A67" w:rsidR="00D5530D">
            <w:pPr>
              <w:pStyle w:val="Bezproreda"/>
              <w:rPr>
                <w:sz w:val="16"/>
                <w:szCs w:val="16"/>
                <w:lang w:eastAsia="en-US"/>
              </w:rPr>
            </w:pPr>
          </w:p>
        </w:tc>
      </w:tr>
    </w:tbl>
    <w:p w:rsidRDefault="00D5530D" w:rsidP="00D5530D" w:rsidR="00D5530D">
      <w:pPr>
        <w:spacing w:after="0"/>
        <w:jc w:val="both"/>
      </w:pPr>
    </w:p>
    <w:p w:rsidRDefault="00D5530D" w:rsidP="00D5530D" w:rsidR="00D5530D">
      <w:pPr>
        <w:spacing w:after="0"/>
        <w:jc w:val="both"/>
      </w:pPr>
    </w:p>
    <w:p w:rsidRDefault="0017699E" w:rsidP="00D5530D" w:rsidR="00D5530D">
      <w:pPr>
        <w:spacing w:after="0"/>
        <w:ind w:firstLine="708" w:right="-6"/>
        <w:jc w:val="both"/>
      </w:pPr>
      <w:r>
        <w:t>2</w:t>
      </w:r>
      <w:r w:rsidR="00E664AE">
        <w:t>)</w:t>
      </w:r>
      <w:r w:rsidR="00D5530D">
        <w:t xml:space="preserve"> </w:t>
      </w:r>
      <w:r w:rsidR="00E664AE">
        <w:t>Stečajni upravitelj Sven Pirker koji je djelomično osporio tražbinu vjerovnika Republike Hrvatske, Ministarstva financija, Porezne uprave, Područni ured Sjeverna Hrvatska i to u iznosu od 777.460,57 kuna upućuje</w:t>
      </w:r>
      <w:r w:rsidR="00D5530D">
        <w:t xml:space="preserve"> se na </w:t>
      </w:r>
      <w:r w:rsidR="00E664AE">
        <w:t xml:space="preserve"> parnicu radi dokazivanja osnovanosti svoga osporavanja.</w:t>
      </w:r>
      <w:r w:rsidR="00D5530D">
        <w:t xml:space="preserve">        </w:t>
      </w:r>
    </w:p>
    <w:p w:rsidRDefault="00D5530D" w:rsidP="00D5530D" w:rsidR="00D5530D">
      <w:pPr>
        <w:spacing w:after="0"/>
        <w:ind w:right="-6"/>
        <w:jc w:val="both"/>
      </w:pPr>
      <w:r>
        <w:lastRenderedPageBreak/>
        <w:t xml:space="preserve">                 Ako osoba koja je upućena na parnicu ne pokrene parnicu u roku od 8 dana od dana pravomoćnosti rješenja o upućivanju u parnicu, odnosno, primitka drugostupanjske odluke, smatrat će se da je odustala od prava na vođenje parnice.</w:t>
      </w:r>
    </w:p>
    <w:p w:rsidRDefault="00D5530D" w:rsidP="00D5530D" w:rsidR="00D5530D">
      <w:pPr>
        <w:spacing w:after="0"/>
        <w:ind w:right="-6"/>
        <w:jc w:val="both"/>
      </w:pPr>
      <w:r>
        <w:tab/>
        <w:t xml:space="preserve">     Ako osporavatelj</w:t>
      </w:r>
      <w:r w:rsidR="00CD7B68">
        <w:t xml:space="preserve"> tražbine za koju postoji ovršna</w:t>
      </w:r>
      <w:r>
        <w:t xml:space="preserve"> isprava ne pokrene parnicu u roku iz st. 1. čl. 267. Stečajnog zakona (Narodne novine br. 71/15., dalje : SZ-a), smatrat će se da je osporavanje otklonjeno</w:t>
      </w:r>
    </w:p>
    <w:p w:rsidRDefault="00D5530D" w:rsidP="00D5530D" w:rsidR="00D5530D">
      <w:pPr>
        <w:spacing w:after="0"/>
        <w:ind w:right="-6"/>
        <w:jc w:val="both"/>
      </w:pPr>
    </w:p>
    <w:p w:rsidRDefault="00D5530D" w:rsidP="00D5530D" w:rsidR="00D5530D">
      <w:pPr>
        <w:spacing w:after="0"/>
        <w:ind w:right="-6"/>
        <w:jc w:val="both"/>
      </w:pPr>
      <w:r w:rsidRPr="00E664AE">
        <w:t xml:space="preserve">           </w:t>
      </w:r>
      <w:r w:rsidR="00E664AE" w:rsidRPr="00E664AE">
        <w:t>3)</w:t>
      </w:r>
      <w:r>
        <w:rPr>
          <w:b/>
        </w:rPr>
        <w:t xml:space="preserve"> </w:t>
      </w:r>
      <w:r>
        <w:t>Ako je u vrijeme otvaranja stečajnog postupka već pokrenut parnični postupak o tražbini pred državnim ili arbitražnim sudom, postupak radi utvrđivanja tražbine nastaviti će se preuzimanjem te parnice. Prijedlog za nastavak parnice iz st. 1. čl. 269. SZ-a može podnijeti vjerovnik čija je tražbina osporena, u roku od 8 dana od dana pravomoćnosti rješenja o upućivanju na parnicu, odnosno, primitka drugostupanjske odluke. Osporavatelj parnicu nastavlja u ime i za račun dužnika.</w:t>
      </w:r>
    </w:p>
    <w:p w:rsidRDefault="00D5530D" w:rsidP="00D5530D" w:rsidR="00D5530D">
      <w:pPr>
        <w:spacing w:after="0"/>
        <w:ind w:right="-6"/>
        <w:jc w:val="both"/>
      </w:pPr>
      <w:r>
        <w:tab/>
        <w:t xml:space="preserve">   Ako vjerovnik osporene tražbine koji je upućen na parnicu ne predloži nastavak parnice u roku iz st. 2. čl. 269. SZ-a, smatrat će se da je odustao od prava na vođenje parnice.</w:t>
      </w:r>
    </w:p>
    <w:p w:rsidRDefault="00D5530D" w:rsidP="00D5530D" w:rsidR="00D5530D">
      <w:pPr>
        <w:spacing w:after="0"/>
        <w:jc w:val="both"/>
      </w:pPr>
    </w:p>
    <w:p w:rsidRDefault="00D5530D" w:rsidP="00D5530D" w:rsidR="00D5530D">
      <w:pPr>
        <w:spacing w:lineRule="auto" w:line="288" w:after="0"/>
        <w:jc w:val="both"/>
      </w:pPr>
    </w:p>
    <w:p w:rsidRDefault="00D5530D" w:rsidP="00D5530D" w:rsidR="00D5530D">
      <w:pPr>
        <w:spacing w:after="0"/>
        <w:jc w:val="center"/>
      </w:pPr>
      <w:r>
        <w:t xml:space="preserve">Obrazloženje  </w:t>
      </w:r>
    </w:p>
    <w:p w:rsidRDefault="00D5530D" w:rsidP="00D5530D" w:rsidR="00D5530D">
      <w:pPr>
        <w:spacing w:after="0"/>
        <w:jc w:val="center"/>
      </w:pPr>
    </w:p>
    <w:p w:rsidRDefault="00D5530D" w:rsidP="00D5530D" w:rsidR="00D5530D">
      <w:pPr>
        <w:spacing w:after="0"/>
        <w:jc w:val="both"/>
      </w:pPr>
      <w:r>
        <w:rPr>
          <w:b/>
        </w:rPr>
        <w:tab/>
      </w:r>
    </w:p>
    <w:p w:rsidRDefault="00D5530D" w:rsidP="00D5530D" w:rsidR="00D5530D">
      <w:pPr>
        <w:spacing w:after="0"/>
        <w:jc w:val="both"/>
      </w:pPr>
      <w:r>
        <w:rPr>
          <w:b/>
        </w:rPr>
        <w:tab/>
      </w:r>
      <w:r>
        <w:t xml:space="preserve">U ovom stečajnom postupku na ispitnom ročištu održanom </w:t>
      </w:r>
      <w:r w:rsidR="003B5900">
        <w:t>5. lipnja</w:t>
      </w:r>
      <w:r>
        <w:t xml:space="preserve"> 2017., stečajni upravitelj </w:t>
      </w:r>
      <w:r w:rsidR="003B5900">
        <w:t>Sven Pirker</w:t>
      </w:r>
      <w:r>
        <w:t xml:space="preserve"> iz Varaždina očitovao se o svim prijavljenim tražbinama, te se u smislu odredbe čl. 263. SZ-a tražbina smatra utvrđenom ako je na ispitnom ročištu prizna stečajni upravitelj i ne ospori stečajni vjerovnik, odnosno, ako izjavljeno osporavanje bude otklonjeno.</w:t>
      </w:r>
    </w:p>
    <w:p w:rsidRDefault="00D5530D" w:rsidP="00D5530D" w:rsidR="00D5530D">
      <w:pPr>
        <w:spacing w:after="0"/>
        <w:jc w:val="both"/>
      </w:pPr>
      <w:r>
        <w:tab/>
        <w:t>Na temelju rezultata ispitnog ročišta sud je temeljem odredbe čl. 264. SZ-a sastavio tablic</w:t>
      </w:r>
      <w:r w:rsidR="003B5900">
        <w:t>u ispitanih tražbina (list 117 i 118</w:t>
      </w:r>
      <w:r>
        <w:t xml:space="preserve"> spisa), u koju je za svaku prijavljenu tražbinu unijeto u kojoj je mjeri tražbina utvrđena prema svom iznosu i redu, odnosno, tko je tražbinu osporio.</w:t>
      </w:r>
    </w:p>
    <w:p w:rsidRDefault="00D5530D" w:rsidP="00D5530D" w:rsidR="00D5530D">
      <w:pPr>
        <w:spacing w:after="0"/>
        <w:ind w:firstLine="708"/>
        <w:jc w:val="both"/>
      </w:pPr>
      <w:r>
        <w:t xml:space="preserve">Na temelju navedene tablice ispitanih tražbina donijeto je ovo rješenje kojim je odlučeno u kojem su iznosu i u kojem isplatnom redu pojedine tražbine utvrđene, odnosno, osporene, a sukladno odredbi čl. 265. st. 1. SZ-a. </w:t>
      </w:r>
    </w:p>
    <w:p w:rsidRDefault="00D5530D" w:rsidP="00D5530D" w:rsidR="003B5900">
      <w:pPr>
        <w:spacing w:after="0"/>
        <w:jc w:val="both"/>
      </w:pPr>
      <w:r>
        <w:tab/>
      </w:r>
      <w:r w:rsidR="003B5900">
        <w:t xml:space="preserve">Tražbinu vjerovnika Republika Hrvatska, </w:t>
      </w:r>
      <w:r w:rsidR="003B5900">
        <w:t>Ministarstva financija, Porezne uprave, Područni ured Sjeverna Hrvatska</w:t>
      </w:r>
      <w:r>
        <w:t xml:space="preserve"> ste</w:t>
      </w:r>
      <w:r w:rsidR="003B5900">
        <w:t>čajni je upravitelj djelomično</w:t>
      </w:r>
      <w:r>
        <w:t xml:space="preserve"> osporio, i to konkretno, </w:t>
      </w:r>
      <w:r w:rsidR="003B5900">
        <w:t xml:space="preserve">osporio je  tražbinu navedenog vjerovnika u II višem isplatnom redu u iznosu od 777.460,57 kuna obrazloživši da se taj iznos odnosi na tražbinu vjerovnika za neplaćene porezne obveze od čijeg je dospijeća prošlo više od šest godina, odnosno, da se iznos odnosi na tražbine vjerovnika za koje je sukladno </w:t>
      </w:r>
      <w:r w:rsidR="00521168">
        <w:t>odredbama Općeg poreznog zakona nastupila apsolutna zastara.</w:t>
      </w:r>
    </w:p>
    <w:p w:rsidRDefault="00521168" w:rsidP="00D5530D" w:rsidR="00D5530D">
      <w:pPr>
        <w:spacing w:after="0"/>
        <w:jc w:val="both"/>
      </w:pPr>
      <w:r>
        <w:tab/>
        <w:t>Kako izjavljeno osporavanje</w:t>
      </w:r>
      <w:r w:rsidR="00D5530D">
        <w:t xml:space="preserve"> na ročištu ni</w:t>
      </w:r>
      <w:r>
        <w:t>je otklonjeno</w:t>
      </w:r>
      <w:r w:rsidR="00D5530D">
        <w:t xml:space="preserve"> primjenom odredbe čl. 263. SZ-a, te čl. </w:t>
      </w:r>
      <w:r w:rsidR="007B48CF">
        <w:t>265. st. 1. SZ-a, čl. 266. st. 4</w:t>
      </w:r>
      <w:r w:rsidR="00D5530D">
        <w:t>. SZ-a, čl. 267. SZ-a i čl. 269. SZ-a, odlučeno je kao u izreci ovog rješenja.</w:t>
      </w:r>
    </w:p>
    <w:p w:rsidRDefault="00D5530D" w:rsidP="00D5530D" w:rsidR="00D5530D" w:rsidRPr="0017699E">
      <w:pPr>
        <w:spacing w:after="0"/>
        <w:jc w:val="both"/>
      </w:pPr>
      <w:r>
        <w:tab/>
      </w:r>
      <w:r>
        <w:rPr>
          <w:b/>
        </w:rPr>
        <w:tab/>
      </w:r>
      <w:r>
        <w:rPr>
          <w:b/>
        </w:rPr>
        <w:tab/>
      </w:r>
    </w:p>
    <w:p w:rsidRDefault="00D5530D" w:rsidP="007B48CF" w:rsidR="00D5530D">
      <w:pPr>
        <w:spacing w:after="0"/>
        <w:jc w:val="center"/>
      </w:pPr>
      <w:r>
        <w:t xml:space="preserve">U Varaždinu,  </w:t>
      </w:r>
      <w:r w:rsidR="007B48CF">
        <w:t xml:space="preserve">5. lipnja </w:t>
      </w:r>
      <w:r>
        <w:t>2017.</w:t>
      </w:r>
    </w:p>
    <w:p w:rsidRDefault="00D5530D" w:rsidP="00D5530D" w:rsidR="00D5530D">
      <w:pPr>
        <w:spacing w:after="0"/>
        <w:jc w:val="both"/>
      </w:pPr>
    </w:p>
    <w:p w:rsidRDefault="00D5530D" w:rsidP="00D5530D" w:rsidR="00D5530D">
      <w:pPr>
        <w:spacing w:after="0"/>
        <w:jc w:val="both"/>
      </w:pPr>
    </w:p>
    <w:p w:rsidRDefault="00BF63AC" w:rsidP="00D5530D" w:rsidR="00D5530D">
      <w:pPr>
        <w:spacing w:after="0"/>
        <w:jc w:val="both"/>
      </w:pPr>
      <w:r>
        <w:tab/>
      </w:r>
      <w:r>
        <w:tab/>
      </w:r>
      <w:r>
        <w:tab/>
      </w:r>
      <w:r>
        <w:tab/>
      </w:r>
      <w:r>
        <w:tab/>
      </w:r>
      <w:r>
        <w:tab/>
      </w:r>
      <w:r>
        <w:tab/>
      </w:r>
      <w:r>
        <w:tab/>
      </w:r>
      <w:r>
        <w:tab/>
        <w:t xml:space="preserve"> Sudac</w:t>
      </w:r>
      <w:r w:rsidR="00D5530D">
        <w:t xml:space="preserve"> :</w:t>
      </w:r>
    </w:p>
    <w:p w:rsidRDefault="00BF63AC" w:rsidP="00D5530D" w:rsidR="00D5530D">
      <w:pPr>
        <w:spacing w:after="0"/>
        <w:jc w:val="both"/>
      </w:pPr>
      <w:r>
        <w:tab/>
      </w:r>
      <w:r>
        <w:tab/>
      </w:r>
      <w:r>
        <w:tab/>
      </w:r>
      <w:r>
        <w:tab/>
      </w:r>
      <w:r>
        <w:tab/>
      </w:r>
      <w:r>
        <w:tab/>
      </w:r>
      <w:r>
        <w:tab/>
        <w:t xml:space="preserve">          </w:t>
      </w:r>
      <w:r w:rsidR="00D5530D">
        <w:t xml:space="preserve">  Hugo </w:t>
      </w:r>
      <w:proofErr w:type="spellStart"/>
      <w:r w:rsidR="00D5530D">
        <w:t>Wedemeyer</w:t>
      </w:r>
      <w:proofErr w:type="spellEnd"/>
      <w:r w:rsidR="00D5530D">
        <w:t>, v.r.</w:t>
      </w:r>
    </w:p>
    <w:p w:rsidRDefault="00BF63AC" w:rsidP="00D5530D" w:rsidR="00D5530D">
      <w:pPr>
        <w:spacing w:after="0"/>
        <w:jc w:val="both"/>
        <w:rPr>
          <w:b/>
          <w:u w:val="single"/>
        </w:rPr>
      </w:pPr>
      <w:r>
        <w:tab/>
      </w:r>
      <w:r>
        <w:tab/>
      </w:r>
      <w:r>
        <w:tab/>
      </w:r>
      <w:r>
        <w:tab/>
      </w:r>
      <w:r>
        <w:tab/>
      </w:r>
      <w:r>
        <w:tab/>
        <w:t xml:space="preserve">        Za točnost </w:t>
      </w:r>
      <w:proofErr w:type="spellStart"/>
      <w:r>
        <w:t>otpravka</w:t>
      </w:r>
      <w:proofErr w:type="spellEnd"/>
      <w:r>
        <w:t>-ovlašteni službenik :</w:t>
      </w:r>
    </w:p>
    <w:p w:rsidRDefault="00D5530D" w:rsidP="00D5530D" w:rsidR="00D5530D">
      <w:pPr>
        <w:spacing w:after="0"/>
        <w:jc w:val="both"/>
        <w:rPr>
          <w:u w:val="single"/>
        </w:rPr>
      </w:pPr>
    </w:p>
    <w:p w:rsidRDefault="00D5530D" w:rsidP="00D5530D" w:rsidR="00D5530D">
      <w:pPr>
        <w:spacing w:after="0"/>
        <w:jc w:val="both"/>
        <w:rPr>
          <w:u w:val="single"/>
        </w:rPr>
      </w:pPr>
    </w:p>
    <w:p w:rsidRDefault="00D5530D" w:rsidP="00D5530D" w:rsidR="00D5530D" w:rsidRPr="00BF63AC">
      <w:pPr>
        <w:spacing w:after="0"/>
        <w:jc w:val="both"/>
      </w:pPr>
    </w:p>
    <w:p w:rsidRDefault="00BF63AC" w:rsidP="00D5530D" w:rsidR="00D5530D" w:rsidRPr="00BF63AC">
      <w:pPr>
        <w:spacing w:after="0"/>
        <w:jc w:val="both"/>
      </w:pPr>
      <w:r>
        <w:t>Uputa  o  pravnom  lijeku</w:t>
      </w:r>
      <w:r w:rsidR="00D5530D" w:rsidRPr="00BF63AC">
        <w:t xml:space="preserve"> :</w:t>
      </w:r>
    </w:p>
    <w:p w:rsidRDefault="00D5530D" w:rsidP="00D5530D" w:rsidR="00D5530D">
      <w:pPr>
        <w:spacing w:after="0"/>
        <w:jc w:val="both"/>
      </w:pPr>
      <w:r>
        <w:t>Protiv ovog rješenja pravo na žalbu ima svaki vjerovnik u dijelu koji se tiče njegove prijavljene tražbine, odnosno, tražbine koju je osporio i stečajni upravitelj (čl. 265. st. 3. SZ-a). Žalba se podnosi putem ovoga suda u roku od osam (8) dana od dana dostave ovoga rješenja, pisano u tri (3) primjerka, a o istoj odlučuje Visoki trgovački sud Republike Hrvatske u Zagrebu.</w:t>
      </w:r>
    </w:p>
    <w:p w:rsidRDefault="00D5530D" w:rsidP="00D5530D" w:rsidR="00D5530D">
      <w:pPr>
        <w:spacing w:after="0"/>
        <w:jc w:val="both"/>
      </w:pPr>
    </w:p>
    <w:p w:rsidRDefault="00D5530D" w:rsidP="00D5530D" w:rsidR="00D5530D">
      <w:pPr>
        <w:spacing w:after="0"/>
        <w:jc w:val="both"/>
      </w:pPr>
    </w:p>
    <w:p w:rsidRDefault="00D5530D" w:rsidP="00D5530D" w:rsidR="00D5530D">
      <w:pPr>
        <w:spacing w:after="0"/>
        <w:jc w:val="both"/>
      </w:pPr>
      <w:r>
        <w:t>DNA :</w:t>
      </w:r>
    </w:p>
    <w:p w:rsidRDefault="00D5530D" w:rsidP="00D5530D" w:rsidR="00D5530D">
      <w:pPr>
        <w:spacing w:after="0"/>
        <w:jc w:val="both"/>
      </w:pPr>
    </w:p>
    <w:p w:rsidRDefault="00BF63AC" w:rsidP="00BF63AC" w:rsidR="00D5530D">
      <w:pPr>
        <w:spacing w:after="0"/>
        <w:jc w:val="both"/>
      </w:pPr>
      <w:r>
        <w:t>S</w:t>
      </w:r>
      <w:r>
        <w:t>tečajni upravitelj Sven Pirker, iz Varaždina, Trg kralja Tomislava br. 2,</w:t>
      </w:r>
    </w:p>
    <w:p w:rsidRDefault="00D5530D" w:rsidP="00D5530D" w:rsidR="00D5530D">
      <w:pPr>
        <w:spacing w:after="0"/>
        <w:jc w:val="both"/>
      </w:pPr>
    </w:p>
    <w:p w:rsidRDefault="00D5530D" w:rsidP="00D5530D" w:rsidR="00D5530D">
      <w:pPr>
        <w:spacing w:after="0"/>
        <w:jc w:val="both"/>
      </w:pPr>
      <w:r>
        <w:t>e-Oglasna ploča ovoga suda,</w:t>
      </w:r>
    </w:p>
    <w:p w:rsidRDefault="00D5530D" w:rsidP="00D5530D" w:rsidR="00D5530D">
      <w:pPr>
        <w:spacing w:after="0"/>
        <w:jc w:val="both"/>
      </w:pPr>
    </w:p>
    <w:p w:rsidRDefault="00D5530D" w:rsidP="00D5530D" w:rsidR="00D5530D">
      <w:pPr>
        <w:spacing w:after="0"/>
        <w:jc w:val="both"/>
      </w:pPr>
    </w:p>
    <w:p w:rsidRDefault="00D5530D" w:rsidP="00D5530D" w:rsidR="00D5530D">
      <w:pPr>
        <w:spacing w:after="0"/>
        <w:jc w:val="both"/>
      </w:pPr>
    </w:p>
    <w:p w:rsidRDefault="00AE649C" w:rsidP="004F27AE" w:rsidR="00AE649C">
      <w:pPr>
        <w:pStyle w:val="NormaleSPIS"/>
      </w:pPr>
      <w:bookmarkStart w:name="_GoBack" w:id="1"/>
      <w:bookmarkEnd w:id="1"/>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pPr>
        <w:pStyle w:val="NormaleSPIS"/>
      </w:pPr>
    </w:p>
    <w:p w:rsidRDefault="00D5530D" w:rsidP="004F27AE" w:rsidR="00D5530D" w:rsidRPr="00B76F3C">
      <w:pPr>
        <w:pStyle w:val="NormaleSPIS"/>
      </w:pPr>
    </w:p>
    <w:sectPr w:rsidSect="00D5530D" w:rsidR="00D5530D"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3F28" w:rsidP="00537B78" w:rsidR="00053F28">
      <w:r>
        <w:separator/>
      </w:r>
    </w:p>
  </w:endnote>
  <w:endnote w:id="0" w:type="continuationSeparator">
    <w:p w:rsidRDefault="00053F28" w:rsidP="00537B78" w:rsidR="00053F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9076040"/>
      <w:docPartObj>
        <w:docPartGallery w:val="Page Numbers (Bottom of Page)"/>
        <w:docPartUnique/>
      </w:docPartObj>
    </w:sdtPr>
    <w:sdtContent>
      <w:p w:rsidRDefault="00D5530D" w:rsidR="00D5530D">
        <w:pPr>
          <w:pStyle w:val="Podnoje"/>
        </w:pPr>
        <w:r>
          <w:fldChar w:fldCharType="begin"/>
        </w:r>
        <w:r>
          <w:instrText>PAGE   \* MERGEFORMAT</w:instrText>
        </w:r>
        <w:r>
          <w:fldChar w:fldCharType="separate"/>
        </w:r>
        <w:r w:rsidR="00896B59">
          <w:t>4</w:t>
        </w:r>
        <w:r>
          <w:fldChar w:fldCharType="end"/>
        </w:r>
      </w:p>
    </w:sdtContent>
  </w:sdt>
  <w:p w:rsidRDefault="00D5530D" w:rsidR="00D5530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3F28" w:rsidP="00537B78" w:rsidR="00053F28">
      <w:r>
        <w:separator/>
      </w:r>
    </w:p>
  </w:footnote>
  <w:footnote w:id="0" w:type="continuationSeparator">
    <w:p w:rsidRDefault="00053F28" w:rsidP="00537B78" w:rsidR="00053F28">
      <w:r>
        <w:continuationSeparator/>
      </w:r>
    </w:p>
  </w:footnote>
  <w:footnote w:id="1">
    <w:p w:rsidRDefault="00D5530D" w:rsidP="00D5530D" w:rsidR="00D5530D">
      <w:pPr>
        <w:pStyle w:val="Tekstfusnote"/>
        <w:rPr>
          <w:rFonts w:hAnsi="Calibri" w:ascii="Calibri"/>
        </w:rPr>
      </w:pPr>
    </w:p>
  </w:footnote>
  <w:footnote w:id="2">
    <w:p w:rsidRDefault="00D5530D" w:rsidP="00D5530D" w:rsidR="00D5530D">
      <w:pPr>
        <w:pStyle w:val="Tekstfusnote"/>
        <w:rPr>
          <w:rFonts w:hAnsi="Calibri" w:ascii="Calibri"/>
        </w:rPr>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30D" w:rsidR="008333A9">
    <w:pPr>
      <w:pStyle w:val="Zaglavlje"/>
    </w:pPr>
    <w:r>
      <w:rPr>
        <w:rStyle w:val="PozadinaSvijetloCrvena"/>
        <w:shd w:fill="auto" w:color="auto" w:val="clear"/>
      </w:rPr>
      <w:t>Poslovni broj : 6 St-98/17-24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4D97"/>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3F28"/>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99E"/>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900"/>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168"/>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48CF"/>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B59"/>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87A21"/>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3AC"/>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B68"/>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A1"/>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530D"/>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3CE"/>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64AE"/>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99"/>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D5530D"/>
    <w:pPr>
      <w:spacing w:after="0"/>
      <w:jc w:val="both"/>
    </w:pPr>
    <w:rPr>
      <w:rFonts w:cs="Times New Roman" w:eastAsia="Times New Roman"/>
      <w:lang w:eastAsia="hr-HR"/>
    </w:rPr>
  </w:style>
  <w:style w:customStyle="true" w:styleId="Sidrofusnote" w:type="character">
    <w:name w:val="Sidro fusnote"/>
    <w:uiPriority w:val="99"/>
    <w:rsid w:val="00D5530D"/>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99"/>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D5530D"/>
    <w:pPr>
      <w:spacing w:after="0"/>
      <w:jc w:val="both"/>
    </w:pPr>
    <w:rPr>
      <w:rFonts w:cs="Times New Roman" w:eastAsia="Times New Roman"/>
      <w:lang w:eastAsia="hr-HR"/>
    </w:rPr>
  </w:style>
  <w:style w:customStyle="1" w:styleId="Sidrofusnote" w:type="character">
    <w:name w:val="Sidro fusnote"/>
    <w:uiPriority w:val="99"/>
    <w:rsid w:val="00D5530D"/>
    <w:rPr>
      <w:vertAlign w:val="superscrip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8644846">
      <w:bodyDiv w:val="true"/>
      <w:marLeft w:val="0"/>
      <w:marRight w:val="0"/>
      <w:marTop w:val="0"/>
      <w:marBottom w:val="0"/>
      <w:divBdr>
        <w:top w:space="0" w:sz="0" w:color="auto" w:val="none"/>
        <w:left w:space="0" w:sz="0" w:color="auto" w:val="none"/>
        <w:bottom w:space="0" w:sz="0" w:color="auto" w:val="none"/>
        <w:right w:space="0" w:sz="0" w:color="auto" w:val="none"/>
      </w:divBdr>
    </w:div>
    <w:div w:id="949509986">
      <w:bodyDiv w:val="true"/>
      <w:marLeft w:val="0"/>
      <w:marRight w:val="0"/>
      <w:marTop w:val="0"/>
      <w:marBottom w:val="0"/>
      <w:divBdr>
        <w:top w:space="0" w:sz="0" w:color="auto" w:val="none"/>
        <w:left w:space="0" w:sz="0" w:color="auto" w:val="none"/>
        <w:bottom w:space="0" w:sz="0" w:color="auto" w:val="none"/>
        <w:right w:space="0" w:sz="0" w:color="auto" w:val="none"/>
      </w:divBdr>
    </w:div>
    <w:div w:id="1101337072">
      <w:bodyDiv w:val="true"/>
      <w:marLeft w:val="0"/>
      <w:marRight w:val="0"/>
      <w:marTop w:val="0"/>
      <w:marBottom w:val="0"/>
      <w:divBdr>
        <w:top w:space="0" w:sz="0" w:color="auto" w:val="none"/>
        <w:left w:space="0" w:sz="0" w:color="auto" w:val="none"/>
        <w:bottom w:space="0" w:sz="0" w:color="auto" w:val="none"/>
        <w:right w:space="0" w:sz="0" w:color="auto" w:val="none"/>
      </w:divBdr>
    </w:div>
    <w:div w:id="21014384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St-98/2017-24</izvorni_sadrzaj>
    <derivirana_varijabla naziv="DomainObject.Oznaka_1">St-98/2017-24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nad st. masom - naknadna dioba</izvorni_sadrzaj>
    <derivirana_varijabla naziv="DomainObject.Predmet.Opis_1">Nastavak postupka nad st. masom - 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St-98/2017</izvorni_sadrzaj>
    <derivirana_varijabla naziv="DomainObject.Predmet.OznakaBroj_1">St-98/2017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brisano društvo TEHNOPROJEKT d.o.o. za projektiranje, graditeljstvo, trgovinu i proizvodnju</izvorni_sadrzaj>
    <derivirana_varijabla naziv="DomainObject.Predmet.ProtustrankaFormated_1">  brisano društvo TEHNOPROJEKT d.o.o. za projektiranje, graditeljstvo, trgovinu i proizvodnju</derivirana_varijabla>
  </DomainObject.Predmet.ProtustrankaFormated>
  <DomainObject.Predmet.ProtustrankaFormatedOIB>
    <izvorni_sadrzaj>  brisano društvo TEHNOPROJEKT d.o.o. za projektiranje, graditeljstvo, trgovinu i proizvodnju, OIB 04951422192</izvorni_sadrzaj>
    <derivirana_varijabla naziv="DomainObject.Predmet.ProtustrankaFormatedOIB_1">  brisano društvo TEHNOPROJEKT d.o.o. za projektiranje, graditeljstvo, trgovinu i proizvodnju, OIB 04951422192</derivirana_varijabla>
  </DomainObject.Predmet.ProtustrankaFormatedOIB>
  <DomainObject.Predmet.ProtustrankaFormatedWithAdress>
    <izvorni_sadrzaj> brisano društvo TEHNOPROJEKT d.o.o. za projektiranje, graditeljstvo, trgovinu i proizvodnju, Vodovodna 15, 42000 Varaždin</izvorni_sadrzaj>
    <derivirana_varijabla naziv="DomainObject.Predmet.ProtustrankaFormatedWithAdress_1"> brisano društvo TEHNOPROJEKT d.o.o. za projektiranje, graditeljstvo, trgovinu i proizvodnju, Vodovodna 15, 42000 Varaždin</derivirana_varijabla>
  </DomainObject.Predmet.ProtustrankaFormatedWithAdress>
  <DomainObject.Predmet.ProtustrankaFormatedWithAdressOIB>
    <izvorni_sadrzaj> brisano društvo TEHNOPROJEKT d.o.o. za projektiranje, graditeljstvo, trgovinu i proizvodnju, OIB 04951422192, Vodovodna 15, 42000 Varaždin</izvorni_sadrzaj>
    <derivirana_varijabla naziv="DomainObject.Predmet.ProtustrankaFormatedWithAdressOIB_1"> brisano društvo TEHNOPROJEKT d.o.o. za projektiranje, graditeljstvo, trgovinu i proizvodnju, OIB 04951422192, Vodovodna 15, 42000 Varaždin</derivirana_varijabla>
  </DomainObject.Predmet.ProtustrankaFormatedWithAdressOIB>
  <DomainObject.Predmet.ProtustrankaWithAdress>
    <izvorni_sadrzaj>brisano društvo TEHNOPROJEKT d.o.o. za projektiranje, graditeljstvo, trgovinu i proizvodnju Vodovodna 15, 42000 Varaždin</izvorni_sadrzaj>
    <derivirana_varijabla naziv="DomainObject.Predmet.ProtustrankaWithAdress_1">brisano društvo TEHNOPROJEKT d.o.o. za projektiranje, graditeljstvo, trgovinu i proizvodnju Vodovodna 15, 42000 Varaždin</derivirana_varijabla>
  </DomainObject.Predmet.ProtustrankaWithAdress>
  <DomainObject.Predmet.ProtustrankaWithAdressOIB>
    <izvorni_sadrzaj>brisano društvo TEHNOPROJEKT d.o.o. za projektiranje, graditeljstvo, trgovinu i proizvodnju, OIB 04951422192, Vodovodna 15, 42000 Varaždin</izvorni_sadrzaj>
    <derivirana_varijabla naziv="DomainObject.Predmet.ProtustrankaWithAdressOIB_1">brisano društvo TEHNOPROJEKT d.o.o. za projektiranje, graditeljstvo, trgovinu i proizvodnju, OIB 04951422192, Vodovodna 15, 42000 Varaždin</derivirana_varijabla>
  </DomainObject.Predmet.ProtustrankaWithAdressOIB>
  <DomainObject.Predmet.ProtustrankaNazivFormated>
    <izvorni_sadrzaj>brisano društvo TEHNOPROJEKT d.o.o. za projektiranje, graditeljstvo, trgovinu i proizvodnju</izvorni_sadrzaj>
    <derivirana_varijabla naziv="DomainObject.Predmet.ProtustrankaNazivFormated_1">brisano društvo TEHNOPROJEKT d.o.o. za projektiranje, graditeljstvo, trgovinu i proizvodnju</derivirana_varijabla>
  </DomainObject.Predmet.ProtustrankaNazivFormated>
  <DomainObject.Predmet.ProtustrankaNazivFormatedOIB>
    <izvorni_sadrzaj>brisano društvo TEHNOPROJEKT d.o.o. za projektiranje, graditeljstvo, trgovinu i proizvodnju, OIB 04951422192</izvorni_sadrzaj>
    <derivirana_varijabla naziv="DomainObject.Predmet.ProtustrankaNazivFormatedOIB_1">brisano društvo TEHNOPROJEKT d.o.o. za projektiranje, graditeljstvo, trgovinu i proizvodnju, OIB 04951422192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Čorko</izvorni_sadrzaj>
    <derivirana_varijabla naziv="DomainObject.Predmet.StrankaFormated_1">  Josip Čorko</derivirana_varijabla>
  </DomainObject.Predmet.StrankaFormated>
  <DomainObject.Predmet.StrankaFormatedOIB>
    <izvorni_sadrzaj>  Josip Čorko, OIB 91260881215</izvorni_sadrzaj>
    <derivirana_varijabla naziv="DomainObject.Predmet.StrankaFormatedOIB_1">  Josip Čorko, OIB 91260881215</derivirana_varijabla>
  </DomainObject.Predmet.StrankaFormatedOIB>
  <DomainObject.Predmet.StrankaFormatedWithAdress>
    <izvorni_sadrzaj> Josip Čorko, Vodovodna 15, 42000 Varaždin</izvorni_sadrzaj>
    <derivirana_varijabla naziv="DomainObject.Predmet.StrankaFormatedWithAdress_1"> Josip Čorko, Vodovodna 15, 42000 Varaždin</derivirana_varijabla>
  </DomainObject.Predmet.StrankaFormatedWithAdress>
  <DomainObject.Predmet.StrankaFormatedWithAdressOIB>
    <izvorni_sadrzaj> Josip Čorko, OIB 91260881215, Vodovodna 15, 42000 Varaždin</izvorni_sadrzaj>
    <derivirana_varijabla naziv="DomainObject.Predmet.StrankaFormatedWithAdressOIB_1"> Josip Čorko, OIB 91260881215, Vodovodna 15, 42000 Varaždin</derivirana_varijabla>
  </DomainObject.Predmet.StrankaFormatedWithAdressOIB>
  <DomainObject.Predmet.StrankaWithAdress>
    <izvorni_sadrzaj>Josip Čorko Vodovodna 15,42000 Varaždin</izvorni_sadrzaj>
    <derivirana_varijabla naziv="DomainObject.Predmet.StrankaWithAdress_1">Josip Čorko Vodovodna 15,42000 Varaždin</derivirana_varijabla>
  </DomainObject.Predmet.StrankaWithAdress>
  <DomainObject.Predmet.StrankaWithAdressOIB>
    <izvorni_sadrzaj>Josip Čorko, OIB 91260881215, Vodovodna 15,42000 Varaždin</izvorni_sadrzaj>
    <derivirana_varijabla naziv="DomainObject.Predmet.StrankaWithAdressOIB_1">Josip Čorko, OIB 91260881215, Vodovodna 15,42000 Varaždin</derivirana_varijabla>
  </DomainObject.Predmet.StrankaWithAdressOIB>
  <DomainObject.Predmet.StrankaNazivFormated>
    <izvorni_sadrzaj>Josip Čorko</izvorni_sadrzaj>
    <derivirana_varijabla naziv="DomainObject.Predmet.StrankaNazivFormated_1">Josip Čorko</derivirana_varijabla>
  </DomainObject.Predmet.StrankaNazivFormated>
  <DomainObject.Predmet.StrankaNazivFormatedOIB>
    <izvorni_sadrzaj>Josip Čorko, OIB 91260881215</izvorni_sadrzaj>
    <derivirana_varijabla naziv="DomainObject.Predmet.StrankaNazivFormatedOIB_1">Josip Čorko, OIB 91260881215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Josip Čorko</item>
    </izvorni_sadrzaj>
    <derivirana_varijabla naziv="DomainObject.Predmet.StrankaListFormated_1">
      <item>Josip Čorko</item>
    </derivirana_varijabla>
  </DomainObject.Predmet.StrankaListFormated>
  <DomainObject.Predmet.StrankaListFormatedOIB>
    <izvorni_sadrzaj>
      <item>Josip Čorko, OIB 91260881215</item>
    </izvorni_sadrzaj>
    <derivirana_varijabla naziv="DomainObject.Predmet.StrankaListFormatedOIB_1">
      <item>Josip Čorko, OIB 91260881215</item>
    </derivirana_varijabla>
  </DomainObject.Predmet.StrankaListFormatedOIB>
  <DomainObject.Predmet.StrankaListFormatedWithAdress>
    <izvorni_sadrzaj>
      <item>Josip Čorko, Vodovodna 15, 42000 Varaždin</item>
    </izvorni_sadrzaj>
    <derivirana_varijabla naziv="DomainObject.Predmet.StrankaListFormatedWithAdress_1">
      <item>Josip Čorko, Vodovodna 15, 42000 Varaždin</item>
    </derivirana_varijabla>
  </DomainObject.Predmet.StrankaListFormatedWithAdress>
  <DomainObject.Predmet.StrankaListFormatedWithAdressOIB>
    <izvorni_sadrzaj>
      <item>Josip Čorko, OIB 91260881215, Vodovodna 15, 42000 Varaždin</item>
    </izvorni_sadrzaj>
    <derivirana_varijabla naziv="DomainObject.Predmet.StrankaListFormatedWithAdressOIB_1">
      <item>Josip Čorko, OIB 91260881215, Vodovodna 15, 42000 Varaždin</item>
    </derivirana_varijabla>
  </DomainObject.Predmet.StrankaListFormatedWithAdressOIB>
  <DomainObject.Predmet.StrankaListNazivFormated>
    <izvorni_sadrzaj>
      <item>Josip Čorko</item>
    </izvorni_sadrzaj>
    <derivirana_varijabla naziv="DomainObject.Predmet.StrankaListNazivFormated_1">
      <item>Josip Čorko</item>
    </derivirana_varijabla>
  </DomainObject.Predmet.StrankaListNazivFormated>
  <DomainObject.Predmet.StrankaListNazivFormatedOIB>
    <izvorni_sadrzaj>
      <item>Josip Čorko, OIB 91260881215</item>
    </izvorni_sadrzaj>
    <derivirana_varijabla naziv="DomainObject.Predmet.StrankaListNazivFormatedOIB_1">
      <item>Josip Čorko, OIB 91260881215</item>
    </derivirana_varijabla>
  </DomainObject.Predmet.StrankaListNazivFormatedOIB>
  <DomainObject.Predmet.ProtuStrankaListFormated>
    <izvorni_sadrzaj>
      <item>brisano društvo TEHNOPROJEKT d.o.o. za projektiranje, graditeljstvo, trgovinu i proizvodnju</item>
    </izvorni_sadrzaj>
    <derivirana_varijabla naziv="DomainObject.Predmet.ProtuStrankaListFormated_1">
      <item>brisano društvo TEHNOPROJEKT d.o.o. za projektiranje, graditeljstvo, trgovinu i proizvodnju</item>
    </derivirana_varijabla>
  </DomainObject.Predmet.ProtuStrankaListFormated>
  <DomainObject.Predmet.ProtuStrankaListFormatedOIB>
    <izvorni_sadrzaj>
      <item>brisano društvo TEHNOPROJEKT d.o.o. za projektiranje, graditeljstvo, trgovinu i proizvodnju, OIB 04951422192</item>
    </izvorni_sadrzaj>
    <derivirana_varijabla naziv="DomainObject.Predmet.ProtuStrankaListFormatedOIB_1">
      <item>brisano društvo TEHNOPROJEKT d.o.o. za projektiranje, graditeljstvo, trgovinu i proizvodnju, OIB 04951422192</item>
    </derivirana_varijabla>
  </DomainObject.Predmet.ProtuStrankaListFormatedOIB>
  <DomainObject.Predmet.ProtuStrankaListFormatedWithAdress>
    <izvorni_sadrzaj>
      <item>brisano društvo TEHNOPROJEKT d.o.o. za projektiranje, graditeljstvo, trgovinu i proizvodnju, Vodovodna 15, 42000 Varaždin</item>
    </izvorni_sadrzaj>
    <derivirana_varijabla naziv="DomainObject.Predmet.ProtuStrankaListFormatedWithAdress_1">
      <item>brisano društvo TEHNOPROJEKT d.o.o. za projektiranje, graditeljstvo, trgovinu i proizvodnju, Vodovodna 15, 42000 Varaždin</item>
    </derivirana_varijabla>
  </DomainObject.Predmet.ProtuStrankaListFormatedWithAdress>
  <DomainObject.Predmet.ProtuStrankaListFormatedWithAdressOIB>
    <izvorni_sadrzaj>
      <item>brisano društvo TEHNOPROJEKT d.o.o. za projektiranje, graditeljstvo, trgovinu i proizvodnju, OIB 04951422192, Vodovodna 15, 42000 Varaždin</item>
    </izvorni_sadrzaj>
    <derivirana_varijabla naziv="DomainObject.Predmet.ProtuStrankaListFormatedWithAdressOIB_1">
      <item>brisano društvo TEHNOPROJEKT d.o.o. za projektiranje, graditeljstvo, trgovinu i proizvodnju, OIB 04951422192, Vodovodna 15, 42000 Varaždin</item>
    </derivirana_varijabla>
  </DomainObject.Predmet.ProtuStrankaListFormatedWithAdressOIB>
  <DomainObject.Predmet.ProtuStrankaListNazivFormated>
    <izvorni_sadrzaj>
      <item>brisano društvo TEHNOPROJEKT d.o.o. za projektiranje, graditeljstvo, trgovinu i proizvodnju</item>
    </izvorni_sadrzaj>
    <derivirana_varijabla naziv="DomainObject.Predmet.ProtuStrankaListNazivFormated_1">
      <item>brisano društvo TEHNOPROJEKT d.o.o. za projektiranje, graditeljstvo, trgovinu i proizvodnju</item>
    </derivirana_varijabla>
  </DomainObject.Predmet.ProtuStrankaListNazivFormated>
  <DomainObject.Predmet.ProtuStrankaListNazivFormatedOIB>
    <izvorni_sadrzaj>
      <item>brisano društvo TEHNOPROJEKT d.o.o. za projektiranje, graditeljstvo, trgovinu i proizvodnju, OIB 04951422192</item>
    </izvorni_sadrzaj>
    <derivirana_varijabla naziv="DomainObject.Predmet.ProtuStrankaListNazivFormatedOIB_1">
      <item>brisano društvo TEHNOPROJEKT d.o.o. za projektiranje, graditeljstvo, trgovinu i proizvodnju, OIB 04951422192</item>
    </derivirana_varijabla>
  </DomainObject.Predmet.ProtuStrankaListNazivFormatedOIB>
  <DomainObject.Predmet.OstaliListFormated>
    <izvorni_sadrzaj>
      <item>Ivana Parša, odvjetnica</item>
      <item>SVEN PIRKER</item>
      <item>Županijsko državno odvjetništvo u Varaždinu</item>
      <item>Sudski registar</item>
      <item>e-Oglasna</item>
      <item>Sven Pirker, st. upravitelj</item>
      <item>Tomo Božić, zamjenik ŽDO</item>
      <item>Mirjana Bogdanović-Kamber-zamjenik ŽDO</item>
    </izvorni_sadrzaj>
    <derivirana_varijabla naziv="DomainObject.Predmet.OstaliListFormated_1">
      <item>Ivana Parša, odvjetnica</item>
      <item>SVEN PIRKER</item>
      <item>Županijsko državno odvjetništvo u Varaždinu</item>
      <item>Sudski registar</item>
      <item>e-Oglasna</item>
      <item>Sven Pirker, st. upravitelj</item>
      <item>Tomo Božić, zamjenik ŽDO</item>
      <item>Mirjana Bogdanović-Kamber-zamjenik ŽDO</item>
    </derivirana_varijabla>
  </DomainObject.Predmet.OstaliListFormated>
  <DomainObject.Predmet.OstaliListFormatedOIB>
    <izvorni_sadrzaj>
      <item>Ivana Parša, odvjetnica, OIB 12684445423</item>
      <item>SVEN PIRKER, OIB 17175634417</item>
      <item>Županijsko državno odvjetništvo u Varaždinu</item>
      <item>Sudski registar</item>
      <item>e-Oglasna</item>
      <item>Sven Pirker, st. upravitelj, OIB 17175634417</item>
      <item>Tomo Božić, zamjenik ŽDO</item>
      <item>Mirjana Bogdanović-Kamber-zamjenik ŽDO</item>
    </izvorni_sadrzaj>
    <derivirana_varijabla naziv="DomainObject.Predmet.OstaliListFormatedOIB_1">
      <item>Ivana Parša, odvjetnica, OIB 12684445423</item>
      <item>SVEN PIRKER, OIB 17175634417</item>
      <item>Županijsko državno odvjetništvo u Varaždinu</item>
      <item>Sudski registar</item>
      <item>e-Oglasna</item>
      <item>Sven Pirker, st. upravitelj, OIB 17175634417</item>
      <item>Tomo Božić, zamjenik ŽDO</item>
      <item>Mirjana Bogdanović-Kamber-zamjenik ŽDO</item>
    </derivirana_varijabla>
  </DomainObject.Predmet.OstaliListFormatedOIB>
  <DomainObject.Predmet.OstaliListFormatedWithAdress>
    <izvorni_sadrzaj>
      <item>Ivana Parša, odvjetnica, Aleja kralja Zvonimira 11, 42000 Varaždin</item>
      <item>SVEN PIRKER, Trg kralja Tomislava br. 2., 42000 Varaždin</item>
      <item>Županijsko državno odvjetništvo u Varaždinu, B.Radića 2, 42000 Varaždin</item>
      <item>Sudski registar</item>
      <item>e-Oglasna</item>
      <item>Sven Pirker, st. upravitelj, Trg Kralja Tomislava 2, 42000 Varaždin</item>
      <item>Tomo Božić, zamjenik ŽDO</item>
      <item>Mirjana Bogdanović-Kamber-zamjenik ŽDO</item>
    </izvorni_sadrzaj>
    <derivirana_varijabla naziv="DomainObject.Predmet.OstaliListFormatedWithAdress_1">
      <item>Ivana Parša, odvjetnica, Aleja kralja Zvonimira 11, 42000 Varaždin</item>
      <item>SVEN PIRKER, Trg kralja Tomislava br. 2., 42000 Varaždin</item>
      <item>Županijsko državno odvjetništvo u Varaždinu, B.Radića 2, 42000 Varaždin</item>
      <item>Sudski registar</item>
      <item>e-Oglasna</item>
      <item>Sven Pirker, st. upravitelj, Trg Kralja Tomislava 2, 42000 Varaždin</item>
      <item>Tomo Božić, zamjenik ŽDO</item>
      <item>Mirjana Bogdanović-Kamber-zamjenik ŽDO</item>
    </derivirana_varijabla>
  </DomainObject.Predmet.OstaliListFormatedWithAdress>
  <DomainObject.Predmet.OstaliListFormatedWithAdressOIB>
    <izvorni_sadrzaj>
      <item>Ivana Parša, odvjetnica, OIB 12684445423, Aleja kralja Zvonimira 11, 42000 Varaždin</item>
      <item>SVEN PIRKER, OIB 17175634417, Trg kralja Tomislava br. 2., 42000 Varaždin</item>
      <item>Županijsko državno odvjetništvo u Varaždinu, B.Radića 2, 42000 Varaždin</item>
      <item>Sudski registar</item>
      <item>e-Oglasna</item>
      <item>Sven Pirker, st. upravitelj, OIB 17175634417, Trg Kralja Tomislava 2, 42000 Varaždin</item>
      <item>Tomo Božić, zamjenik ŽDO</item>
      <item>Mirjana Bogdanović-Kamber-zamjenik ŽDO</item>
    </izvorni_sadrzaj>
    <derivirana_varijabla naziv="DomainObject.Predmet.OstaliListFormatedWithAdressOIB_1">
      <item>Ivana Parša, odvjetnica, OIB 12684445423, Aleja kralja Zvonimira 11, 42000 Varaždin</item>
      <item>SVEN PIRKER, OIB 17175634417, Trg kralja Tomislava br. 2., 42000 Varaždin</item>
      <item>Županijsko državno odvjetništvo u Varaždinu, B.Radića 2, 42000 Varaždin</item>
      <item>Sudski registar</item>
      <item>e-Oglasna</item>
      <item>Sven Pirker, st. upravitelj, OIB 17175634417, Trg Kralja Tomislava 2, 42000 Varaždin</item>
      <item>Tomo Božić, zamjenik ŽDO</item>
      <item>Mirjana Bogdanović-Kamber-zamjenik ŽDO</item>
    </derivirana_varijabla>
  </DomainObject.Predmet.OstaliListFormatedWithAdressOIB>
  <DomainObject.Predmet.OstaliListNazivFormated>
    <izvorni_sadrzaj>
      <item>Ivana Parša, odvjetnica</item>
      <item>SVEN PIRKER</item>
      <item>Županijsko državno odvjetništvo u Varaždinu</item>
      <item>Sudski registar</item>
      <item>e-Oglasna</item>
      <item>Sven Pirker, st. upravitelj</item>
      <item>Tomo Božić, zamjenik ŽDO</item>
      <item>Mirjana Bogdanović-Kamber-zamjenik ŽDO</item>
    </izvorni_sadrzaj>
    <derivirana_varijabla naziv="DomainObject.Predmet.OstaliListNazivFormated_1">
      <item>Ivana Parša, odvjetnica</item>
      <item>SVEN PIRKER</item>
      <item>Županijsko državno odvjetništvo u Varaždinu</item>
      <item>Sudski registar</item>
      <item>e-Oglasna</item>
      <item>Sven Pirker, st. upravitelj</item>
      <item>Tomo Božić, zamjenik ŽDO</item>
      <item>Mirjana Bogdanović-Kamber-zamjenik ŽDO</item>
    </derivirana_varijabla>
  </DomainObject.Predmet.OstaliListNazivFormated>
  <DomainObject.Predmet.OstaliListNazivFormatedOIB>
    <izvorni_sadrzaj>
      <item>Ivana Parša, odvjetnica, OIB 12684445423</item>
      <item>SVEN PIRKER, OIB 17175634417</item>
      <item>Županijsko državno odvjetništvo u Varaždinu</item>
      <item>Sudski registar</item>
      <item>e-Oglasna</item>
      <item>Sven Pirker, st. upravitelj, OIB 17175634417</item>
      <item>Tomo Božić, zamjenik ŽDO</item>
      <item>Mirjana Bogdanović-Kamber-zamjenik ŽDO</item>
    </izvorni_sadrzaj>
    <derivirana_varijabla naziv="DomainObject.Predmet.OstaliListNazivFormatedOIB_1">
      <item>Ivana Parša, odvjetnica, OIB 12684445423</item>
      <item>SVEN PIRKER, OIB 17175634417</item>
      <item>Županijsko državno odvjetništvo u Varaždinu</item>
      <item>Sudski registar</item>
      <item>e-Oglasna</item>
      <item>Sven Pirker, st. upravitelj, OIB 17175634417</item>
      <item>Tomo Božić, zamjenik ŽDO</item>
      <item>Mirjana Bogdanović-Kamber-zamjenik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St-98/2017-24</izvorni_sadrzaj>
    <derivirana_varijabla naziv="DomainObject.PoslovniBrojDokumenta_1">St-98/2017-24</derivirana_varijabla>
  </DomainObject.PoslovniBrojDokumenta>
  <DomainObject.Predmet.StrankaIDrugi>
    <izvorni_sadrzaj>Josip Čorko</izvorni_sadrzaj>
    <derivirana_varijabla naziv="DomainObject.Predmet.StrankaIDrugi_1">Josip Čorko</derivirana_varijabla>
  </DomainObject.Predmet.StrankaIDrugi>
  <DomainObject.Predmet.ProtustrankaIDrugi>
    <izvorni_sadrzaj>brisano društvo TEHNOPROJEKT d.o.o. za projektiranje, graditeljstvo, trgovinu i proizvodnju</izvorni_sadrzaj>
    <derivirana_varijabla naziv="DomainObject.Predmet.ProtustrankaIDrugi_1">brisano društvo TEHNOPROJEKT d.o.o. za projektiranje, graditeljstvo, trgovinu i proizvodnju</derivirana_varijabla>
  </DomainObject.Predmet.ProtustrankaIDrugi>
  <DomainObject.Predmet.StrankaIDrugiAdressOIB>
    <izvorni_sadrzaj>Josip Čorko, OIB 91260881215, Vodovodna 15, 42000 Varaždin</izvorni_sadrzaj>
    <derivirana_varijabla naziv="DomainObject.Predmet.StrankaIDrugiAdressOIB_1">Josip Čorko, OIB 91260881215, Vodovodna 15, 42000 Varaždin</derivirana_varijabla>
  </DomainObject.Predmet.StrankaIDrugiAdressOIB>
  <DomainObject.Predmet.ProtustrankaIDrugiAdressOIB>
    <izvorni_sadrzaj>brisano društvo TEHNOPROJEKT d.o.o. za projektiranje, graditeljstvo, trgovinu i proizvodnju, OIB 04951422192, Vodovodna 15, 42000 Varaždin</izvorni_sadrzaj>
    <derivirana_varijabla naziv="DomainObject.Predmet.ProtustrankaIDrugiAdressOIB_1">brisano društvo TEHNOPROJEKT d.o.o. za projektiranje, graditeljstvo, trgovinu i proizvodnju, OIB 04951422192, Vodovodna 15,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brisano društvo TEHNOPROJEKT d.o.o. za projektiranje, graditeljstvo, trgovinu i proizvodnju</item>
      <item>Ivana Parša, odvjetnica</item>
      <item>SVEN PIRKER</item>
      <item>Županijsko državno odvjetništvo u Varaždinu</item>
      <item>Sudski registar</item>
      <item>e-Oglasna</item>
      <item>Sven Pirker, st. upravitelj</item>
      <item>Josip Čorko</item>
      <item>Tomo Božić, zamjenik ŽDO</item>
      <item>Mirjana Bogdanović-Kamber-zamjenik ŽDO</item>
    </izvorni_sadrzaj>
    <derivirana_varijabla naziv="DomainObject.Predmet.SudioniciListNaziv_1">
      <item>brisano društvo TEHNOPROJEKT d.o.o. za projektiranje, graditeljstvo, trgovinu i proizvodnju</item>
      <item>Ivana Parša, odvjetnica</item>
      <item>SVEN PIRKER</item>
      <item>Županijsko državno odvjetništvo u Varaždinu</item>
      <item>Sudski registar</item>
      <item>e-Oglasna</item>
      <item>Sven Pirker, st. upravitelj</item>
      <item>Josip Čorko</item>
      <item>Tomo Božić, zamjenik ŽDO</item>
      <item>Mirjana Bogdanović-Kamber-zamjenik ŽDO</item>
    </derivirana_varijabla>
  </DomainObject.Predmet.SudioniciListNaziv>
  <DomainObject.Predmet.SudioniciListAdressOIB>
    <izvorni_sadrzaj>
      <item>brisano društvo TEHNOPROJEKT d.o.o. za projektiranje, graditeljstvo, trgovinu i proizvodnju, OIB 04951422192, Vodovodna 15,42000 Varaždin</item>
      <item>Ivana Parša, odvjetnica, OIB 12684445423, Aleja kralja Zvonimira 11,42000 Varaždin</item>
      <item>SVEN PIRKER, OIB 17175634417, Trg kralja Tomislava br. 2.,42000 Varaždin</item>
      <item>Županijsko državno odvjetništvo u Varaždinu, B.Radića 2,42000 Varaždin</item>
      <item>Sudski registar</item>
      <item>e-Oglasna</item>
      <item>Sven Pirker, st. upravitelj, OIB 17175634417, Trg Kralja Tomislava 2,42000 Varaždin</item>
      <item>Josip Čorko, OIB 91260881215, Vodovodna 15,42000 Varaždin</item>
      <item>Tomo Božić, zamjenik ŽDO</item>
      <item>Mirjana Bogdanović-Kamber-zamjenik ŽDO</item>
    </izvorni_sadrzaj>
    <derivirana_varijabla naziv="DomainObject.Predmet.SudioniciListAdressOIB_1">
      <item>brisano društvo TEHNOPROJEKT d.o.o. za projektiranje, graditeljstvo, trgovinu i proizvodnju, OIB 04951422192, Vodovodna 15,42000 Varaždin</item>
      <item>Ivana Parša, odvjetnica, OIB 12684445423, Aleja kralja Zvonimira 11,42000 Varaždin</item>
      <item>SVEN PIRKER, OIB 17175634417, Trg kralja Tomislava br. 2.,42000 Varaždin</item>
      <item>Županijsko državno odvjetništvo u Varaždinu, B.Radića 2,42000 Varaždin</item>
      <item>Sudski registar</item>
      <item>e-Oglasna</item>
      <item>Sven Pirker, st. upravitelj, OIB 17175634417, Trg Kralja Tomislava 2,42000 Varaždin</item>
      <item>Josip Čorko, OIB 91260881215, Vodovodna 15,42000 Varaždin</item>
      <item>Tomo Božić, zamjenik ŽDO</item>
      <item>Mirjana Bogdanović-Kamber-zamjenik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7BA750-6391-4496-B137-943615F111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1034</properties:Words>
  <properties:Characters>5867</properties:Characters>
  <properties:Lines>419</properties:Lines>
  <properties:Paragraphs>107</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2017-10-09T08:00:00Z</cp:lastPrinted>
  <dcterms:modified xmlns:xsi="http://www.w3.org/2001/XMLSchema-instance" xsi:type="dcterms:W3CDTF">2017-10-09T08:02:00Z</dcterms:modified>
  <cp:revision>18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St-98/2017-24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