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fddd2" w14:paraId="12fddd2" w:rsidRDefault="00DB0700" w:rsidP="00DB0700" w:rsidR="00DB0700" w:rsidRPr="0002696E">
      <w:pPr>
        <w15:collapsed w:val="false"/>
      </w:pPr>
      <w:bookmarkStart w:name="_GoBack" w:id="0"/>
      <w:bookmarkEnd w:id="0"/>
      <w:r w:rsidRPr="0002696E">
        <w:t xml:space="preserve">                   </w:t>
      </w:r>
      <w:r w:rsidRPr="0002696E">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02696E">
        <w:t xml:space="preserve">                                                            </w:t>
      </w:r>
    </w:p>
    <w:p w:rsidRDefault="00DB0700" w:rsidP="00DB0700" w:rsidR="00DB0700" w:rsidRPr="0002696E">
      <w:r w:rsidRPr="0002696E">
        <w:t xml:space="preserve">    REPUBLIKA HRVATSKA </w:t>
      </w:r>
      <w:r w:rsidRPr="0002696E">
        <w:tab/>
      </w:r>
      <w:r w:rsidRPr="0002696E">
        <w:tab/>
      </w:r>
      <w:r w:rsidRPr="0002696E">
        <w:tab/>
      </w:r>
      <w:r w:rsidRPr="0002696E">
        <w:tab/>
      </w:r>
      <w:r w:rsidRPr="0002696E">
        <w:tab/>
      </w:r>
    </w:p>
    <w:p w:rsidRDefault="00DB0700" w:rsidP="00DB0700" w:rsidR="00DB0700" w:rsidRPr="0002696E">
      <w:r w:rsidRPr="0002696E">
        <w:t>TRGOVAČKI SUD U PAZINU</w:t>
      </w:r>
    </w:p>
    <w:p w:rsidRDefault="00DB0700" w:rsidP="00DB0700" w:rsidR="00DB0700" w:rsidRPr="0002696E">
      <w:r w:rsidRPr="0002696E">
        <w:t xml:space="preserve">    </w:t>
      </w:r>
      <w:r w:rsidR="00DC4335">
        <w:t xml:space="preserve">       Pazin</w:t>
      </w:r>
      <w:r w:rsidRPr="0002696E">
        <w:t xml:space="preserve">, Dršćevka 1 </w:t>
      </w:r>
      <w:r w:rsidRPr="0002696E">
        <w:tab/>
      </w:r>
      <w:r w:rsidRPr="0002696E">
        <w:tab/>
      </w:r>
      <w:r w:rsidRPr="0002696E">
        <w:tab/>
      </w:r>
      <w:r w:rsidRPr="0002696E">
        <w:tab/>
      </w:r>
      <w:r w:rsidRPr="0002696E">
        <w:tab/>
        <w:t xml:space="preserve">       </w:t>
      </w:r>
    </w:p>
    <w:p w:rsidRDefault="00DB0700" w:rsidP="00DB0700" w:rsidR="00DB0700" w:rsidRPr="0002696E">
      <w:pPr>
        <w:jc w:val="both"/>
      </w:pPr>
      <w:r w:rsidRPr="0002696E">
        <w:tab/>
      </w:r>
    </w:p>
    <w:p w:rsidRDefault="00DB0700" w:rsidP="00DB0700" w:rsidR="00DB0700" w:rsidRPr="0002696E">
      <w:pPr>
        <w:jc w:val="center"/>
      </w:pPr>
      <w:r w:rsidRPr="0002696E">
        <w:t>R E P U B L I K A  H R V A T S K A</w:t>
      </w:r>
    </w:p>
    <w:p w:rsidRDefault="00DB0700" w:rsidP="00DB0700" w:rsidR="00DB0700" w:rsidRPr="0002696E"/>
    <w:p w:rsidRDefault="00DB0700" w:rsidP="00DB0700" w:rsidR="00DB0700" w:rsidRPr="0002696E">
      <w:pPr>
        <w:jc w:val="center"/>
      </w:pPr>
      <w:r w:rsidRPr="0002696E">
        <w:t>R J E Š E NJ E</w:t>
      </w:r>
    </w:p>
    <w:p w:rsidRDefault="00DB0700" w:rsidP="00DB0700" w:rsidR="00DB0700" w:rsidRPr="0002696E"/>
    <w:p w:rsidRDefault="00DB0700" w:rsidP="00DB0700" w:rsidR="00DB0700" w:rsidRPr="0002696E">
      <w:pPr>
        <w:jc w:val="both"/>
      </w:pPr>
      <w:r w:rsidRPr="0002696E">
        <w:tab/>
        <w:t xml:space="preserve">Trgovački sud u Pazinu, po stečajnom sucu Damiru Rabaru, po prijedlogu predlagatelja Đanino Ćurko, vlasnik građevinskog obrta „PRO-HOUSE“ Višnjan, Istarska 18, OIB: 78863363600, radi otvaranja stečajnog postupka nad dužnikom Đanino Ćurko, vlasnik građevinskog obrta „PRO-HOUSE“ Višnjan, Istarska 18, OIB: 78863363600, </w:t>
      </w:r>
      <w:r w:rsidR="007D65AC" w:rsidRPr="0002696E">
        <w:t>2</w:t>
      </w:r>
      <w:r w:rsidR="00DC4335">
        <w:t>6</w:t>
      </w:r>
      <w:r w:rsidRPr="0002696E">
        <w:t xml:space="preserve">. </w:t>
      </w:r>
      <w:r w:rsidR="007D65AC" w:rsidRPr="0002696E">
        <w:t xml:space="preserve">listopada </w:t>
      </w:r>
      <w:r w:rsidRPr="0002696E">
        <w:t>201</w:t>
      </w:r>
      <w:r w:rsidR="00FD4D5D" w:rsidRPr="0002696E">
        <w:t>8</w:t>
      </w:r>
      <w:r w:rsidRPr="0002696E">
        <w:t>.,</w:t>
      </w:r>
    </w:p>
    <w:p w:rsidRDefault="00DC4335" w:rsidP="00DB0700" w:rsidR="00DC4335">
      <w:pPr>
        <w:jc w:val="center"/>
      </w:pPr>
    </w:p>
    <w:p w:rsidRDefault="00DB0700" w:rsidP="00DB0700" w:rsidR="00DB0700" w:rsidRPr="0002696E">
      <w:pPr>
        <w:jc w:val="center"/>
      </w:pPr>
      <w:r w:rsidRPr="0002696E">
        <w:t>r i j e š i o    j e</w:t>
      </w:r>
    </w:p>
    <w:p w:rsidRDefault="00DB0700" w:rsidP="00DB0700" w:rsidR="00DB0700" w:rsidRPr="0002696E">
      <w:pPr>
        <w:jc w:val="both"/>
      </w:pPr>
    </w:p>
    <w:p w:rsidRDefault="00DB0700" w:rsidP="00DB0700" w:rsidR="00DB0700" w:rsidRPr="0002696E">
      <w:pPr>
        <w:ind w:firstLine="720"/>
        <w:jc w:val="both"/>
      </w:pPr>
      <w:r w:rsidRPr="0002696E">
        <w:t xml:space="preserve">I. Otvara se stečajni postupak </w:t>
      </w:r>
      <w:r w:rsidR="00433A24">
        <w:t xml:space="preserve">nad </w:t>
      </w:r>
      <w:r w:rsidRPr="0002696E">
        <w:t>dužnikom Đanino Ćurko, vlasnik građevinskog obrta „PRO-HOUSE“ Višnjan, Istarska 18, OIB: 78863363600.</w:t>
      </w:r>
    </w:p>
    <w:p w:rsidRDefault="00DB0700" w:rsidP="00DB0700" w:rsidR="00DB0700" w:rsidRPr="0002696E">
      <w:pPr>
        <w:ind w:firstLine="720"/>
        <w:jc w:val="both"/>
      </w:pPr>
    </w:p>
    <w:p w:rsidRDefault="00DB0700" w:rsidP="00DB0700" w:rsidR="00DB0700" w:rsidRPr="0002696E">
      <w:pPr>
        <w:ind w:firstLine="720"/>
        <w:jc w:val="both"/>
      </w:pPr>
      <w:r w:rsidRPr="0002696E">
        <w:t>II. Za stečajnog upravitelja imenuje se Antonela Jolić Zubčić iz Rijeke, Ante Starčevićeva br. 5, OIB: 03188914525.</w:t>
      </w:r>
    </w:p>
    <w:p w:rsidRDefault="00DB0700" w:rsidP="00DB0700" w:rsidR="00DB0700" w:rsidRPr="0002696E">
      <w:pPr>
        <w:ind w:firstLine="720"/>
        <w:jc w:val="both"/>
      </w:pPr>
    </w:p>
    <w:p w:rsidRDefault="00DB0700" w:rsidP="00DB0700" w:rsidR="00DB0700" w:rsidRPr="0002696E">
      <w:pPr>
        <w:ind w:firstLine="720"/>
        <w:jc w:val="both"/>
      </w:pPr>
      <w:r w:rsidRPr="0002696E">
        <w:t>III. Zaključuje se stečajni postupak nad dužnikom dužnikom Đanino Ćurko, vlasnik građevinskog obrta „PRO-HOUSE“ Višnjan, Istarska 18, OIB: 78863363600.</w:t>
      </w:r>
    </w:p>
    <w:p w:rsidRDefault="00FD4D5D" w:rsidP="00DB0700" w:rsidR="00FD4D5D" w:rsidRPr="0002696E">
      <w:pPr>
        <w:ind w:firstLine="720"/>
        <w:jc w:val="both"/>
      </w:pPr>
    </w:p>
    <w:p w:rsidRDefault="00FD4D5D" w:rsidP="00DB0700" w:rsidR="00FD4D5D" w:rsidRPr="0002696E">
      <w:pPr>
        <w:ind w:firstLine="720"/>
        <w:jc w:val="both"/>
        <w:rPr>
          <w:i/>
        </w:rPr>
      </w:pPr>
      <w:r w:rsidRPr="0002696E">
        <w:t xml:space="preserve">IV. </w:t>
      </w:r>
      <w:r w:rsidR="007D65AC" w:rsidRPr="0002696E">
        <w:t xml:space="preserve">Odbija se </w:t>
      </w:r>
      <w:r w:rsidR="002A5B24">
        <w:t>prijedlog</w:t>
      </w:r>
      <w:r w:rsidR="007D65AC" w:rsidRPr="0002696E">
        <w:t xml:space="preserve"> dužnika </w:t>
      </w:r>
      <w:r w:rsidRPr="0002696E">
        <w:t>Đanin</w:t>
      </w:r>
      <w:r w:rsidR="007D65AC" w:rsidRPr="0002696E">
        <w:t>a</w:t>
      </w:r>
      <w:r w:rsidRPr="0002696E">
        <w:t xml:space="preserve"> Ćurk</w:t>
      </w:r>
      <w:r w:rsidR="007D65AC" w:rsidRPr="0002696E">
        <w:t>a</w:t>
      </w:r>
      <w:r w:rsidRPr="0002696E">
        <w:t>, vlasnik</w:t>
      </w:r>
      <w:r w:rsidR="007D65AC" w:rsidRPr="0002696E">
        <w:t>a</w:t>
      </w:r>
      <w:r w:rsidRPr="0002696E">
        <w:t xml:space="preserve"> građevin</w:t>
      </w:r>
      <w:r w:rsidRPr="002A5B24">
        <w:t>skog obrta „PRO-HOUSE“ Višnjan, Istarska 18, OIB: 78863363600</w:t>
      </w:r>
      <w:r w:rsidR="007D65AC" w:rsidRPr="002A5B24">
        <w:t xml:space="preserve"> </w:t>
      </w:r>
      <w:r w:rsidR="002A5B24" w:rsidRPr="002A5B24">
        <w:t xml:space="preserve">za </w:t>
      </w:r>
      <w:r w:rsidRPr="002A5B24">
        <w:t>oslobađa</w:t>
      </w:r>
      <w:r w:rsidR="002A5B24" w:rsidRPr="002A5B24">
        <w:t xml:space="preserve">nje od </w:t>
      </w:r>
      <w:r w:rsidRPr="002A5B24">
        <w:t>preostalih obveza prema stečajnim vjerovnicima</w:t>
      </w:r>
      <w:r w:rsidR="00C31ED7" w:rsidRPr="002A5B24">
        <w:t>.</w:t>
      </w:r>
    </w:p>
    <w:p w:rsidRDefault="00DB0700" w:rsidP="00DB0700" w:rsidR="00DB0700" w:rsidRPr="0002696E">
      <w:pPr>
        <w:ind w:firstLine="720"/>
        <w:jc w:val="both"/>
      </w:pPr>
    </w:p>
    <w:p w:rsidRDefault="00DB0700" w:rsidP="00DB0700" w:rsidR="00DB0700" w:rsidRPr="0002696E">
      <w:pPr>
        <w:jc w:val="center"/>
        <w:rPr>
          <w:bCs/>
        </w:rPr>
      </w:pPr>
      <w:r w:rsidRPr="0002696E">
        <w:rPr>
          <w:bCs/>
        </w:rPr>
        <w:t>Obrazloženje</w:t>
      </w:r>
    </w:p>
    <w:p w:rsidRDefault="00DB0700" w:rsidP="00DB0700" w:rsidR="00DB0700" w:rsidRPr="0002696E">
      <w:pPr>
        <w:rPr>
          <w:bCs/>
        </w:rPr>
      </w:pPr>
    </w:p>
    <w:p w:rsidRDefault="00DB0700" w:rsidP="00DB0700" w:rsidR="00DB0700" w:rsidRPr="0002696E">
      <w:pPr>
        <w:ind w:firstLine="708"/>
        <w:jc w:val="both"/>
      </w:pPr>
      <w:r w:rsidRPr="0002696E">
        <w:t xml:space="preserve">Rješenjem ovog suda posl.br. St-790/16-7 od 28. prosinca 2016. otvoren je prethodni postupak te je zakazano ročište radi utvrđivanja pretpostavki za otvaranje stečajnog postupka te radi očitovanja o prijedlogu za otvaranjem stečajnog postupka. </w:t>
      </w:r>
    </w:p>
    <w:p w:rsidRDefault="00DB0700" w:rsidP="00DB0700" w:rsidR="00DB0700" w:rsidRPr="0002696E">
      <w:pPr>
        <w:ind w:firstLine="708"/>
        <w:jc w:val="both"/>
      </w:pPr>
      <w:r w:rsidRPr="0002696E">
        <w:t xml:space="preserve">Navedeno rješenje objavljeno je na mrežnoj stranici e-oglasna ploča sudova 28. prosinca 2016., te se dostava smatra obavljenom istekom osmog dana od dana objave, sukladno čl. 12. st. 1. Stečajnog zakona (Narodne novine broj 71/15, dalje: SZ). </w:t>
      </w:r>
    </w:p>
    <w:p w:rsidRDefault="00DB0700" w:rsidP="00DB0700" w:rsidR="00DB0700" w:rsidRPr="0002696E">
      <w:pPr>
        <w:ind w:firstLine="708"/>
        <w:jc w:val="both"/>
      </w:pPr>
      <w:r w:rsidRPr="0002696E">
        <w:t>Na ročištu radi izjašnjenja o prijedlogu i rasprave o uvjetima za otvaranje stečajnog postupka nad dužnikom Đanino Ćurko, vlasnik građevinskog obrta „PRO-HOUSE“ Višnjan, Istarska 18, OIB: 78863363600 od 26. siječnja 2017.</w:t>
      </w:r>
      <w:r w:rsidR="000B1D42" w:rsidRPr="0002696E">
        <w:t xml:space="preserve">, te potom i od 21. rujna 2017. </w:t>
      </w:r>
      <w:r w:rsidRPr="0002696E">
        <w:t xml:space="preserve"> privremena stečajna upraviteljica Antonela Jolić Zubčić, navela je da nastavak poslovanja nije moguć prije svega iz razloga jer je dužnik pojedinac prestao obavljati svoju djelatnost a i iz razloga jer dužnik pojedinac nema više zaposlenih, a niti može uspješno nastaviti s radom jer za to nema više nikakvih uvjeta ni glede kadrova ni glede sredstava za rad ni glede situacije na tržištu. Stoga je izvjesno da dužnik pojedinac neće nastaviti poslovanje pa zbog toga neće ni moći ispuniti svoje obveze po dospijeću.</w:t>
      </w:r>
    </w:p>
    <w:p w:rsidRDefault="00DB0700" w:rsidP="00DB0700" w:rsidR="00DB0700" w:rsidRPr="0002696E">
      <w:pPr>
        <w:ind w:firstLine="708"/>
        <w:jc w:val="both"/>
      </w:pPr>
      <w:r w:rsidRPr="0002696E">
        <w:lastRenderedPageBreak/>
        <w:t>Također, iz dostavljene dokumentacije zaključila je da dužnik pojedinac nema imovinu odnosno pokretnine čijim unovčenjem bi se mogla prikupiti sredstva koja bi bila dostatna niti za podmirenje troškova stečajnog postupka. Uzimajući u obzir činjenice navedene u izvješću, privremena stečajna upraviteljica smatra da su ispunjeni svi preduvjeti iz čl. 132. Stečajnog zakona kojom je propisano da ako se tijekom prethodnog postupka utvrdi da imovina dužnika koja bi ušla u stečajnu masu nije dovoljna niti za namirenje troškova stečajnog postupka ili je neznatne vrijednosti, stečajni sudac de donijeti odluku o otvaranju i zaključenju stečajnog postupka.</w:t>
      </w:r>
    </w:p>
    <w:p w:rsidRDefault="00DB0700" w:rsidP="00DB0700" w:rsidR="00DB0700" w:rsidRPr="0002696E">
      <w:pPr>
        <w:jc w:val="both"/>
      </w:pPr>
      <w:r w:rsidRPr="0002696E">
        <w:tab/>
        <w:t>Budući da nije utvrđeno da dužnik ima imovinu, temeljem čl. 132. SZ-a, rješenjem posl. broj: St-</w:t>
      </w:r>
      <w:r w:rsidR="009639EB" w:rsidRPr="0002696E">
        <w:t>294/17</w:t>
      </w:r>
      <w:r w:rsidRPr="0002696E">
        <w:t>-</w:t>
      </w:r>
      <w:r w:rsidR="009639EB" w:rsidRPr="0002696E">
        <w:t>26</w:t>
      </w:r>
      <w:r w:rsidRPr="0002696E">
        <w:t xml:space="preserve"> od </w:t>
      </w:r>
      <w:r w:rsidR="009639EB" w:rsidRPr="0002696E">
        <w:t xml:space="preserve">9. studenog </w:t>
      </w:r>
      <w:r w:rsidRPr="0002696E">
        <w:t xml:space="preserve">2017. pozvane su sve osobe koje imaju pravni interes za provedbom stečajnog postupka nad dužnikom da u roku od 15 dana uplate predujam za podmirenje troškova stečajnog postupka jer će se u protivnom donijeti rješenje o otvaranju i zaključenju stečajnog postupka. </w:t>
      </w:r>
    </w:p>
    <w:p w:rsidRDefault="00DB0700" w:rsidP="002C5294" w:rsidR="002C5294" w:rsidRPr="0002696E">
      <w:pPr>
        <w:jc w:val="both"/>
      </w:pPr>
      <w:r w:rsidRPr="0002696E">
        <w:tab/>
        <w:t xml:space="preserve">Navedeno rješenje objavljeno je na e-oglasnoj ploči suda </w:t>
      </w:r>
      <w:r w:rsidR="009639EB" w:rsidRPr="0002696E">
        <w:t xml:space="preserve">9. studenog 2017. </w:t>
      </w:r>
      <w:r w:rsidRPr="0002696E">
        <w:t xml:space="preserve">a skinuto je sa oglasne ploče </w:t>
      </w:r>
      <w:r w:rsidR="009639EB" w:rsidRPr="0002696E">
        <w:t>18. studenog 2017.</w:t>
      </w:r>
      <w:r w:rsidR="00DC4335">
        <w:t xml:space="preserve"> </w:t>
      </w:r>
      <w:r w:rsidRPr="0002696E">
        <w:t xml:space="preserve">U roku od 15 dana, koji rok je istekao 28. veljače 2017. godine nitko nije uplatio predujam za namirenje troškova prethodnoga i otvorenoga stečajnog postupka, pa je temeljem čl. 132. st. 2. SZ-a sud donio rješenje o otvaranju i zatvaranju stečajnog postupka. </w:t>
      </w:r>
    </w:p>
    <w:p w:rsidRDefault="00DB0700" w:rsidP="00AA4CA9" w:rsidR="00DB0700" w:rsidRPr="0002696E">
      <w:pPr>
        <w:ind w:firstLine="720"/>
        <w:jc w:val="both"/>
      </w:pPr>
      <w:r w:rsidRPr="0002696E">
        <w:t>Nadalje,</w:t>
      </w:r>
      <w:r w:rsidR="00AA4CA9" w:rsidRPr="0002696E">
        <w:t xml:space="preserve"> </w:t>
      </w:r>
      <w:r w:rsidRPr="0002696E">
        <w:t xml:space="preserve">prijedlog dužnika za oslobođenjem </w:t>
      </w:r>
      <w:r w:rsidR="006C7273" w:rsidRPr="0002696E">
        <w:t xml:space="preserve">od preostalih obveza </w:t>
      </w:r>
      <w:r w:rsidR="00F576CF" w:rsidRPr="0002696E">
        <w:t>nije osnovan.</w:t>
      </w:r>
    </w:p>
    <w:p w:rsidRDefault="00DB0700" w:rsidP="002261AF" w:rsidR="00DB0700" w:rsidRPr="0002696E">
      <w:pPr>
        <w:jc w:val="both"/>
      </w:pPr>
      <w:r w:rsidRPr="0002696E">
        <w:tab/>
        <w:t xml:space="preserve">Odbijanje prijedloga za oslobođenje dužnika za oslobođenjem od preostalih obveza uređeno je odredbom članka 286. Stečajnog zakona. Dužnik pojedinac može podnijeti prijedlog stečajnom sucu za oslobođenje od preostalih obveza. </w:t>
      </w:r>
    </w:p>
    <w:p w:rsidRDefault="00820F47" w:rsidP="002A07F1" w:rsidR="00CD664E" w:rsidRPr="0002696E">
      <w:pPr>
        <w:jc w:val="both"/>
      </w:pPr>
      <w:r w:rsidRPr="0002696E">
        <w:tab/>
      </w:r>
      <w:r w:rsidR="00615EA5" w:rsidRPr="0002696E">
        <w:t xml:space="preserve">Izjavom o ustupu </w:t>
      </w:r>
      <w:r w:rsidR="00B229CB" w:rsidRPr="0002696E">
        <w:t xml:space="preserve">od 16. svibnja 2016. </w:t>
      </w:r>
      <w:r w:rsidR="00615EA5" w:rsidRPr="0002696E">
        <w:t xml:space="preserve">stečajni dužnik </w:t>
      </w:r>
      <w:r w:rsidR="00B229CB" w:rsidRPr="0002696E">
        <w:t xml:space="preserve">izjavio je da svoje založive tražbine iz radnog odnosa ili druge odgovarajuće </w:t>
      </w:r>
      <w:r w:rsidR="00816624" w:rsidRPr="0002696E">
        <w:t>tekuće tražbine ustupa za vrijeme od pet godina nakon zaključenja stečajnoga postupka povjereniku kojega će odrediti sud</w:t>
      </w:r>
      <w:r w:rsidR="00CD664E" w:rsidRPr="0002696E">
        <w:t>.</w:t>
      </w:r>
    </w:p>
    <w:p w:rsidRDefault="00CD664E" w:rsidP="002A07F1" w:rsidR="00F26969" w:rsidRPr="0002696E">
      <w:pPr>
        <w:jc w:val="both"/>
      </w:pPr>
      <w:r w:rsidRPr="0002696E">
        <w:tab/>
        <w:t xml:space="preserve">Međutim, po zaključku ovog suda nisu ispunjeni uvjeti da bi se uopće moglo odlučivati o </w:t>
      </w:r>
      <w:r w:rsidR="00F26969" w:rsidRPr="0002696E">
        <w:t>prijedlogu dužnika za oslobođenje za oslobođenjem od preostalih obveza.</w:t>
      </w:r>
    </w:p>
    <w:p w:rsidRDefault="00F26969" w:rsidP="00E8114D" w:rsidR="005B58BB" w:rsidRPr="00E8114D">
      <w:pPr>
        <w:jc w:val="both"/>
      </w:pPr>
      <w:r w:rsidRPr="00E8114D">
        <w:tab/>
        <w:t>Naime, temeljna pretpostavka povodom koje bi sud mogao odlučiti da dužnika oslobodi od preostalih obveza</w:t>
      </w:r>
      <w:r w:rsidR="00E8114D" w:rsidRPr="00E8114D">
        <w:t xml:space="preserve"> jeste</w:t>
      </w:r>
      <w:r w:rsidRPr="00E8114D">
        <w:t xml:space="preserve">, sukladno odredbama čl. </w:t>
      </w:r>
      <w:r w:rsidR="00B41803" w:rsidRPr="00E8114D">
        <w:t xml:space="preserve">372. i 375 SZ-a, da </w:t>
      </w:r>
      <w:r w:rsidR="00F12CBB" w:rsidRPr="00E8114D">
        <w:t xml:space="preserve">je stečajni postupak proveden i da su do trenutka odlučivanja o prijedlogu za oslobađanje od preostalih </w:t>
      </w:r>
      <w:r w:rsidR="005D74E1" w:rsidRPr="00E8114D">
        <w:t>obveza tražbine vjerovnika barem djelomično namirene.</w:t>
      </w:r>
      <w:r w:rsidR="005B58BB" w:rsidRPr="00E8114D">
        <w:t xml:space="preserve"> O dužnikovom prijedlogu sud tek na </w:t>
      </w:r>
      <w:r w:rsidR="00B41803" w:rsidRPr="00E8114D">
        <w:t xml:space="preserve">završnom ročištu </w:t>
      </w:r>
      <w:r w:rsidR="005B58BB" w:rsidRPr="00E8114D">
        <w:t>ima za</w:t>
      </w:r>
      <w:r w:rsidR="00B41803" w:rsidRPr="00E8114D">
        <w:t>traži</w:t>
      </w:r>
      <w:r w:rsidR="005B58BB" w:rsidRPr="00E8114D">
        <w:t>ti</w:t>
      </w:r>
      <w:r w:rsidR="00B41803" w:rsidRPr="00E8114D">
        <w:t xml:space="preserve"> očitovanje stečajnih vjerovnika i stečajnoga upravitelja o dužnikovu prijedlogu. </w:t>
      </w:r>
    </w:p>
    <w:p w:rsidRDefault="00826A5B" w:rsidP="00E8114D" w:rsidR="00826A5B" w:rsidRPr="00E8114D">
      <w:pPr>
        <w:jc w:val="both"/>
      </w:pPr>
      <w:r w:rsidRPr="00E8114D">
        <w:tab/>
        <w:t xml:space="preserve">Na koncu, u situaciji da se stečajni postupak obustavi, dužnik se može osloboditi preostalih obveza samo ako je stečajna masa nakon prijave njezine nedostatnosti podijeljena u skladu s odredbom članka 297. ovoga Zakona te ako je postupak obustavljen na temelju odredbe članka 298. ovoga Zakona. </w:t>
      </w:r>
    </w:p>
    <w:p w:rsidRDefault="005B58BB" w:rsidP="00E8114D" w:rsidR="00B41803" w:rsidRPr="00E8114D">
      <w:pPr>
        <w:jc w:val="both"/>
      </w:pPr>
      <w:r w:rsidRPr="00E8114D">
        <w:tab/>
        <w:t xml:space="preserve">Kako u ovom postupku nije </w:t>
      </w:r>
      <w:r w:rsidR="00826A5B" w:rsidRPr="00E8114D">
        <w:t>provedeno unovčenje imovine dužnika (jer je nema), ka</w:t>
      </w:r>
      <w:r w:rsidR="00597EE3" w:rsidRPr="00E8114D">
        <w:t>ko stoga nije bilo ni djelomičnog namirenja stečajnih vjerovnika (n</w:t>
      </w:r>
      <w:r w:rsidR="00423862" w:rsidRPr="00E8114D">
        <w:t xml:space="preserve">ema ni </w:t>
      </w:r>
      <w:r w:rsidR="00597EE3" w:rsidRPr="00E8114D">
        <w:t>uvjeta za otvaranje stečajnog postupka i pozivanje vjerovnika na prijavu tražbina)</w:t>
      </w:r>
      <w:r w:rsidR="00423862" w:rsidRPr="00E8114D">
        <w:t>, pa stoga ni do zakazivanja završnog ročišta</w:t>
      </w:r>
      <w:r w:rsidR="00591B4A" w:rsidRPr="00E8114D">
        <w:t xml:space="preserve">, te povrh toga </w:t>
      </w:r>
      <w:r w:rsidR="00423862" w:rsidRPr="00E8114D">
        <w:t xml:space="preserve"> </w:t>
      </w:r>
      <w:r w:rsidR="00B702AF" w:rsidRPr="00E8114D">
        <w:t>ni do podjele stečajne mase u smislu odredbi čl. 297</w:t>
      </w:r>
      <w:r w:rsidR="00D33621" w:rsidRPr="00E8114D">
        <w:t>. SZ-a. nisu se stekli uvjeti temeljem kojih bi sud mogao dužnika osloboditi preostalih obveza</w:t>
      </w:r>
      <w:r w:rsidR="0002696E" w:rsidRPr="00E8114D">
        <w:t>. Stoga je u tom dijelu zahtjev dužnika odbijen, odnosno odlučeno je kao u točci IV. izreke ovog rješenja.</w:t>
      </w:r>
    </w:p>
    <w:p w:rsidRDefault="005143BB" w:rsidP="00E8114D" w:rsidR="005143BB" w:rsidRPr="00E8114D">
      <w:pPr>
        <w:jc w:val="both"/>
      </w:pPr>
      <w:r w:rsidRPr="00E8114D">
        <w:tab/>
        <w:t>Stečajna upraviteljica imenovana je sukladno čl. 85. st. 2. Stečajnog zakona.</w:t>
      </w:r>
    </w:p>
    <w:p w:rsidRDefault="00DA2BC9" w:rsidP="00E8114D" w:rsidR="00DB0700" w:rsidRPr="00E8114D">
      <w:pPr>
        <w:jc w:val="both"/>
      </w:pPr>
      <w:r>
        <w:tab/>
      </w:r>
      <w:r w:rsidR="00DB0700" w:rsidRPr="00E8114D">
        <w:t>Ovo rješenje dostavljeno je sukladno čl. 132. st. 3. i 4., u vezi s čl. 131. SZ-a.</w:t>
      </w:r>
    </w:p>
    <w:p w:rsidRDefault="00DB0700" w:rsidP="00DB0700" w:rsidR="00DB0700" w:rsidRPr="0002696E">
      <w:pPr>
        <w:jc w:val="both"/>
      </w:pPr>
    </w:p>
    <w:p w:rsidRDefault="00DB0700" w:rsidP="00DB0700" w:rsidR="00DB0700" w:rsidRPr="0002696E">
      <w:pPr>
        <w:jc w:val="center"/>
      </w:pPr>
      <w:r w:rsidRPr="0002696E">
        <w:t xml:space="preserve">U Pazinu, </w:t>
      </w:r>
      <w:r w:rsidR="007941F6" w:rsidRPr="0002696E">
        <w:t>2</w:t>
      </w:r>
      <w:r w:rsidR="00DC4335">
        <w:t>6</w:t>
      </w:r>
      <w:r w:rsidRPr="0002696E">
        <w:t xml:space="preserve">. </w:t>
      </w:r>
      <w:r w:rsidR="0002696E">
        <w:t xml:space="preserve">listopada </w:t>
      </w:r>
      <w:r w:rsidRPr="0002696E">
        <w:t>201</w:t>
      </w:r>
      <w:r w:rsidR="007941F6" w:rsidRPr="0002696E">
        <w:t>8</w:t>
      </w:r>
      <w:r w:rsidRPr="0002696E">
        <w:t>.</w:t>
      </w:r>
    </w:p>
    <w:p w:rsidRDefault="00DB0700" w:rsidP="00DB0700" w:rsidR="00DB0700" w:rsidRPr="0002696E">
      <w:pPr>
        <w:ind w:firstLine="720" w:left="5652"/>
        <w:jc w:val="both"/>
      </w:pPr>
      <w:r w:rsidRPr="0002696E">
        <w:t xml:space="preserve">   Stečajni sudac</w:t>
      </w:r>
    </w:p>
    <w:p w:rsidRDefault="00DB0700" w:rsidP="00DB0700" w:rsidR="00DB0700" w:rsidRPr="0002696E">
      <w:pPr>
        <w:ind w:firstLine="720" w:left="5652"/>
        <w:jc w:val="both"/>
      </w:pPr>
      <w:r w:rsidRPr="0002696E">
        <w:t xml:space="preserve">  Damir Rabar</w:t>
      </w:r>
      <w:r w:rsidR="00433A24">
        <w:t>, v.r.</w:t>
      </w:r>
    </w:p>
    <w:p w:rsidRDefault="00DB0700" w:rsidP="00DB0700" w:rsidR="00DB0700" w:rsidRPr="0002696E">
      <w:pPr>
        <w:jc w:val="both"/>
      </w:pPr>
      <w:r w:rsidRPr="0002696E">
        <w:t>UPUTA O PRAVNOM LIJEKU:</w:t>
      </w:r>
    </w:p>
    <w:p w:rsidRDefault="0061124F" w:rsidP="00DB0700" w:rsidR="00DB0700" w:rsidRPr="0002696E">
      <w:pPr>
        <w:ind w:firstLine="720"/>
        <w:jc w:val="both"/>
      </w:pPr>
      <w:r w:rsidRPr="0061124F">
        <w:t>Protiv ovog rješenja dopuštena je žalba u roku od osam dana od dostave rješenja</w:t>
      </w:r>
      <w:r>
        <w:t>.</w:t>
      </w:r>
      <w:r w:rsidR="00DB0700" w:rsidRPr="0002696E">
        <w:t xml:space="preserve"> Žalba se podnosi ovome sudu u tri primjerka, a o istoj odlučuje Visoki trgovački sud Republike Hrvatske. </w:t>
      </w:r>
    </w:p>
    <w:p w:rsidRDefault="00DB0700" w:rsidP="00DB0700" w:rsidR="00DB0700" w:rsidRPr="0002696E"/>
    <w:p w:rsidRDefault="00DB0700" w:rsidP="00DB0700" w:rsidR="00DB0700" w:rsidRPr="0002696E">
      <w:pPr>
        <w:jc w:val="both"/>
      </w:pPr>
      <w:r w:rsidRPr="0002696E">
        <w:t>DNA:</w:t>
      </w:r>
    </w:p>
    <w:p w:rsidRDefault="00DB0700" w:rsidP="00DB0700" w:rsidR="00DB0700" w:rsidRPr="0002696E">
      <w:pPr>
        <w:ind w:hanging="708" w:left="708"/>
        <w:jc w:val="both"/>
      </w:pPr>
      <w:r w:rsidRPr="0002696E">
        <w:t xml:space="preserve">            - predlagatelju - dužniku Đanino Ćurko, vlasnik građevinskog obrta „PRO-HOUSE“ Višnjan, Istarska 18, </w:t>
      </w:r>
    </w:p>
    <w:p w:rsidRDefault="00DB0700" w:rsidP="00DB0700" w:rsidR="00DB0700" w:rsidRPr="0002696E">
      <w:pPr>
        <w:jc w:val="both"/>
      </w:pPr>
      <w:r w:rsidRPr="0002696E">
        <w:t xml:space="preserve">            - FINANCIJSKA AGENCIJA - RC Rijeka, F. Kurelca 8,</w:t>
      </w:r>
    </w:p>
    <w:p w:rsidRDefault="00DB0700" w:rsidP="00DB0700" w:rsidR="00DB0700" w:rsidRPr="0002696E">
      <w:pPr>
        <w:ind w:firstLine="720"/>
        <w:jc w:val="both"/>
      </w:pPr>
      <w:r w:rsidRPr="0002696E">
        <w:t>- stečajnoj upraviteljici Antoneli Jolić Zubčić iz Rijeke, Ante Starčevićeva br. 5,</w:t>
      </w:r>
    </w:p>
    <w:p w:rsidRDefault="00DB0700" w:rsidP="00DB0700" w:rsidR="00DB0700" w:rsidRPr="0002696E">
      <w:pPr>
        <w:tabs>
          <w:tab w:pos="5923" w:val="left"/>
        </w:tabs>
        <w:ind w:firstLine="720"/>
        <w:jc w:val="both"/>
      </w:pPr>
      <w:r w:rsidRPr="0002696E">
        <w:t>- ŽDO Pula, Rovinjska 2a,</w:t>
      </w:r>
      <w:r w:rsidRPr="0002696E">
        <w:tab/>
      </w:r>
    </w:p>
    <w:p w:rsidRDefault="00DB0700" w:rsidP="00DB0700" w:rsidR="00DB0700" w:rsidRPr="0002696E">
      <w:pPr>
        <w:ind w:firstLine="720"/>
        <w:jc w:val="both"/>
      </w:pPr>
      <w:r w:rsidRPr="0002696E">
        <w:t>- Ministarstvo financija, Porezna uprava - Područni ured Pazin, M.B.Rašana 2/4, Pazin</w:t>
      </w:r>
    </w:p>
    <w:p w:rsidRDefault="00DB0700" w:rsidP="00DB0700" w:rsidR="00DB0700" w:rsidRPr="0002696E">
      <w:pPr>
        <w:jc w:val="both"/>
      </w:pPr>
      <w:r w:rsidRPr="0002696E">
        <w:t xml:space="preserve">            - e-oglasna ploča suda – osam dana,</w:t>
      </w:r>
    </w:p>
    <w:p w:rsidRDefault="00DB0700" w:rsidP="00DB0700" w:rsidR="00DB0700" w:rsidRPr="0002696E">
      <w:pPr>
        <w:ind w:firstLine="720"/>
        <w:jc w:val="both"/>
      </w:pPr>
      <w:r w:rsidRPr="0002696E">
        <w:t xml:space="preserve">- Ured državne uprave u Istarskoj županiji, Služba za gospodarstvo, Poreč, Obala M. Tita 4 </w:t>
      </w:r>
    </w:p>
    <w:p w:rsidRDefault="00DB0700" w:rsidP="00DB0700" w:rsidR="00DB0700" w:rsidRPr="0002696E">
      <w:pPr>
        <w:ind w:firstLine="720"/>
        <w:jc w:val="both"/>
      </w:pPr>
      <w:r w:rsidRPr="0002696E">
        <w:t>- Ured državne uprave u Istarskoj županiji, Služba za gospodarstvo, Poreč, Obala M. Tita 4, po pravomoćnosti.</w:t>
      </w:r>
    </w:p>
    <w:p w:rsidRDefault="00DB0700" w:rsidP="00DB0700" w:rsidR="00DB0700" w:rsidRPr="0002696E">
      <w:pPr>
        <w:jc w:val="both"/>
      </w:pPr>
    </w:p>
    <w:p w:rsidRDefault="00EB7624" w:rsidR="00EB7624" w:rsidRPr="0002696E"/>
    <w:sectPr w:rsidSect="007926B9" w:rsidR="00EB7624" w:rsidRPr="0002696E">
      <w:headerReference w:type="even" r:id="rId9"/>
      <w:headerReference w:type="default" r:id="rId10"/>
      <w:headerReference w:type="first" r:id="rId11"/>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8A9" w:rsidR="003558A9">
      <w:r>
        <w:separator/>
      </w:r>
    </w:p>
  </w:endnote>
  <w:endnote w:id="0" w:type="continuationSeparator">
    <w:p w:rsidRDefault="003558A9" w:rsidR="003558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8A9" w:rsidR="003558A9">
      <w:r>
        <w:separator/>
      </w:r>
    </w:p>
  </w:footnote>
  <w:footnote w:id="0" w:type="continuationSeparator">
    <w:p w:rsidRDefault="003558A9" w:rsidR="003558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ED7" w:rsidP="007926B9" w:rsidR="00BA6F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B3147" w:rsidR="00BA6F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ED7" w:rsidP="007926B9" w:rsidR="00BA6F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3147">
      <w:rPr>
        <w:rStyle w:val="Brojstranice"/>
        <w:noProof/>
      </w:rPr>
      <w:t>- 3 -</w:t>
    </w:r>
    <w:r>
      <w:rPr>
        <w:rStyle w:val="Brojstranice"/>
      </w:rPr>
      <w:fldChar w:fldCharType="end"/>
    </w:r>
  </w:p>
  <w:p w:rsidRDefault="00C31ED7" w:rsidP="00DC4335" w:rsidR="00DC4335">
    <w:pPr>
      <w:pStyle w:val="Zaglavlje"/>
      <w:rPr>
        <w:sz w:val="23"/>
        <w:szCs w:val="23"/>
      </w:rPr>
    </w:pPr>
    <w:r>
      <w:rPr>
        <w:sz w:val="23"/>
        <w:szCs w:val="23"/>
      </w:rPr>
      <w:tab/>
    </w:r>
    <w:r>
      <w:rPr>
        <w:sz w:val="23"/>
        <w:szCs w:val="23"/>
      </w:rPr>
      <w:tab/>
    </w:r>
    <w:r w:rsidR="00DC4335">
      <w:rPr>
        <w:sz w:val="23"/>
        <w:szCs w:val="23"/>
      </w:rPr>
      <w:t>1 St-294/2017-36</w:t>
    </w:r>
  </w:p>
  <w:p w:rsidRDefault="008B3147" w:rsidP="007926B9" w:rsidR="00BA6FD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ED7" w:rsidR="00BA6FDF">
    <w:pPr>
      <w:pStyle w:val="Zaglavlje"/>
      <w:rPr>
        <w:sz w:val="23"/>
        <w:szCs w:val="23"/>
      </w:rPr>
    </w:pPr>
    <w:r>
      <w:rPr>
        <w:sz w:val="23"/>
        <w:szCs w:val="23"/>
      </w:rPr>
      <w:tab/>
    </w:r>
    <w:r>
      <w:rPr>
        <w:sz w:val="23"/>
        <w:szCs w:val="23"/>
      </w:rPr>
      <w:tab/>
      <w:t xml:space="preserve"> 1 St-</w:t>
    </w:r>
    <w:r w:rsidR="00DC4335">
      <w:rPr>
        <w:sz w:val="23"/>
        <w:szCs w:val="23"/>
      </w:rPr>
      <w:t>294</w:t>
    </w:r>
    <w:r>
      <w:rPr>
        <w:sz w:val="23"/>
        <w:szCs w:val="23"/>
      </w:rPr>
      <w:t>/</w:t>
    </w:r>
    <w:r w:rsidR="00DC4335">
      <w:rPr>
        <w:sz w:val="23"/>
        <w:szCs w:val="23"/>
      </w:rPr>
      <w:t>20</w:t>
    </w:r>
    <w:r>
      <w:rPr>
        <w:sz w:val="23"/>
        <w:szCs w:val="23"/>
      </w:rPr>
      <w:t>1</w:t>
    </w:r>
    <w:r w:rsidR="00DC4335">
      <w:rPr>
        <w:sz w:val="23"/>
        <w:szCs w:val="23"/>
      </w:rPr>
      <w:t>7</w:t>
    </w:r>
    <w:r>
      <w:rPr>
        <w:sz w:val="23"/>
        <w:szCs w:val="23"/>
      </w:rPr>
      <w:t>-</w:t>
    </w:r>
    <w:r w:rsidR="00DC4335">
      <w:rPr>
        <w:sz w:val="23"/>
        <w:szCs w:val="23"/>
      </w:rPr>
      <w:t>36</w:t>
    </w:r>
  </w:p>
  <w:p w:rsidRDefault="008B3147" w:rsidR="00BA6F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700"/>
    <w:rsid w:val="000133AC"/>
    <w:rsid w:val="0002696E"/>
    <w:rsid w:val="000B1D42"/>
    <w:rsid w:val="002261AF"/>
    <w:rsid w:val="002A07F1"/>
    <w:rsid w:val="002A5B24"/>
    <w:rsid w:val="002C5294"/>
    <w:rsid w:val="003558A9"/>
    <w:rsid w:val="00385A3F"/>
    <w:rsid w:val="00423862"/>
    <w:rsid w:val="00433A24"/>
    <w:rsid w:val="00453EFE"/>
    <w:rsid w:val="005143BB"/>
    <w:rsid w:val="00526471"/>
    <w:rsid w:val="00574A6A"/>
    <w:rsid w:val="00575FA2"/>
    <w:rsid w:val="00580F78"/>
    <w:rsid w:val="00591B4A"/>
    <w:rsid w:val="00597EE3"/>
    <w:rsid w:val="005A2D62"/>
    <w:rsid w:val="005B58BB"/>
    <w:rsid w:val="005D74E1"/>
    <w:rsid w:val="0061124F"/>
    <w:rsid w:val="00615EA5"/>
    <w:rsid w:val="006C7273"/>
    <w:rsid w:val="007941F6"/>
    <w:rsid w:val="007D65AC"/>
    <w:rsid w:val="00816624"/>
    <w:rsid w:val="00820F47"/>
    <w:rsid w:val="00826A5B"/>
    <w:rsid w:val="008B3147"/>
    <w:rsid w:val="008E42CF"/>
    <w:rsid w:val="009514AB"/>
    <w:rsid w:val="009639EB"/>
    <w:rsid w:val="00A84CB3"/>
    <w:rsid w:val="00AA4CA9"/>
    <w:rsid w:val="00AF3044"/>
    <w:rsid w:val="00B229CB"/>
    <w:rsid w:val="00B41803"/>
    <w:rsid w:val="00B702AF"/>
    <w:rsid w:val="00C21C59"/>
    <w:rsid w:val="00C31ED7"/>
    <w:rsid w:val="00C40830"/>
    <w:rsid w:val="00CD664E"/>
    <w:rsid w:val="00D33621"/>
    <w:rsid w:val="00DA2BC9"/>
    <w:rsid w:val="00DB0700"/>
    <w:rsid w:val="00DC4335"/>
    <w:rsid w:val="00E8114D"/>
    <w:rsid w:val="00EB7624"/>
    <w:rsid w:val="00F12CBB"/>
    <w:rsid w:val="00F26969"/>
    <w:rsid w:val="00F576CF"/>
    <w:rsid w:val="00FD4D5D"/>
    <w:rsid w:val="00FE16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070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spacing w:lineRule="auto" w:line="276" w:after="200"/>
      <w:jc w:val="both"/>
    </w:pPr>
    <w:rPr>
      <w:szCs w:val="20"/>
    </w:rPr>
  </w:style>
  <w:style w:styleId="Zaglavlje" w:type="paragraph">
    <w:name w:val="header"/>
    <w:basedOn w:val="Normal"/>
    <w:link w:val="ZaglavljeChar"/>
    <w:rsid w:val="00DB0700"/>
    <w:pPr>
      <w:tabs>
        <w:tab w:pos="4536" w:val="center"/>
        <w:tab w:pos="9072" w:val="right"/>
      </w:tabs>
    </w:pPr>
  </w:style>
  <w:style w:customStyle="true" w:styleId="ZaglavljeChar" w:type="character">
    <w:name w:val="Zaglavlje Char"/>
    <w:basedOn w:val="Zadanifontodlomka"/>
    <w:link w:val="Zaglavlje"/>
    <w:rsid w:val="00DB0700"/>
    <w:rPr>
      <w:rFonts w:cs="Times New Roman" w:eastAsia="Times New Roman" w:hAnsi="Times New Roman" w:ascii="Times New Roman"/>
      <w:sz w:val="24"/>
      <w:szCs w:val="24"/>
      <w:lang w:eastAsia="hr-HR"/>
    </w:rPr>
  </w:style>
  <w:style w:styleId="Brojstranice" w:type="character">
    <w:name w:val="page number"/>
    <w:basedOn w:val="Zadanifontodlomka"/>
    <w:rsid w:val="00DB0700"/>
  </w:style>
  <w:style w:styleId="Tekstbalonia" w:type="paragraph">
    <w:name w:val="Balloon Text"/>
    <w:basedOn w:val="Normal"/>
    <w:link w:val="TekstbaloniaChar"/>
    <w:uiPriority w:val="99"/>
    <w:semiHidden/>
    <w:unhideWhenUsed/>
    <w:rsid w:val="00DB0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070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B0700"/>
    <w:rPr>
      <w:color w:val="808080"/>
      <w:bdr w:space="0" w:sz="0" w:color="auto" w:val="none"/>
      <w:shd w:fill="auto" w:color="auto" w:val="clear"/>
    </w:rPr>
  </w:style>
  <w:style w:customStyle="true" w:styleId="eSPISCCParagraphDefaultFont" w:type="character">
    <w:name w:val="eSPIS_CC_Paragraph Default Font"/>
    <w:basedOn w:val="Zadanifontodlomka"/>
    <w:rsid w:val="00DB0700"/>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DB0700"/>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DB0700"/>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DB0700"/>
    <w:rPr>
      <w:rFonts w:cs="Times New Roman" w:hAnsi="Times New Roman" w:ascii="Times New Roman"/>
      <w:color w:val="FF0000"/>
      <w:sz w:val="24"/>
      <w:bdr w:space="0" w:sz="0" w:color="auto" w:val="none"/>
      <w:shd w:fill="CCFFCC" w:color="auto" w:val="clear"/>
      <w:lang w:val="hr-HR"/>
    </w:rPr>
  </w:style>
  <w:style w:styleId="Podnoje" w:type="paragraph">
    <w:name w:val="footer"/>
    <w:basedOn w:val="Normal"/>
    <w:link w:val="PodnojeChar"/>
    <w:uiPriority w:val="99"/>
    <w:unhideWhenUsed/>
    <w:rsid w:val="00DC4335"/>
    <w:pPr>
      <w:tabs>
        <w:tab w:pos="4536" w:val="center"/>
        <w:tab w:pos="9072" w:val="right"/>
      </w:tabs>
    </w:pPr>
  </w:style>
  <w:style w:customStyle="true" w:styleId="PodnojeChar" w:type="character">
    <w:name w:val="Podnožje Char"/>
    <w:basedOn w:val="Zadanifontodlomka"/>
    <w:link w:val="Podnoje"/>
    <w:uiPriority w:val="99"/>
    <w:rsid w:val="00DC4335"/>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070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spacing w:after="200" w:line="276" w:lineRule="auto"/>
      <w:jc w:val="both"/>
    </w:pPr>
    <w:rPr>
      <w:szCs w:val="20"/>
    </w:rPr>
  </w:style>
  <w:style w:styleId="Zaglavlje" w:type="paragraph">
    <w:name w:val="header"/>
    <w:basedOn w:val="Normal"/>
    <w:link w:val="ZaglavljeChar"/>
    <w:rsid w:val="00DB0700"/>
    <w:pPr>
      <w:tabs>
        <w:tab w:pos="4536" w:val="center"/>
        <w:tab w:pos="9072" w:val="right"/>
      </w:tabs>
    </w:pPr>
  </w:style>
  <w:style w:customStyle="1" w:styleId="ZaglavljeChar" w:type="character">
    <w:name w:val="Zaglavlje Char"/>
    <w:basedOn w:val="Zadanifontodlomka"/>
    <w:link w:val="Zaglavlje"/>
    <w:rsid w:val="00DB0700"/>
    <w:rPr>
      <w:rFonts w:ascii="Times New Roman" w:cs="Times New Roman" w:eastAsia="Times New Roman" w:hAnsi="Times New Roman"/>
      <w:sz w:val="24"/>
      <w:szCs w:val="24"/>
      <w:lang w:eastAsia="hr-HR"/>
    </w:rPr>
  </w:style>
  <w:style w:styleId="Brojstranice" w:type="character">
    <w:name w:val="page number"/>
    <w:basedOn w:val="Zadanifontodlomka"/>
    <w:rsid w:val="00DB0700"/>
  </w:style>
  <w:style w:styleId="Tekstbalonia" w:type="paragraph">
    <w:name w:val="Balloon Text"/>
    <w:basedOn w:val="Normal"/>
    <w:link w:val="TekstbaloniaChar"/>
    <w:uiPriority w:val="99"/>
    <w:semiHidden/>
    <w:unhideWhenUsed/>
    <w:rsid w:val="00DB0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DB070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B0700"/>
    <w:rPr>
      <w:color w:val="808080"/>
      <w:bdr w:color="auto" w:space="0" w:sz="0" w:val="none"/>
      <w:shd w:color="auto" w:fill="auto" w:val="clear"/>
    </w:rPr>
  </w:style>
  <w:style w:customStyle="1" w:styleId="eSPISCCParagraphDefaultFont" w:type="character">
    <w:name w:val="eSPIS_CC_Paragraph Default Font"/>
    <w:basedOn w:val="Zadanifontodlomka"/>
    <w:rsid w:val="00DB0700"/>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DB0700"/>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DB0700"/>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DB0700"/>
    <w:rPr>
      <w:rFonts w:ascii="Times New Roman" w:cs="Times New Roman" w:hAnsi="Times New Roman"/>
      <w:color w:val="FF0000"/>
      <w:sz w:val="24"/>
      <w:bdr w:color="auto" w:space="0" w:sz="0" w:val="none"/>
      <w:shd w:color="auto" w:fill="CCFFCC" w:val="clear"/>
      <w:lang w:val="hr-HR"/>
    </w:rPr>
  </w:style>
  <w:style w:styleId="Podnoje" w:type="paragraph">
    <w:name w:val="footer"/>
    <w:basedOn w:val="Normal"/>
    <w:link w:val="PodnojeChar"/>
    <w:uiPriority w:val="99"/>
    <w:unhideWhenUsed/>
    <w:rsid w:val="00DC4335"/>
    <w:pPr>
      <w:tabs>
        <w:tab w:pos="4536" w:val="center"/>
        <w:tab w:pos="9072" w:val="right"/>
      </w:tabs>
    </w:pPr>
  </w:style>
  <w:style w:customStyle="1" w:styleId="PodnojeChar" w:type="character">
    <w:name w:val="Podnožje Char"/>
    <w:basedOn w:val="Zadanifontodlomka"/>
    <w:link w:val="Podnoje"/>
    <w:uiPriority w:val="99"/>
    <w:rsid w:val="00DC4335"/>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3224989">
      <w:bodyDiv w:val="true"/>
      <w:marLeft w:val="0"/>
      <w:marRight w:val="0"/>
      <w:marTop w:val="0"/>
      <w:marBottom w:val="0"/>
      <w:divBdr>
        <w:top w:space="0" w:sz="0" w:color="auto" w:val="none"/>
        <w:left w:space="0" w:sz="0" w:color="auto" w:val="none"/>
        <w:bottom w:space="0" w:sz="0" w:color="auto" w:val="none"/>
        <w:right w:space="0" w:sz="0" w:color="auto" w:val="none"/>
      </w:divBdr>
    </w:div>
    <w:div w:id="8894610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St-294/2017-36</izvorni_sadrzaj>
    <derivirana_varijabla naziv="DomainObject.Oznaka_1">St-294/2017-36</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St-294/2017</izvorni_sadrzaj>
    <derivirana_varijabla naziv="DomainObject.Predmet.OznakaBroj_1">St-294/2017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zbog ukidbene odluke
VTS-a</izvorni_sadrzaj>
    <derivirana_varijabla naziv="DomainObject.Predmet.PrimjedbaSuca_1">novi broj zbog ukidbene odluke
VTS-a</derivirana_varijabla>
  </DomainObject.Predmet.PrimjedbaSuca>
  <DomainObject.Predmet.ProtustrankaFormated>
    <izvorni_sadrzaj>  ĐANINO ĆURKO</izvorni_sadrzaj>
    <derivirana_varijabla naziv="DomainObject.Predmet.ProtustrankaFormated_1">  ĐANINO ĆURKO</derivirana_varijabla>
  </DomainObject.Predmet.ProtustrankaFormated>
  <DomainObject.Predmet.ProtustrankaFormatedOIB>
    <izvorni_sadrzaj>  ĐANINO ĆURKO, OIB 78863363600</izvorni_sadrzaj>
    <derivirana_varijabla naziv="DomainObject.Predmet.ProtustrankaFormatedOIB_1">  ĐANINO ĆURKO, OIB 78863363600</derivirana_varijabla>
  </DomainObject.Predmet.ProtustrankaFormatedOIB>
  <DomainObject.Predmet.ProtustrankaFormatedWithAdress>
    <izvorni_sadrzaj> ĐANINO ĆURKO, Istarska 18, 52463 Višnjan</izvorni_sadrzaj>
    <derivirana_varijabla naziv="DomainObject.Predmet.ProtustrankaFormatedWithAdress_1"> ĐANINO ĆURKO, Istarska 18, 52463 Višnjan</derivirana_varijabla>
  </DomainObject.Predmet.ProtustrankaFormatedWithAdress>
  <DomainObject.Predmet.ProtustrankaFormatedWithAdressOIB>
    <izvorni_sadrzaj> ĐANINO ĆURKO, OIB 78863363600, Istarska 18, 52463 Višnjan</izvorni_sadrzaj>
    <derivirana_varijabla naziv="DomainObject.Predmet.ProtustrankaFormatedWithAdressOIB_1"> ĐANINO ĆURKO, OIB 78863363600, Istarska 18, 52463 Višnjan</derivirana_varijabla>
  </DomainObject.Predmet.ProtustrankaFormatedWithAdressOIB>
  <DomainObject.Predmet.ProtustrankaWithAdress>
    <izvorni_sadrzaj>ĐANINO ĆURKO Istarska 18, 52463 Višnjan</izvorni_sadrzaj>
    <derivirana_varijabla naziv="DomainObject.Predmet.ProtustrankaWithAdress_1">ĐANINO ĆURKO Istarska 18, 52463 Višnjan</derivirana_varijabla>
  </DomainObject.Predmet.ProtustrankaWithAdress>
  <DomainObject.Predmet.ProtustrankaWithAdressOIB>
    <izvorni_sadrzaj>ĐANINO ĆURKO, OIB 78863363600, Istarska 18, 52463 Višnjan</izvorni_sadrzaj>
    <derivirana_varijabla naziv="DomainObject.Predmet.ProtustrankaWithAdressOIB_1">ĐANINO ĆURKO, OIB 78863363600, Istarska 18, 52463 Višnjan</derivirana_varijabla>
  </DomainObject.Predmet.ProtustrankaWithAdressOIB>
  <DomainObject.Predmet.ProtustrankaNazivFormated>
    <izvorni_sadrzaj>ĐANINO ĆURKO</izvorni_sadrzaj>
    <derivirana_varijabla naziv="DomainObject.Predmet.ProtustrankaNazivFormated_1">ĐANINO ĆURKO</derivirana_varijabla>
  </DomainObject.Predmet.ProtustrankaNazivFormated>
  <DomainObject.Predmet.ProtustrankaNazivFormatedOIB>
    <izvorni_sadrzaj>ĐANINO ĆURKO, OIB 78863363600</izvorni_sadrzaj>
    <derivirana_varijabla naziv="DomainObject.Predmet.ProtustrankaNazivFormatedOIB_1">ĐANINO ĆURKO, OIB 78863363600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ĐANINO ĆURKO</izvorni_sadrzaj>
    <derivirana_varijabla naziv="DomainObject.Predmet.StrankaFormated_1">  ĐANINO ĆURKO</derivirana_varijabla>
  </DomainObject.Predmet.StrankaFormated>
  <DomainObject.Predmet.StrankaFormatedOIB>
    <izvorni_sadrzaj>  ĐANINO ĆURKO, OIB 78863363600</izvorni_sadrzaj>
    <derivirana_varijabla naziv="DomainObject.Predmet.StrankaFormatedOIB_1">  ĐANINO ĆURKO, OIB 78863363600</derivirana_varijabla>
  </DomainObject.Predmet.StrankaFormatedOIB>
  <DomainObject.Predmet.StrankaFormatedWithAdress>
    <izvorni_sadrzaj> ĐANINO ĆURKO, Istarska 18, 52463 Višnjan</izvorni_sadrzaj>
    <derivirana_varijabla naziv="DomainObject.Predmet.StrankaFormatedWithAdress_1"> ĐANINO ĆURKO, Istarska 18, 52463 Višnjan</derivirana_varijabla>
  </DomainObject.Predmet.StrankaFormatedWithAdress>
  <DomainObject.Predmet.StrankaFormatedWithAdressOIB>
    <izvorni_sadrzaj> ĐANINO ĆURKO, OIB 78863363600, Istarska 18, 52463 Višnjan</izvorni_sadrzaj>
    <derivirana_varijabla naziv="DomainObject.Predmet.StrankaFormatedWithAdressOIB_1"> ĐANINO ĆURKO, OIB 78863363600, Istarska 18, 52463 Višnjan</derivirana_varijabla>
  </DomainObject.Predmet.StrankaFormatedWithAdressOIB>
  <DomainObject.Predmet.StrankaWithAdress>
    <izvorni_sadrzaj>ĐANINO ĆURKO Istarska 18,52463 Višnjan</izvorni_sadrzaj>
    <derivirana_varijabla naziv="DomainObject.Predmet.StrankaWithAdress_1">ĐANINO ĆURKO Istarska 18,52463 Višnjan</derivirana_varijabla>
  </DomainObject.Predmet.StrankaWithAdress>
  <DomainObject.Predmet.StrankaWithAdressOIB>
    <izvorni_sadrzaj>ĐANINO ĆURKO, OIB 78863363600, Istarska 18,52463 Višnjan</izvorni_sadrzaj>
    <derivirana_varijabla naziv="DomainObject.Predmet.StrankaWithAdressOIB_1">ĐANINO ĆURKO, OIB 78863363600, Istarska 18,52463 Višnjan</derivirana_varijabla>
  </DomainObject.Predmet.StrankaWithAdressOIB>
  <DomainObject.Predmet.StrankaNazivFormated>
    <izvorni_sadrzaj>ĐANINO ĆURKO</izvorni_sadrzaj>
    <derivirana_varijabla naziv="DomainObject.Predmet.StrankaNazivFormated_1">ĐANINO ĆURKO</derivirana_varijabla>
  </DomainObject.Predmet.StrankaNazivFormated>
  <DomainObject.Predmet.StrankaNazivFormatedOIB>
    <izvorni_sadrzaj>ĐANINO ĆURKO, OIB 78863363600</izvorni_sadrzaj>
    <derivirana_varijabla naziv="DomainObject.Predmet.StrankaNazivFormatedOIB_1">ĐANINO ĆURKO, OIB 78863363600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ĐANINO ĆURKO</item>
    </izvorni_sadrzaj>
    <derivirana_varijabla naziv="DomainObject.Predmet.StrankaListFormated_1">
      <item>ĐANINO ĆURKO</item>
    </derivirana_varijabla>
  </DomainObject.Predmet.StrankaListFormated>
  <DomainObject.Predmet.StrankaListFormatedOIB>
    <izvorni_sadrzaj>
      <item>ĐANINO ĆURKO, OIB 78863363600</item>
    </izvorni_sadrzaj>
    <derivirana_varijabla naziv="DomainObject.Predmet.StrankaListFormatedOIB_1">
      <item>ĐANINO ĆURKO, OIB 78863363600</item>
    </derivirana_varijabla>
  </DomainObject.Predmet.StrankaListFormatedOIB>
  <DomainObject.Predmet.StrankaListFormatedWithAdress>
    <izvorni_sadrzaj>
      <item>ĐANINO ĆURKO, Istarska 18, 52463 Višnjan</item>
    </izvorni_sadrzaj>
    <derivirana_varijabla naziv="DomainObject.Predmet.StrankaListFormatedWithAdress_1">
      <item>ĐANINO ĆURKO, Istarska 18, 52463 Višnjan</item>
    </derivirana_varijabla>
  </DomainObject.Predmet.StrankaListFormatedWithAdress>
  <DomainObject.Predmet.StrankaListFormatedWithAdressOIB>
    <izvorni_sadrzaj>
      <item>ĐANINO ĆURKO, OIB 78863363600, Istarska 18, 52463 Višnjan</item>
    </izvorni_sadrzaj>
    <derivirana_varijabla naziv="DomainObject.Predmet.StrankaListFormatedWithAdressOIB_1">
      <item>ĐANINO ĆURKO, OIB 78863363600, Istarska 18, 52463 Višnjan</item>
    </derivirana_varijabla>
  </DomainObject.Predmet.StrankaListFormatedWithAdressOIB>
  <DomainObject.Predmet.StrankaListNazivFormated>
    <izvorni_sadrzaj>
      <item>ĐANINO ĆURKO</item>
    </izvorni_sadrzaj>
    <derivirana_varijabla naziv="DomainObject.Predmet.StrankaListNazivFormated_1">
      <item>ĐANINO ĆURKO</item>
    </derivirana_varijabla>
  </DomainObject.Predmet.StrankaListNazivFormated>
  <DomainObject.Predmet.StrankaListNazivFormatedOIB>
    <izvorni_sadrzaj>
      <item>ĐANINO ĆURKO, OIB 78863363600</item>
    </izvorni_sadrzaj>
    <derivirana_varijabla naziv="DomainObject.Predmet.StrankaListNazivFormatedOIB_1">
      <item>ĐANINO ĆURKO, OIB 78863363600</item>
    </derivirana_varijabla>
  </DomainObject.Predmet.StrankaListNazivFormatedOIB>
  <DomainObject.Predmet.ProtuStrankaListFormated>
    <izvorni_sadrzaj>
      <item>ĐANINO ĆURKO</item>
    </izvorni_sadrzaj>
    <derivirana_varijabla naziv="DomainObject.Predmet.ProtuStrankaListFormated_1">
      <item>ĐANINO ĆURKO</item>
    </derivirana_varijabla>
  </DomainObject.Predmet.ProtuStrankaListFormated>
  <DomainObject.Predmet.ProtuStrankaListFormatedOIB>
    <izvorni_sadrzaj>
      <item>ĐANINO ĆURKO, OIB 78863363600</item>
    </izvorni_sadrzaj>
    <derivirana_varijabla naziv="DomainObject.Predmet.ProtuStrankaListFormatedOIB_1">
      <item>ĐANINO ĆURKO, OIB 78863363600</item>
    </derivirana_varijabla>
  </DomainObject.Predmet.ProtuStrankaListFormatedOIB>
  <DomainObject.Predmet.ProtuStrankaListFormatedWithAdress>
    <izvorni_sadrzaj>
      <item>ĐANINO ĆURKO, Istarska 18, 52463 Višnjan</item>
    </izvorni_sadrzaj>
    <derivirana_varijabla naziv="DomainObject.Predmet.ProtuStrankaListFormatedWithAdress_1">
      <item>ĐANINO ĆURKO, Istarska 18, 52463 Višnjan</item>
    </derivirana_varijabla>
  </DomainObject.Predmet.ProtuStrankaListFormatedWithAdress>
  <DomainObject.Predmet.ProtuStrankaListFormatedWithAdressOIB>
    <izvorni_sadrzaj>
      <item>ĐANINO ĆURKO, OIB 78863363600, Istarska 18, 52463 Višnjan</item>
    </izvorni_sadrzaj>
    <derivirana_varijabla naziv="DomainObject.Predmet.ProtuStrankaListFormatedWithAdressOIB_1">
      <item>ĐANINO ĆURKO, OIB 78863363600, Istarska 18, 52463 Višnjan</item>
    </derivirana_varijabla>
  </DomainObject.Predmet.ProtuStrankaListFormatedWithAdressOIB>
  <DomainObject.Predmet.ProtuStrankaListNazivFormated>
    <izvorni_sadrzaj>
      <item>ĐANINO ĆURKO</item>
    </izvorni_sadrzaj>
    <derivirana_varijabla naziv="DomainObject.Predmet.ProtuStrankaListNazivFormated_1">
      <item>ĐANINO ĆURKO</item>
    </derivirana_varijabla>
  </DomainObject.Predmet.ProtuStrankaListNazivFormated>
  <DomainObject.Predmet.ProtuStrankaListNazivFormatedOIB>
    <izvorni_sadrzaj>
      <item>ĐANINO ĆURKO, OIB 78863363600</item>
    </izvorni_sadrzaj>
    <derivirana_varijabla naziv="DomainObject.Predmet.ProtuStrankaListNazivFormatedOIB_1">
      <item>ĐANINO ĆURKO, OIB 78863363600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St-294/2017-36</izvorni_sadrzaj>
    <derivirana_varijabla naziv="DomainObject.PoslovniBrojDokumenta_1">St-294/2017-36</derivirana_varijabla>
  </DomainObject.PoslovniBrojDokumenta>
  <DomainObject.Predmet.StrankaIDrugi>
    <izvorni_sadrzaj>ĐANINO ĆURKO</izvorni_sadrzaj>
    <derivirana_varijabla naziv="DomainObject.Predmet.StrankaIDrugi_1">ĐANINO ĆURKO</derivirana_varijabla>
  </DomainObject.Predmet.StrankaIDrugi>
  <DomainObject.Predmet.ProtustrankaIDrugi>
    <izvorni_sadrzaj>ĐANINO ĆURKO</izvorni_sadrzaj>
    <derivirana_varijabla naziv="DomainObject.Predmet.ProtustrankaIDrugi_1">ĐANINO ĆURKO</derivirana_varijabla>
  </DomainObject.Predmet.ProtustrankaIDrugi>
  <DomainObject.Predmet.StrankaIDrugiAdressOIB>
    <izvorni_sadrzaj>ĐANINO ĆURKO, OIB 78863363600, Istarska 18, 52463 Višnjan</izvorni_sadrzaj>
    <derivirana_varijabla naziv="DomainObject.Predmet.StrankaIDrugiAdressOIB_1">ĐANINO ĆURKO, OIB 78863363600, Istarska 18, 52463 Višnjan</derivirana_varijabla>
  </DomainObject.Predmet.StrankaIDrugiAdressOIB>
  <DomainObject.Predmet.ProtustrankaIDrugiAdressOIB>
    <izvorni_sadrzaj>ĐANINO ĆURKO, OIB 78863363600, Istarska 18, 52463 Višnjan</izvorni_sadrzaj>
    <derivirana_varijabla naziv="DomainObject.Predmet.ProtustrankaIDrugiAdressOIB_1">ĐANINO ĆURKO, OIB 78863363600, Istarska 18,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ĐANINO ĆURKO</item>
      <item>ĐANINO ĆURKO</item>
    </izvorni_sadrzaj>
    <derivirana_varijabla naziv="DomainObject.Predmet.SudioniciListNaziv_1">
      <item>ĐANINO ĆURKO</item>
      <item>ĐANINO ĆURKO</item>
    </derivirana_varijabla>
  </DomainObject.Predmet.SudioniciListNaziv>
  <DomainObject.Predmet.SudioniciListAdressOIB>
    <izvorni_sadrzaj>
      <item>ĐANINO ĆURKO, OIB 78863363600, Istarska 18,52463 Višnjan</item>
      <item>ĐANINO ĆURKO, OIB 78863363600, Istarska 18,52463 Višnjan</item>
    </izvorni_sadrzaj>
    <derivirana_varijabla naziv="DomainObject.Predmet.SudioniciListAdressOIB_1">
      <item>ĐANINO ĆURKO, OIB 78863363600, Istarska 18,52463 Višnjan</item>
      <item>ĐANINO ĆURKO, OIB 78863363600, Istarska 18,52463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78863363600</item>
      <item>, OIB 78863363600</item>
    </izvorni_sadrzaj>
    <derivirana_varijabla naziv="DomainObject.Predmet.SudioniciListNazivOIB_1">
      <item>, OIB 78863363600</item>
      <item>, OIB 78863363600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rujna 2017.</izvorni_sadrzaj>
    <derivirana_varijabla naziv="DomainObject.Predmet.DatumZadnjeOdrzaneSudskeRadnje_1">21. rujna 2017.</derivirana_varijabla>
  </DomainObject.Predmet.DatumZadnjeOdrzaneSudskeRadnje>
  <DomainObject.PredzadnjaOdlukaIzPredmeta.DatumDonosenjaOdluke>
    <izvorni_sadrzaj>2. kolovoza 2018.</izvorni_sadrzaj>
    <derivirana_varijabla naziv="DomainObject.PredzadnjaOdlukaIzPredmeta.DatumDonosenjaOdluke_1">2. kolovoza 2018.</derivirana_varijabla>
  </DomainObject.PredzadnjaOdlukaIzPredmeta.DatumDonosenjaOdluke>
  <DomainObject.PredzadnjaOdlukaIzPredmeta.Oznaka>
    <izvorni_sadrzaj>St-294/2017-34</izvorni_sadrzaj>
    <derivirana_varijabla naziv="DomainObject.PredzadnjaOdlukaIzPredmeta.Oznaka_1">St-294/2017-34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5765</properties:Characters>
  <properties:Lines>115</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2018-10-26T11:32:00Z</dcterms:created>
  <dc:creator>Damir Rabar</dc:creator>
  <cp:lastModifiedBy>Lorena Paris Aničić</cp:lastModifiedBy>
  <cp:lastPrinted>2018-10-26T11:48:00Z</cp:lastPrinted>
  <dcterms:modified xmlns:xsi="http://www.w3.org/2001/XMLSchema-instance" xsi:type="dcterms:W3CDTF">2018-10-26T12:03:00Z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St-294/2017-36 / Odluka - Rješenje - otvaranje i zaključenje stečajnog postupka (čl. 132) (Rješenje_-_otvaranje_i_zaključenje.docx)</vt:lpwstr>
  </prop:property>
</prop:Properties>
</file>