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0669" w14:paraId="9950669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21F8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A87222" w:rsidP="00A87222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87449E" w:rsidP="00A87222" w:rsidR="0087449E">
      <w:pPr>
        <w:spacing w:after="0"/>
        <w:jc w:val="both"/>
        <w:rPr>
          <w:rFonts w:cs="Times New Roman"/>
        </w:rPr>
      </w:pPr>
    </w:p>
    <w:p w:rsidRDefault="0087449E" w:rsidP="00A87222" w:rsidR="0087449E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87449E" w:rsidP="0087449E" w:rsidR="0087449E" w:rsidRPr="0087449E"/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07584A" w:rsidRPr="003C69C3">
        <w:rPr>
          <w:rFonts w:cs="Times New Roman"/>
        </w:rPr>
        <w:t xml:space="preserve">Trgovački sud u Varaždinu, po stečajnom sucu Iris Hatvalić Nemec, u stečajnom postupku nad dužnikom VITEZ GRADNJA d.o.o., Varaždin, Vodnikova 2, OIB: 38232002832, </w:t>
      </w:r>
      <w:r w:rsidR="0007584A">
        <w:rPr>
          <w:rFonts w:cs="Times New Roman"/>
        </w:rPr>
        <w:t>zastupanog po stečajnoj upraviteljici Jeleni Stankus-Tkalec iz Jalkovca</w:t>
      </w:r>
      <w:r w:rsidRPr="00AB2031">
        <w:t xml:space="preserve">, </w:t>
      </w:r>
      <w:r w:rsidR="00CD6C40">
        <w:t>25. rujna</w:t>
      </w:r>
      <w:r w:rsidR="00726E37">
        <w:t xml:space="preserve"> 2017</w:t>
      </w:r>
      <w:r>
        <w:t>.</w:t>
      </w:r>
    </w:p>
    <w:p w:rsidRDefault="00B73610" w:rsidP="00B73610" w:rsidR="00B73610">
      <w:pPr>
        <w:spacing w:after="0"/>
        <w:ind w:firstLine="720"/>
        <w:jc w:val="both"/>
      </w:pP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7449E" w:rsidP="00B73610" w:rsidR="0087449E">
      <w:pPr>
        <w:spacing w:after="0"/>
        <w:jc w:val="center"/>
        <w:rPr>
          <w:rFonts w:cs="Times New Roman"/>
        </w:rPr>
      </w:pP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07584A" w:rsidR="002042B3" w:rsidRPr="0007584A">
      <w:pPr>
        <w:spacing w:after="0"/>
        <w:ind w:firstLine="708"/>
        <w:jc w:val="both"/>
      </w:pPr>
      <w:r>
        <w:t>1</w:t>
      </w:r>
      <w:r w:rsidR="002042B3">
        <w:t xml:space="preserve">. U </w:t>
      </w:r>
      <w:r w:rsidR="002042B3" w:rsidRPr="0007584A">
        <w:t xml:space="preserve">ovome stečajnom predmetu saziva se skupština vjerovnika kod ovoga suda u Varaždinu, B. Radića 2, soba 230/II, za </w:t>
      </w:r>
      <w:r w:rsidR="00B73610" w:rsidRPr="0007584A">
        <w:t xml:space="preserve"> </w:t>
      </w:r>
      <w:r w:rsidR="00CD6C40">
        <w:rPr>
          <w:b/>
        </w:rPr>
        <w:t>14. studenoga</w:t>
      </w:r>
      <w:r w:rsidRPr="0007584A">
        <w:rPr>
          <w:b/>
        </w:rPr>
        <w:t xml:space="preserve"> 2017</w:t>
      </w:r>
      <w:r w:rsidR="00B73610" w:rsidRPr="0007584A">
        <w:rPr>
          <w:b/>
        </w:rPr>
        <w:t>.</w:t>
      </w:r>
      <w:r w:rsidR="002042B3" w:rsidRPr="0007584A">
        <w:rPr>
          <w:b/>
        </w:rPr>
        <w:t xml:space="preserve"> u </w:t>
      </w:r>
      <w:r w:rsidR="00CD6C40">
        <w:rPr>
          <w:b/>
        </w:rPr>
        <w:t>9</w:t>
      </w:r>
      <w:r w:rsidR="00521F9C" w:rsidRPr="0007584A">
        <w:rPr>
          <w:b/>
        </w:rPr>
        <w:t>,00</w:t>
      </w:r>
      <w:r w:rsidR="002042B3" w:rsidRPr="0007584A">
        <w:rPr>
          <w:b/>
        </w:rPr>
        <w:t xml:space="preserve"> sati</w:t>
      </w:r>
      <w:r w:rsidR="0007584A" w:rsidRPr="0007584A">
        <w:rPr>
          <w:b/>
        </w:rPr>
        <w:t>.</w:t>
      </w:r>
      <w:r w:rsidR="0007584A" w:rsidRPr="0007584A">
        <w:t xml:space="preserve"> </w:t>
      </w:r>
    </w:p>
    <w:p w:rsidRDefault="002042B3" w:rsidP="002042B3" w:rsidR="002042B3">
      <w:pPr>
        <w:spacing w:after="0"/>
        <w:rPr>
          <w:b/>
        </w:rPr>
      </w:pPr>
    </w:p>
    <w:p w:rsidRDefault="002042B3" w:rsidP="002042B3" w:rsidR="002042B3">
      <w:pPr>
        <w:spacing w:after="0"/>
        <w:jc w:val="both"/>
      </w:pPr>
      <w:r>
        <w:rPr>
          <w:b/>
        </w:rPr>
        <w:tab/>
      </w:r>
      <w:r w:rsidR="00E071D3">
        <w:t>2</w:t>
      </w:r>
      <w:r>
        <w:t>. Za skupštinu vjerovnika predlaže se sljedeći</w:t>
      </w:r>
    </w:p>
    <w:p w:rsidRDefault="0087449E" w:rsidP="002042B3" w:rsidR="0087449E">
      <w:pPr>
        <w:spacing w:after="0"/>
        <w:jc w:val="both"/>
      </w:pPr>
    </w:p>
    <w:p w:rsidRDefault="00B73610" w:rsidP="002042B3" w:rsidR="00B73610">
      <w:pPr>
        <w:spacing w:after="0"/>
        <w:jc w:val="both"/>
      </w:pPr>
    </w:p>
    <w:p w:rsidRDefault="002042B3" w:rsidP="002042B3" w:rsidR="002042B3" w:rsidRPr="0007584A">
      <w:pPr>
        <w:spacing w:after="0"/>
        <w:jc w:val="center"/>
      </w:pPr>
      <w:r w:rsidRPr="0007584A"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87449E" w:rsidP="002042B3" w:rsidR="0087449E">
      <w:pPr>
        <w:spacing w:after="0"/>
        <w:jc w:val="center"/>
        <w:rPr>
          <w:b/>
        </w:rPr>
      </w:pPr>
    </w:p>
    <w:p w:rsidRDefault="0007584A" w:rsidP="0007584A" w:rsidR="00E071D3">
      <w:pPr>
        <w:pStyle w:val="Odlomakpopisa"/>
        <w:widowControl w:val="false"/>
        <w:numPr>
          <w:ilvl w:val="0"/>
          <w:numId w:val="6"/>
        </w:numPr>
        <w:snapToGrid w:val="false"/>
        <w:spacing w:after="0"/>
      </w:pPr>
      <w:r>
        <w:t xml:space="preserve">Donošenje odluke </w:t>
      </w:r>
      <w:r w:rsidR="0087449E">
        <w:t>vezano uz rezervaciju novčanih sredstava u iznosu od 10.000,00 kn za nastale i predvidive troškove ovršnog i eventualno parničnog postupka protiv društva HBS d.o.o.</w:t>
      </w:r>
    </w:p>
    <w:p w:rsidRDefault="0087449E" w:rsidP="0087449E" w:rsidR="0087449E">
      <w:pPr>
        <w:pStyle w:val="Odlomakpopisa"/>
        <w:widowControl w:val="false"/>
        <w:numPr>
          <w:ilvl w:val="0"/>
          <w:numId w:val="6"/>
        </w:numPr>
        <w:snapToGrid w:val="false"/>
        <w:spacing w:after="0"/>
      </w:pPr>
      <w:r>
        <w:t xml:space="preserve">Donošenje odluke vezano uz rezervaciju novčanih sredstava u iznosu od 10.000,00 kn za nastale i predvidive troškove parničnog postupka protiv društva Bagerkop-Roberto d.o.o.  </w:t>
      </w:r>
    </w:p>
    <w:p w:rsidRDefault="0087449E" w:rsidP="0087449E" w:rsidR="0087449E">
      <w:pPr>
        <w:pStyle w:val="Odlomakpopisa"/>
        <w:widowControl w:val="false"/>
        <w:numPr>
          <w:ilvl w:val="0"/>
          <w:numId w:val="6"/>
        </w:numPr>
        <w:snapToGrid w:val="false"/>
        <w:spacing w:after="0"/>
      </w:pPr>
      <w:r>
        <w:t>Donošenje odluke vezano uz rezervaciju novčanih sredstava u iznosu od 30.000,00 kn za nastale i predvidive troškove parničnog postupka protiv Milan Talarčić i Milan Gapčo, Slovačka</w:t>
      </w:r>
    </w:p>
    <w:p w:rsidRDefault="0087449E" w:rsidP="0087449E" w:rsidR="0087449E">
      <w:pPr>
        <w:pStyle w:val="Odlomakpopisa"/>
        <w:numPr>
          <w:ilvl w:val="0"/>
          <w:numId w:val="6"/>
        </w:numPr>
        <w:spacing w:after="0"/>
      </w:pPr>
      <w:r>
        <w:t>Donošenje odluke vezano uz rezervaciju novčanih sredstava u iznosu od 5.539,44 kn za namirenje dva vjerovnika I. višeg isplatnog reda po dostavljanju tekućih računa</w:t>
      </w:r>
    </w:p>
    <w:p w:rsidRDefault="0087449E" w:rsidP="0087449E" w:rsidR="0087449E">
      <w:pPr>
        <w:pStyle w:val="Odlomakpopisa"/>
        <w:numPr>
          <w:ilvl w:val="0"/>
          <w:numId w:val="6"/>
        </w:numPr>
        <w:spacing w:after="0"/>
      </w:pPr>
      <w:r>
        <w:t>Donošenje odluke u vezi odobrenja i namirenja nepodmirenih troškova stečajnog postupka navedenih u točki I.a izvješća u iznosu od 1.199,25 kn</w:t>
      </w:r>
    </w:p>
    <w:p w:rsidRDefault="0087449E" w:rsidP="0007584A" w:rsidR="0087449E">
      <w:pPr>
        <w:pStyle w:val="Odlomakpopisa"/>
        <w:numPr>
          <w:ilvl w:val="0"/>
          <w:numId w:val="6"/>
        </w:numPr>
        <w:spacing w:after="0"/>
      </w:pPr>
      <w:r>
        <w:t>Donošenje odluke vezano uz rezervaciju novčanih sredstava za daljnje vođenje postupka nad dužnikom (bankarske provizije, knjigovodstvene usluge i drugi troškovi)</w:t>
      </w:r>
    </w:p>
    <w:p w:rsidRDefault="0007584A" w:rsidP="0087449E" w:rsidR="0087449E">
      <w:pPr>
        <w:pStyle w:val="Odlomakpopisa"/>
        <w:numPr>
          <w:ilvl w:val="0"/>
          <w:numId w:val="6"/>
        </w:numPr>
        <w:spacing w:after="0"/>
      </w:pPr>
      <w:r>
        <w:t>Razno</w:t>
      </w:r>
    </w:p>
    <w:p w:rsidRDefault="0087449E" w:rsidP="0087449E" w:rsidR="0087449E">
      <w:pPr>
        <w:rPr>
          <w:lang w:eastAsia="hr-HR"/>
        </w:rPr>
      </w:pPr>
    </w:p>
    <w:p w:rsidRDefault="0087449E" w:rsidP="0087449E" w:rsidR="0087449E">
      <w:pPr>
        <w:rPr>
          <w:lang w:eastAsia="hr-HR"/>
        </w:rPr>
      </w:pPr>
    </w:p>
    <w:p w:rsidRDefault="0087449E" w:rsidP="0087449E" w:rsidR="0087449E" w:rsidRPr="0087449E">
      <w:pPr>
        <w:rPr>
          <w:lang w:eastAsia="hr-HR"/>
        </w:rPr>
      </w:pP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B73610" w:rsidP="002042B3" w:rsidR="00B73610">
      <w:pPr>
        <w:spacing w:after="0"/>
        <w:rPr>
          <w:b/>
        </w:rPr>
      </w:pPr>
    </w:p>
    <w:p w:rsidRDefault="0087449E" w:rsidP="002042B3" w:rsidR="0087449E">
      <w:pPr>
        <w:spacing w:after="0"/>
        <w:rPr>
          <w:b/>
        </w:rPr>
      </w:pPr>
    </w:p>
    <w:p w:rsidRDefault="0087449E" w:rsidP="002042B3" w:rsidR="0087449E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87449E">
        <w:t>25. rujna</w:t>
      </w:r>
      <w:r w:rsidR="00726E37">
        <w:t xml:space="preserve"> 2017</w:t>
      </w:r>
      <w:r>
        <w:t>.</w:t>
      </w:r>
    </w:p>
    <w:p w:rsidRDefault="0087449E" w:rsidP="00F061DB" w:rsidR="0087449E">
      <w:pPr>
        <w:spacing w:after="0"/>
        <w:jc w:val="center"/>
      </w:pP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Iris Hatvalić Nemec</w:t>
      </w:r>
      <w:r w:rsidR="008914AC">
        <w:rPr>
          <w:rFonts w:cs="Times New Roman"/>
        </w:rPr>
        <w:t>, v.r.</w:t>
      </w:r>
    </w:p>
    <w:p w:rsidRDefault="008914AC" w:rsidP="00E071D3" w:rsidR="008914AC">
      <w:pPr>
        <w:spacing w:after="0"/>
        <w:rPr>
          <w:rFonts w:cs="Times New Roman"/>
        </w:rPr>
      </w:pPr>
    </w:p>
    <w:p w:rsidRDefault="008914AC" w:rsidP="008914AC" w:rsidR="008914AC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87449E" w:rsidP="008914AC" w:rsidR="0087449E">
      <w:pPr>
        <w:spacing w:after="0"/>
        <w:ind w:firstLine="708" w:left="4248"/>
        <w:rPr>
          <w:rFonts w:cs="Times New Roman"/>
        </w:rPr>
      </w:pPr>
    </w:p>
    <w:p w:rsidRDefault="0087449E" w:rsidP="008914AC" w:rsidR="0087449E">
      <w:pPr>
        <w:spacing w:after="0"/>
        <w:ind w:firstLine="708" w:left="4248"/>
        <w:rPr>
          <w:rFonts w:cs="Times New Roman"/>
        </w:rPr>
      </w:pPr>
    </w:p>
    <w:p w:rsidRDefault="00B73610" w:rsidP="00A87222" w:rsidR="00B73610">
      <w:pPr>
        <w:spacing w:after="0"/>
        <w:ind w:left="4248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07584A" w:rsidRPr="00B62D29">
        <w:rPr>
          <w:rFonts w:eastAsia="Calibri"/>
        </w:rPr>
        <w:t xml:space="preserve">Jelena Stankus Tkalec, dipl. iur.  iz </w:t>
      </w:r>
      <w:r w:rsidR="0007584A" w:rsidRPr="00B62D29">
        <w:t>Jalkovca, B. Radića 20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3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1F8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CD6C40">
      <w:t>96/15-55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9D78FC"/>
    <w:multiLevelType w:val="hybridMultilevel"/>
    <w:tmpl w:val="7196087A"/>
    <w:lvl w:tplc="B4BE509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7584A"/>
    <w:rsid w:val="001B4212"/>
    <w:rsid w:val="002042B3"/>
    <w:rsid w:val="004C176F"/>
    <w:rsid w:val="00521F9C"/>
    <w:rsid w:val="00580866"/>
    <w:rsid w:val="006821F8"/>
    <w:rsid w:val="00726E37"/>
    <w:rsid w:val="00792FB7"/>
    <w:rsid w:val="007F0534"/>
    <w:rsid w:val="0087449E"/>
    <w:rsid w:val="008914AC"/>
    <w:rsid w:val="009461B6"/>
    <w:rsid w:val="009E6D87"/>
    <w:rsid w:val="00A87222"/>
    <w:rsid w:val="00B73610"/>
    <w:rsid w:val="00C02CE0"/>
    <w:rsid w:val="00C32ABA"/>
    <w:rsid w:val="00CD6C40"/>
    <w:rsid w:val="00D5318F"/>
    <w:rsid w:val="00E071D3"/>
    <w:rsid w:val="00F0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2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2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1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VITEZ GRADNJA društvo s ograničenom odgovornošću za građenje, trgovinu i usluge u stečaju zastupanog po punomoćniku Đurđica Vitez; Tibor Vitez</izvorni_sadrzaj>
    <derivirana_varijabla naziv="DomainObject.Predmet.ProtustrankaFormated_1">  VITEZ GRADNJA društvo s ograničenom odgovornošću za građenje, trgovinu i usluge u stečaju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 u stečaju, OIB 38232002832 zastupanog po punomoćniku Đurđica Vitez; Tibor Vitez</izvorni_sadrzaj>
    <derivirana_varijabla naziv="DomainObject.Predmet.ProtustrankaFormatedOIB_1">  VITEZ GRADNJA društvo s ograničenom odgovornošću za građenje, trgovinu i usluge u stečaju,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 u stečaju, Vodnikova 2, 42000 Varaždin zastupanog po punomoćniku Đurđica Vitez; Tibor Vitez</izvorni_sadrzaj>
    <derivirana_varijabla naziv="DomainObject.Predmet.ProtustrankaFormatedWithAdress_1"> VITEZ GRADNJA društvo s ograničenom odgovornošću za građenje, trgovinu i usluge u stečaju,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 u stečaju,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 u stečaju,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u stečaju Vodnikova 2, 42000 Varaždin</izvorni_sadrzaj>
    <derivirana_varijabla naziv="DomainObject.Predmet.ProtustrankaWithAdress_1">VITEZ GRADNJA društvo s ograničenom odgovornošću za građenje, trgovinu i usluge u stečaju Vodnikova 2, 42000 Varaždin</derivirana_varijabla>
  </DomainObject.Predmet.ProtustrankaWithAdress>
  <DomainObject.Predmet.ProtustrankaWithAdressOIB>
    <izvorni_sadrzaj>VITEZ GRADNJA društvo s ograničenom odgovornošću za građenje, trgovinu i usluge u stečaju, OIB 38232002832, Vodnikova 2, 42000 Varaždin</izvorni_sadrzaj>
    <derivirana_varijabla naziv="DomainObject.Predmet.ProtustrankaWithAdressOIB_1">VITEZ GRADNJA društvo s ograničenom odgovornošću za građenje, trgovinu i usluge u stečaju, OIB 38232002832, Vodnikova 2, 42000 Varaždin</derivirana_varijabla>
  </DomainObject.Predmet.ProtustrankaWithAdressOIB>
  <DomainObject.Predmet.ProtustrankaNazivFormated>
    <izvorni_sadrzaj>VITEZ GRADNJA društvo s ograničenom odgovornošću za građenje, trgovinu i usluge u stečaju</izvorni_sadrzaj>
    <derivirana_varijabla naziv="DomainObject.Predmet.ProtustrankaNazivFormated_1">VITEZ GRADNJA društvo s ograničenom odgovornošću za građenje, trgovinu i usluge u stečaju</derivirana_varijabla>
  </DomainObject.Predmet.ProtustrankaNazivFormated>
  <DomainObject.Predmet.ProtustrankaNazivFormatedOIB>
    <izvorni_sadrzaj>VITEZ GRADNJA društvo s ograničenom odgovornošću za građenje, trgovinu i usluge u stečaju, OIB 38232002832</izvorni_sadrzaj>
    <derivirana_varijabla naziv="DomainObject.Predmet.ProtustrankaNazivFormatedOIB_1">VITEZ GRADNJA društvo s ograničenom odgovornošću za građenje, trgovinu i usluge u stečaju,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u stečaju zastupanog po punomoćniku Đurđica Vitez; Tibor Vitez</item>
    </izvorni_sadrzaj>
    <derivirana_varijabla naziv="DomainObject.Predmet.ProtuStrankaListFormated_1">
      <item>VITEZ GRADNJA društvo s ograničenom odgovornošću za građenje, trgovinu i usluge u stečaju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 u stečaju,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 u stečaju,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 u stečaju,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 u stečaju,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 u stečaju,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 u stečaju,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 u stečaju</item>
    </izvorni_sadrzaj>
    <derivirana_varijabla naziv="DomainObject.Predmet.ProtuStrankaListNazivFormated_1">
      <item>VITEZ GRADNJA društvo s ograničenom odgovornošću za građenje, trgovinu i usluge u stečaju</item>
    </derivirana_varijabla>
  </DomainObject.Predmet.ProtuStrankaListNazivFormated>
  <DomainObject.Predmet.ProtuStrankaListNazivFormatedOIB>
    <izvorni_sadrzaj>
      <item>VITEZ GRADNJA društvo s ograničenom odgovornošću za građenje, trgovinu i usluge u stečaju, OIB 38232002832</item>
    </izvorni_sadrzaj>
    <derivirana_varijabla naziv="DomainObject.Predmet.ProtuStrankaListNazivFormatedOIB_1">
      <item>VITEZ GRADNJA društvo s ograničenom odgovornošću za građenje, trgovinu i usluge u stečaju,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 u stečaju</izvorni_sadrzaj>
    <derivirana_varijabla naziv="DomainObject.Predmet.ProtustrankaIDrugi_1">VITEZ GRADNJA društvo s ograničenom odgovornošću za građenje,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 u stečaju, OIB 38232002832, Vodnikova 2, 42000 Varaždin</izvorni_sadrzaj>
    <derivirana_varijabla naziv="DomainObject.Predmet.ProtustrankaIDrugiAdressOIB_1">VITEZ GRADNJA društvo s ograničenom odgovornošću za građenje, trgovinu i usluge u stečaju,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38232002832</item>
      <item>, OIB null</item>
      <item>, OIB null</item>
      <item>, OIB null</item>
      <item>, OIB null</item>
      <item>, OIB 91858660271</item>
      <item>, OIB null</item>
    </izvorni_sadrzaj>
    <derivirana_varijabla naziv="DomainObject.Predmet.SudioniciListNazivOIB_1">
      <item>, OIB 85821130368</item>
      <item>, OIB 38232002832</item>
      <item>, OIB null</item>
      <item>, OIB null</item>
      <item>, OIB null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1702</properties:Characters>
  <properties:Lines>73</properties:Lines>
  <properties:Paragraphs>27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2017-02-09T13:02:00Z</cp:lastPrinted>
  <dcterms:modified xmlns:xsi="http://www.w3.org/2001/XMLSchema-instance" xsi:type="dcterms:W3CDTF">2017-09-25T06:52:00Z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