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ff77" w14:paraId="11aff77" w:rsidRDefault="00C142BB" w:rsidP="00C142BB" w:rsidR="00C142BB" w:rsidRPr="003B37E1">
      <w:pPr>
        <w15:collapsed w:val="false"/>
      </w:pPr>
      <w:bookmarkStart w:name="_GoBack" w:id="0"/>
      <w:bookmarkEnd w:id="0"/>
      <w:r w:rsidRPr="003B37E1">
        <w:t xml:space="preserve">           </w:t>
      </w: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  <w:t xml:space="preserve">      </w:t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625200" w:rsidR="00FF05FA" w:rsidRPr="00FF05FA">
      <w:pPr>
        <w:spacing w:after="200" w:before="4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625200" w:rsidR="00FF05FA" w:rsidRPr="00FF05FA">
      <w:pPr>
        <w:spacing w:before="3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B361B" w:rsidR="0058272A"/>
    <w:p w:rsidRDefault="0058272A" w:rsidP="00625200" w:rsidR="005B3C1C">
      <w:pPr>
        <w:pStyle w:val="Tijeloteksta"/>
        <w:spacing w:before="100"/>
        <w:ind w:hanging="181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D2596D" w:rsidRPr="00D2596D">
        <w:rPr>
          <w:bCs/>
        </w:rPr>
        <w:t>AGAN GRUPA d.o.o. u stečaju Split, Zrinsko-Frankopanska 62, OIB: 99084265251</w:t>
      </w:r>
      <w:r w:rsidR="00E7102F" w:rsidRPr="006C37D8">
        <w:t>,</w:t>
      </w:r>
      <w:r w:rsidR="0085235A">
        <w:t xml:space="preserve"> </w:t>
      </w:r>
      <w:r w:rsidRPr="006C37D8">
        <w:t>nakon</w:t>
      </w:r>
      <w:r w:rsidR="0085235A">
        <w:t xml:space="preserve"> </w:t>
      </w:r>
      <w:r w:rsidRPr="006C37D8">
        <w:t>ispitn</w:t>
      </w:r>
      <w:r w:rsidR="0004502B" w:rsidRPr="006C37D8">
        <w:t>og</w:t>
      </w:r>
      <w:r w:rsidR="00AF2307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522193">
        <w:t xml:space="preserve">dana </w:t>
      </w:r>
      <w:r w:rsidR="00E36DAD">
        <w:t>1</w:t>
      </w:r>
      <w:r w:rsidR="00D2596D">
        <w:t>9</w:t>
      </w:r>
      <w:r w:rsidR="00522193">
        <w:t>. rujna</w:t>
      </w:r>
      <w:r w:rsidR="000F16DB" w:rsidRPr="006C37D8">
        <w:t xml:space="preserve"> 2015. godine</w:t>
      </w:r>
    </w:p>
    <w:p w:rsidRDefault="00E7102F" w:rsidP="00625200" w:rsidR="00912B79">
      <w:pPr>
        <w:spacing w:after="360" w:before="3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233FF" w:rsidP="00522193" w:rsidR="00522193">
      <w:pPr>
        <w:spacing w:after="200" w:before="200"/>
        <w:ind w:firstLine="708"/>
        <w:rPr>
          <w:rFonts w:eastAsia="Arial Unicode MS"/>
          <w:lang w:eastAsia="en-US"/>
        </w:rPr>
      </w:pPr>
      <w:r w:rsidRPr="00566257">
        <w:rPr>
          <w:rFonts w:eastAsia="Arial Unicode MS"/>
          <w:lang w:eastAsia="en-US"/>
        </w:rPr>
        <w:t xml:space="preserve">I. </w:t>
      </w:r>
      <w:r w:rsidR="00912B79" w:rsidRPr="00566257">
        <w:rPr>
          <w:rFonts w:eastAsia="Arial Unicode MS"/>
          <w:lang w:eastAsia="en-US"/>
        </w:rPr>
        <w:t xml:space="preserve">Utvrđuju se tražbine vjerovnika I. višeg isplatnog </w:t>
      </w:r>
      <w:r w:rsidR="00522193">
        <w:rPr>
          <w:rFonts w:eastAsia="Arial Unicode MS"/>
          <w:lang w:eastAsia="en-US"/>
        </w:rPr>
        <w:t>reda:</w:t>
      </w:r>
    </w:p>
    <w:p w:rsidRDefault="00D2596D" w:rsidP="00B76FF5" w:rsidR="00B76FF5">
      <w:pPr>
        <w:tabs>
          <w:tab w:pos="567" w:val="left"/>
        </w:tabs>
        <w:spacing w:before="20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1. </w:t>
      </w:r>
      <w:r w:rsidRPr="00D2596D">
        <w:rPr>
          <w:rFonts w:eastAsia="Arial Unicode MS"/>
          <w:lang w:eastAsia="en-US"/>
        </w:rPr>
        <w:t>FINANCIJSKA AGENCIJA ZAGREB</w:t>
      </w:r>
      <w:r>
        <w:rPr>
          <w:rFonts w:eastAsia="Arial Unicode MS"/>
          <w:lang w:eastAsia="en-US"/>
        </w:rPr>
        <w:t xml:space="preserve">, </w:t>
      </w:r>
    </w:p>
    <w:p w:rsidRDefault="00B76FF5" w:rsidP="00B76FF5" w:rsidR="00D2596D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</w:t>
      </w:r>
      <w:r w:rsidR="00625200">
        <w:rPr>
          <w:rStyle w:val="st"/>
        </w:rPr>
        <w:t>Ulica grada Vukovara 70</w:t>
      </w:r>
      <w:r>
        <w:rPr>
          <w:rFonts w:eastAsia="Arial Unicode MS"/>
          <w:lang w:eastAsia="en-US"/>
        </w:rPr>
        <w:t xml:space="preserve">, 10 000 Zagreb, </w:t>
      </w:r>
      <w:r w:rsidR="00D2596D">
        <w:rPr>
          <w:rFonts w:eastAsia="Arial Unicode MS"/>
          <w:lang w:eastAsia="en-US"/>
        </w:rPr>
        <w:t xml:space="preserve">OIB: </w:t>
      </w:r>
      <w:r w:rsidR="00D2596D" w:rsidRPr="00D2596D">
        <w:rPr>
          <w:rFonts w:eastAsia="Arial Unicode MS"/>
          <w:lang w:eastAsia="en-US"/>
        </w:rPr>
        <w:t>85821130368</w:t>
      </w:r>
      <w:r>
        <w:rPr>
          <w:rFonts w:eastAsia="Arial Unicode MS"/>
          <w:lang w:eastAsia="en-US"/>
        </w:rPr>
        <w:t>.………</w:t>
      </w:r>
      <w:r w:rsidR="00625200">
        <w:rPr>
          <w:rFonts w:eastAsia="Arial Unicode MS"/>
          <w:lang w:eastAsia="en-US"/>
        </w:rPr>
        <w:t>…</w:t>
      </w:r>
      <w:r>
        <w:rPr>
          <w:rFonts w:eastAsia="Arial Unicode MS"/>
          <w:lang w:eastAsia="en-US"/>
        </w:rPr>
        <w:t>.…...   7</w:t>
      </w:r>
      <w:r w:rsidR="00D2596D" w:rsidRPr="00D2596D">
        <w:rPr>
          <w:rFonts w:eastAsia="Arial Unicode MS"/>
          <w:lang w:eastAsia="en-US"/>
        </w:rPr>
        <w:t>.390,74</w:t>
      </w:r>
      <w:r w:rsidR="00D2596D">
        <w:rPr>
          <w:rFonts w:eastAsia="Arial Unicode MS"/>
          <w:lang w:eastAsia="en-US"/>
        </w:rPr>
        <w:t xml:space="preserve"> kn,</w:t>
      </w:r>
    </w:p>
    <w:p w:rsidRDefault="00B76FF5" w:rsidP="00B76FF5" w:rsidR="00B76FF5" w:rsidRPr="00D2596D">
      <w:pPr>
        <w:tabs>
          <w:tab w:pos="567" w:val="left"/>
        </w:tabs>
        <w:jc w:val="both"/>
        <w:rPr>
          <w:rFonts w:eastAsia="Arial Unicode MS"/>
          <w:lang w:eastAsia="en-US"/>
        </w:rPr>
      </w:pPr>
    </w:p>
    <w:p w:rsidRDefault="00D2596D" w:rsidP="00B76FF5" w:rsidR="00B76FF5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2. </w:t>
      </w:r>
      <w:r w:rsidRPr="00D2596D">
        <w:rPr>
          <w:rFonts w:eastAsia="Arial Unicode MS"/>
          <w:lang w:eastAsia="en-US"/>
        </w:rPr>
        <w:t xml:space="preserve">ČISTOĆA </w:t>
      </w:r>
      <w:r w:rsidR="00B76FF5">
        <w:rPr>
          <w:rFonts w:eastAsia="Arial Unicode MS"/>
          <w:lang w:eastAsia="en-US"/>
        </w:rPr>
        <w:t>d.o.o. Split</w:t>
      </w:r>
    </w:p>
    <w:p w:rsidRDefault="00B76FF5" w:rsidP="00B76FF5" w:rsidR="00D2596D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Put Plokita 81, Split</w:t>
      </w:r>
      <w:r w:rsidR="00D2596D">
        <w:rPr>
          <w:rFonts w:eastAsia="Arial Unicode MS"/>
          <w:lang w:eastAsia="en-US"/>
        </w:rPr>
        <w:t xml:space="preserve">, OIB: </w:t>
      </w:r>
      <w:r w:rsidR="00D2596D" w:rsidRPr="00D2596D">
        <w:rPr>
          <w:rFonts w:eastAsia="Arial Unicode MS"/>
          <w:lang w:eastAsia="en-US"/>
        </w:rPr>
        <w:t>38812451417</w:t>
      </w:r>
      <w:r>
        <w:rPr>
          <w:rFonts w:eastAsia="Arial Unicode MS"/>
          <w:lang w:eastAsia="en-US"/>
        </w:rPr>
        <w:t>.……………………</w:t>
      </w:r>
      <w:r w:rsidR="00625200">
        <w:rPr>
          <w:rFonts w:eastAsia="Arial Unicode MS"/>
          <w:lang w:eastAsia="en-US"/>
        </w:rPr>
        <w:t>…...</w:t>
      </w:r>
      <w:r>
        <w:rPr>
          <w:rFonts w:eastAsia="Arial Unicode MS"/>
          <w:lang w:eastAsia="en-US"/>
        </w:rPr>
        <w:t>…….….…</w:t>
      </w:r>
      <w:r w:rsidR="00D2596D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 xml:space="preserve">  </w:t>
      </w:r>
      <w:r w:rsidR="00D2596D" w:rsidRPr="00D2596D">
        <w:rPr>
          <w:rFonts w:eastAsia="Arial Unicode MS"/>
          <w:lang w:eastAsia="en-US"/>
        </w:rPr>
        <w:t>2.993,26</w:t>
      </w:r>
      <w:r w:rsidR="00D2596D">
        <w:rPr>
          <w:rFonts w:eastAsia="Arial Unicode MS"/>
          <w:lang w:eastAsia="en-US"/>
        </w:rPr>
        <w:t xml:space="preserve"> kn,</w:t>
      </w:r>
    </w:p>
    <w:p w:rsidRDefault="00B76FF5" w:rsidP="00B76FF5" w:rsidR="00B76FF5" w:rsidRPr="00D2596D">
      <w:pPr>
        <w:tabs>
          <w:tab w:pos="567" w:val="left"/>
        </w:tabs>
        <w:jc w:val="both"/>
        <w:rPr>
          <w:rFonts w:eastAsia="Arial Unicode MS"/>
          <w:lang w:eastAsia="en-US"/>
        </w:rPr>
      </w:pPr>
    </w:p>
    <w:p w:rsidRDefault="00B76FF5" w:rsidP="00B76FF5" w:rsidR="00B76FF5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</w:t>
      </w:r>
      <w:r w:rsidR="00D2596D" w:rsidRPr="00D2596D">
        <w:rPr>
          <w:rFonts w:eastAsia="Arial Unicode MS"/>
          <w:lang w:eastAsia="en-US"/>
        </w:rPr>
        <w:t>.</w:t>
      </w:r>
      <w:r w:rsidR="00D2596D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CREDO BANKA d.d. u stečaju Split</w:t>
      </w:r>
    </w:p>
    <w:p w:rsidRDefault="00B76FF5" w:rsidP="00B76FF5" w:rsidR="00D2596D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Zrin</w:t>
      </w:r>
      <w:r w:rsidR="00625200">
        <w:rPr>
          <w:rFonts w:eastAsia="Arial Unicode MS"/>
          <w:lang w:eastAsia="en-US"/>
        </w:rPr>
        <w:t>j</w:t>
      </w:r>
      <w:r>
        <w:rPr>
          <w:rFonts w:eastAsia="Arial Unicode MS"/>
          <w:lang w:eastAsia="en-US"/>
        </w:rPr>
        <w:t>sko-Frankopanska 58, Split</w:t>
      </w:r>
      <w:r w:rsidR="00D2596D">
        <w:rPr>
          <w:rFonts w:eastAsia="Arial Unicode MS"/>
          <w:lang w:eastAsia="en-US"/>
        </w:rPr>
        <w:t xml:space="preserve">, OIB: </w:t>
      </w:r>
      <w:r w:rsidR="00625200">
        <w:t>94141384086</w:t>
      </w:r>
      <w:r>
        <w:rPr>
          <w:rFonts w:eastAsia="Arial Unicode MS"/>
          <w:lang w:eastAsia="en-US"/>
        </w:rPr>
        <w:t>.…………………</w:t>
      </w:r>
      <w:r w:rsidR="00625200">
        <w:rPr>
          <w:rFonts w:eastAsia="Arial Unicode MS"/>
          <w:lang w:eastAsia="en-US"/>
        </w:rPr>
        <w:t>...</w:t>
      </w:r>
      <w:r>
        <w:rPr>
          <w:rFonts w:eastAsia="Arial Unicode MS"/>
          <w:lang w:eastAsia="en-US"/>
        </w:rPr>
        <w:t xml:space="preserve">...   </w:t>
      </w:r>
      <w:r w:rsidR="00D2596D" w:rsidRPr="00D2596D">
        <w:rPr>
          <w:rFonts w:eastAsia="Arial Unicode MS"/>
          <w:lang w:eastAsia="en-US"/>
        </w:rPr>
        <w:t>114.568,41</w:t>
      </w:r>
      <w:r w:rsidR="00D2596D">
        <w:rPr>
          <w:rFonts w:eastAsia="Arial Unicode MS"/>
          <w:lang w:eastAsia="en-US"/>
        </w:rPr>
        <w:t xml:space="preserve"> kn</w:t>
      </w:r>
      <w:r>
        <w:rPr>
          <w:rFonts w:eastAsia="Arial Unicode MS"/>
          <w:lang w:eastAsia="en-US"/>
        </w:rPr>
        <w:t>,</w:t>
      </w:r>
    </w:p>
    <w:p w:rsidRDefault="00B76FF5" w:rsidP="00B76FF5" w:rsidR="00B76FF5" w:rsidRPr="00D2596D">
      <w:pPr>
        <w:tabs>
          <w:tab w:pos="567" w:val="left"/>
        </w:tabs>
        <w:jc w:val="both"/>
        <w:rPr>
          <w:rFonts w:eastAsia="Arial Unicode MS"/>
          <w:lang w:eastAsia="en-US"/>
        </w:rPr>
      </w:pPr>
    </w:p>
    <w:p w:rsidRDefault="00B76FF5" w:rsidP="00B76FF5" w:rsidR="00B76FF5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</w:t>
      </w:r>
      <w:r w:rsidR="00D2596D">
        <w:rPr>
          <w:rFonts w:eastAsia="Arial Unicode MS"/>
          <w:lang w:eastAsia="en-US"/>
        </w:rPr>
        <w:t>. GRAD SPLIT,</w:t>
      </w:r>
    </w:p>
    <w:p w:rsidRDefault="00B76FF5" w:rsidP="00B76FF5" w:rsidR="00D2596D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Obala kneza Branimira 17, Split,</w:t>
      </w:r>
      <w:r w:rsidR="00D2596D">
        <w:rPr>
          <w:rFonts w:eastAsia="Arial Unicode MS"/>
          <w:lang w:eastAsia="en-US"/>
        </w:rPr>
        <w:t xml:space="preserve"> OIB: </w:t>
      </w:r>
      <w:r w:rsidR="00D2596D" w:rsidRPr="00D2596D">
        <w:rPr>
          <w:rFonts w:eastAsia="Arial Unicode MS"/>
          <w:lang w:eastAsia="en-US"/>
        </w:rPr>
        <w:t>78755598868</w:t>
      </w:r>
      <w:r>
        <w:rPr>
          <w:rFonts w:eastAsia="Arial Unicode MS"/>
          <w:lang w:eastAsia="en-US"/>
        </w:rPr>
        <w:t xml:space="preserve">.…………….....….…   </w:t>
      </w:r>
      <w:r w:rsidR="00D2596D" w:rsidRPr="00D2596D">
        <w:rPr>
          <w:rFonts w:eastAsia="Arial Unicode MS"/>
          <w:lang w:eastAsia="en-US"/>
        </w:rPr>
        <w:t>144.063,25</w:t>
      </w:r>
      <w:r>
        <w:rPr>
          <w:rFonts w:eastAsia="Arial Unicode MS"/>
          <w:lang w:eastAsia="en-US"/>
        </w:rPr>
        <w:t xml:space="preserve"> kn,</w:t>
      </w:r>
    </w:p>
    <w:p w:rsidRDefault="00B76FF5" w:rsidP="00B76FF5" w:rsidR="00B76FF5" w:rsidRPr="00D2596D">
      <w:pPr>
        <w:tabs>
          <w:tab w:pos="567" w:val="left"/>
        </w:tabs>
        <w:jc w:val="both"/>
        <w:rPr>
          <w:rFonts w:eastAsia="Arial Unicode MS"/>
          <w:lang w:eastAsia="en-US"/>
        </w:rPr>
      </w:pPr>
    </w:p>
    <w:p w:rsidRDefault="00B76FF5" w:rsidP="00B76FF5" w:rsidR="00B76FF5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</w:t>
      </w:r>
      <w:r w:rsidR="00D2596D" w:rsidRPr="00D2596D">
        <w:rPr>
          <w:rFonts w:eastAsia="Arial Unicode MS"/>
          <w:lang w:eastAsia="en-US"/>
        </w:rPr>
        <w:t>.</w:t>
      </w:r>
      <w:r w:rsidR="00D2596D">
        <w:rPr>
          <w:rFonts w:eastAsia="Arial Unicode MS"/>
          <w:lang w:eastAsia="en-US"/>
        </w:rPr>
        <w:t xml:space="preserve"> </w:t>
      </w:r>
      <w:r w:rsidR="00D2596D" w:rsidRPr="00D2596D">
        <w:rPr>
          <w:rFonts w:eastAsia="Arial Unicode MS"/>
          <w:lang w:eastAsia="en-US"/>
        </w:rPr>
        <w:t>ANTE VULIĆ</w:t>
      </w:r>
      <w:r w:rsidR="00D2596D">
        <w:rPr>
          <w:rFonts w:eastAsia="Arial Unicode MS"/>
          <w:lang w:eastAsia="en-US"/>
        </w:rPr>
        <w:t xml:space="preserve">, </w:t>
      </w:r>
    </w:p>
    <w:p w:rsidRDefault="00B76FF5" w:rsidP="00B76FF5" w:rsidR="00D2596D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Zakučac 21, Zakučac, </w:t>
      </w:r>
      <w:r w:rsidR="00D2596D">
        <w:rPr>
          <w:rFonts w:eastAsia="Arial Unicode MS"/>
          <w:lang w:eastAsia="en-US"/>
        </w:rPr>
        <w:t>OIB:</w:t>
      </w:r>
      <w:r>
        <w:rPr>
          <w:rFonts w:eastAsia="Arial Unicode MS"/>
          <w:lang w:eastAsia="en-US"/>
        </w:rPr>
        <w:t xml:space="preserve"> </w:t>
      </w:r>
      <w:r w:rsidR="00D2596D" w:rsidRPr="00D2596D">
        <w:rPr>
          <w:rFonts w:eastAsia="Arial Unicode MS"/>
          <w:lang w:eastAsia="en-US"/>
        </w:rPr>
        <w:t>93205157187</w:t>
      </w:r>
      <w:r>
        <w:rPr>
          <w:rFonts w:eastAsia="Arial Unicode MS"/>
          <w:lang w:eastAsia="en-US"/>
        </w:rPr>
        <w:t xml:space="preserve">.…………………………......…  </w:t>
      </w:r>
      <w:r w:rsidR="00D2596D" w:rsidRPr="00D2596D">
        <w:rPr>
          <w:rFonts w:eastAsia="Arial Unicode MS"/>
          <w:lang w:eastAsia="en-US"/>
        </w:rPr>
        <w:t>4.570.788,19</w:t>
      </w:r>
      <w:r>
        <w:rPr>
          <w:rFonts w:eastAsia="Arial Unicode MS"/>
          <w:lang w:eastAsia="en-US"/>
        </w:rPr>
        <w:t xml:space="preserve"> kn,</w:t>
      </w:r>
    </w:p>
    <w:p w:rsidRDefault="00B76FF5" w:rsidP="00B76FF5" w:rsidR="00B76FF5" w:rsidRPr="00D2596D">
      <w:pPr>
        <w:tabs>
          <w:tab w:pos="567" w:val="left"/>
        </w:tabs>
        <w:jc w:val="both"/>
        <w:rPr>
          <w:rFonts w:eastAsia="Arial Unicode MS"/>
          <w:lang w:eastAsia="en-US"/>
        </w:rPr>
      </w:pPr>
    </w:p>
    <w:p w:rsidRDefault="001629E3" w:rsidP="00D2596D" w:rsidR="00B76FF5">
      <w:pPr>
        <w:spacing w:after="200" w:before="20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 xml:space="preserve">II. </w:t>
      </w:r>
      <w:r w:rsidRPr="001629E3">
        <w:rPr>
          <w:rFonts w:eastAsia="Arial Unicode MS"/>
          <w:lang w:eastAsia="en-US"/>
        </w:rPr>
        <w:t>Osporava</w:t>
      </w:r>
      <w:r>
        <w:rPr>
          <w:rFonts w:eastAsia="Arial Unicode MS"/>
          <w:lang w:eastAsia="en-US"/>
        </w:rPr>
        <w:t xml:space="preserve"> se tražbina</w:t>
      </w:r>
      <w:r w:rsidRPr="001629E3">
        <w:rPr>
          <w:rFonts w:eastAsia="Arial Unicode MS"/>
          <w:lang w:eastAsia="en-US"/>
        </w:rPr>
        <w:t xml:space="preserve"> vjerovnika II. višeg isplatnog reda:</w:t>
      </w:r>
    </w:p>
    <w:p w:rsidRDefault="001629E3" w:rsidP="00B76FF5" w:rsidR="00B76FF5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1.</w:t>
      </w:r>
      <w:r w:rsidR="00B76FF5">
        <w:rPr>
          <w:rFonts w:eastAsia="Arial Unicode MS"/>
          <w:lang w:eastAsia="en-US"/>
        </w:rPr>
        <w:t xml:space="preserve"> </w:t>
      </w:r>
      <w:r w:rsidR="00B76FF5" w:rsidRPr="00D2596D">
        <w:rPr>
          <w:rFonts w:eastAsia="Arial Unicode MS"/>
          <w:lang w:eastAsia="en-US"/>
        </w:rPr>
        <w:t>REPUBLIKA HRVATSKA</w:t>
      </w:r>
    </w:p>
    <w:p w:rsidRDefault="00B76FF5" w:rsidP="001629E3" w:rsidR="004233FF" w:rsidRPr="001629E3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Pr="00D2596D">
        <w:rPr>
          <w:rFonts w:eastAsia="Arial Unicode MS"/>
          <w:lang w:eastAsia="en-US"/>
        </w:rPr>
        <w:t xml:space="preserve">  MINISTARSTVO FINANCIJA</w:t>
      </w:r>
      <w:r>
        <w:rPr>
          <w:rFonts w:eastAsia="Arial Unicode MS"/>
          <w:lang w:eastAsia="en-US"/>
        </w:rPr>
        <w:t xml:space="preserve">, OIB: </w:t>
      </w:r>
      <w:r w:rsidRPr="00D2596D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,……………………….....   </w:t>
      </w:r>
      <w:r w:rsidRPr="00D2596D">
        <w:rPr>
          <w:rFonts w:eastAsia="Arial Unicode MS"/>
          <w:lang w:eastAsia="en-US"/>
        </w:rPr>
        <w:t>352,11</w:t>
      </w:r>
      <w:r>
        <w:rPr>
          <w:rFonts w:eastAsia="Arial Unicode MS"/>
          <w:lang w:eastAsia="en-US"/>
        </w:rPr>
        <w:t xml:space="preserve"> kn,</w:t>
      </w:r>
      <w:r w:rsidR="004233FF" w:rsidRPr="00566257">
        <w:rPr>
          <w:rFonts w:eastAsia="Calibri"/>
          <w:lang w:eastAsia="en-US"/>
        </w:rPr>
        <w:t xml:space="preserve"> </w:t>
      </w:r>
    </w:p>
    <w:p w:rsidRDefault="000407F6" w:rsidP="000407F6" w:rsidR="000407F6" w:rsidRPr="00566257">
      <w:pPr>
        <w:pStyle w:val="Odlomakpopisa"/>
        <w:jc w:val="both"/>
        <w:rPr>
          <w:rFonts w:eastAsia="Calibri"/>
          <w:lang w:eastAsia="en-US"/>
        </w:rPr>
      </w:pPr>
    </w:p>
    <w:p w:rsidRDefault="001629E3" w:rsidP="001629E3" w:rsidR="00702B11" w:rsidRPr="00B572A6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III</w:t>
      </w:r>
      <w:r w:rsidR="004233FF" w:rsidRPr="00566257">
        <w:rPr>
          <w:rFonts w:eastAsia="Calibri"/>
          <w:lang w:eastAsia="en-US"/>
        </w:rPr>
        <w:t xml:space="preserve">. </w:t>
      </w:r>
      <w:r w:rsidR="000407F6" w:rsidRPr="00566257">
        <w:rPr>
          <w:rFonts w:eastAsia="Calibri"/>
          <w:lang w:eastAsia="en-US"/>
        </w:rPr>
        <w:t>Upućuj</w:t>
      </w:r>
      <w:r>
        <w:rPr>
          <w:rFonts w:eastAsia="Calibri"/>
          <w:lang w:eastAsia="en-US"/>
        </w:rPr>
        <w:t>e se stečajni vjerovnik</w:t>
      </w:r>
      <w:r w:rsidR="000407F6" w:rsidRPr="00566257">
        <w:rPr>
          <w:rFonts w:eastAsia="Calibri"/>
          <w:lang w:eastAsia="en-US"/>
        </w:rPr>
        <w:t xml:space="preserve"> </w:t>
      </w:r>
      <w:r w:rsidR="00C756A5" w:rsidRPr="00D2596D">
        <w:rPr>
          <w:rFonts w:eastAsia="Arial Unicode MS"/>
          <w:lang w:eastAsia="en-US"/>
        </w:rPr>
        <w:t>REPUBLIKA HRVATSKA</w:t>
      </w:r>
      <w:r w:rsidR="00C756A5">
        <w:rPr>
          <w:rFonts w:eastAsia="Arial Unicode MS"/>
          <w:lang w:eastAsia="en-US"/>
        </w:rPr>
        <w:t xml:space="preserve">, </w:t>
      </w:r>
      <w:r w:rsidR="00C756A5" w:rsidRPr="00D2596D">
        <w:rPr>
          <w:rFonts w:eastAsia="Arial Unicode MS"/>
          <w:lang w:eastAsia="en-US"/>
        </w:rPr>
        <w:t>MINISTARSTVO FINANCIJA</w:t>
      </w:r>
      <w:r w:rsidR="00C756A5">
        <w:rPr>
          <w:rFonts w:eastAsia="Arial Unicode MS"/>
          <w:lang w:eastAsia="en-US"/>
        </w:rPr>
        <w:t xml:space="preserve">, OIB: </w:t>
      </w:r>
      <w:r w:rsidR="00C756A5" w:rsidRPr="00D2596D">
        <w:rPr>
          <w:rFonts w:eastAsia="Arial Unicode MS"/>
          <w:lang w:eastAsia="en-US"/>
        </w:rPr>
        <w:t>18683136487</w:t>
      </w:r>
      <w:r w:rsidR="002548FA">
        <w:rPr>
          <w:rFonts w:eastAsia="Arial Unicode MS"/>
          <w:lang w:eastAsia="en-US"/>
        </w:rPr>
        <w:t>,</w:t>
      </w:r>
      <w:r w:rsidR="00C756A5">
        <w:rPr>
          <w:rFonts w:eastAsia="Arial Unicode MS"/>
          <w:lang w:eastAsia="en-US"/>
        </w:rPr>
        <w:t xml:space="preserve"> </w:t>
      </w:r>
      <w:r>
        <w:rPr>
          <w:rFonts w:eastAsia="Calibri"/>
          <w:lang w:eastAsia="en-US"/>
        </w:rPr>
        <w:t>čija je</w:t>
      </w:r>
      <w:r w:rsidR="000407F6" w:rsidRPr="00566257">
        <w:rPr>
          <w:rFonts w:eastAsia="Calibri"/>
          <w:lang w:eastAsia="en-US"/>
        </w:rPr>
        <w:t xml:space="preserve"> tražbin</w:t>
      </w:r>
      <w:r>
        <w:rPr>
          <w:rFonts w:eastAsia="Calibri"/>
          <w:lang w:eastAsia="en-US"/>
        </w:rPr>
        <w:t>a</w:t>
      </w:r>
      <w:r w:rsidR="000407F6" w:rsidRPr="00566257">
        <w:rPr>
          <w:rFonts w:eastAsia="Calibri"/>
          <w:lang w:eastAsia="en-US"/>
        </w:rPr>
        <w:t xml:space="preserve"> osporen</w:t>
      </w:r>
      <w:r>
        <w:rPr>
          <w:rFonts w:eastAsia="Calibri"/>
          <w:lang w:eastAsia="en-US"/>
        </w:rPr>
        <w:t>a</w:t>
      </w:r>
      <w:r w:rsidR="00625200">
        <w:rPr>
          <w:rFonts w:eastAsia="Calibri"/>
          <w:lang w:eastAsia="en-US"/>
        </w:rPr>
        <w:t>,</w:t>
      </w:r>
      <w:r w:rsidR="000407F6" w:rsidRPr="00566257">
        <w:rPr>
          <w:rFonts w:eastAsia="Calibri"/>
          <w:lang w:eastAsia="en-US"/>
        </w:rPr>
        <w:t xml:space="preserve"> </w:t>
      </w:r>
      <w:r w:rsidR="00702B11">
        <w:rPr>
          <w:rFonts w:eastAsia="Calibri"/>
          <w:lang w:eastAsia="en-US"/>
        </w:rPr>
        <w:t>da u roku od 8 dana, računajući od</w:t>
      </w:r>
      <w:r>
        <w:rPr>
          <w:rFonts w:eastAsia="Calibri"/>
          <w:lang w:eastAsia="en-US"/>
        </w:rPr>
        <w:t xml:space="preserve"> primitka ovog rješenja, pokrene</w:t>
      </w:r>
      <w:r w:rsidR="00702B11">
        <w:rPr>
          <w:rFonts w:eastAsia="Calibri"/>
          <w:lang w:eastAsia="en-US"/>
        </w:rPr>
        <w:t xml:space="preserve"> parnicu protiv stečajnog dužnika radi utvrđivanja osporene tražbine, odnosno predlož</w:t>
      </w:r>
      <w:r>
        <w:rPr>
          <w:rFonts w:eastAsia="Calibri"/>
          <w:lang w:eastAsia="en-US"/>
        </w:rPr>
        <w:t>i</w:t>
      </w:r>
      <w:r w:rsidR="00702B11">
        <w:rPr>
          <w:rFonts w:eastAsia="Calibri"/>
          <w:lang w:eastAsia="en-US"/>
        </w:rPr>
        <w:t xml:space="preserve"> nastavak parnice ukoliko je u vrijeme otvaranja stečajnog postupka </w:t>
      </w:r>
      <w:r w:rsidR="00702B11">
        <w:rPr>
          <w:rFonts w:eastAsia="Calibri"/>
          <w:lang w:eastAsia="en-US"/>
        </w:rPr>
        <w:lastRenderedPageBreak/>
        <w:t xml:space="preserve">već pokrenut parnični postupak u odnosu na osporenu tražbinu jer će se inače smatrati da </w:t>
      </w:r>
      <w:r>
        <w:rPr>
          <w:rFonts w:eastAsia="Calibri"/>
          <w:lang w:eastAsia="en-US"/>
        </w:rPr>
        <w:t>je odustao</w:t>
      </w:r>
      <w:r w:rsidR="00702B11">
        <w:rPr>
          <w:rFonts w:eastAsia="Calibri"/>
          <w:lang w:eastAsia="en-US"/>
        </w:rPr>
        <w:t xml:space="preserve"> od prava </w:t>
      </w:r>
      <w:r w:rsidR="00702B11" w:rsidRPr="00566257">
        <w:rPr>
          <w:rFonts w:eastAsia="Calibri"/>
          <w:lang w:eastAsia="en-US"/>
        </w:rPr>
        <w:t>na vođenje parnice</w:t>
      </w:r>
      <w:r w:rsidR="00566257" w:rsidRPr="00566257">
        <w:rPr>
          <w:rFonts w:eastAsia="Calibri"/>
          <w:lang w:eastAsia="en-US"/>
        </w:rPr>
        <w:t>.</w:t>
      </w:r>
      <w:r w:rsidR="004233FF" w:rsidRPr="00B572A6">
        <w:rPr>
          <w:rFonts w:eastAsia="Calibri"/>
          <w:lang w:eastAsia="en-US"/>
        </w:rPr>
        <w:tab/>
      </w:r>
      <w:r w:rsidR="004233FF" w:rsidRPr="00B572A6">
        <w:rPr>
          <w:rFonts w:eastAsia="Calibri"/>
          <w:lang w:eastAsia="en-US"/>
        </w:rPr>
        <w:tab/>
      </w:r>
    </w:p>
    <w:p w:rsidRDefault="001629E3" w:rsidP="007F6441" w:rsidR="001629E3">
      <w:pPr>
        <w:jc w:val="both"/>
        <w:rPr>
          <w:rFonts w:eastAsia="Calibri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E7102F" w:rsidP="00625200" w:rsidR="001629E3">
      <w:pPr>
        <w:spacing w:before="240"/>
        <w:ind w:firstLine="709"/>
        <w:jc w:val="both"/>
        <w:rPr>
          <w:bCs/>
        </w:rPr>
      </w:pPr>
      <w:r w:rsidRPr="00E7102F">
        <w:rPr>
          <w:rFonts w:eastAsia="Calibri"/>
          <w:lang w:eastAsia="en-US"/>
        </w:rPr>
        <w:t xml:space="preserve">Rješenjem ovog suda </w:t>
      </w:r>
      <w:r>
        <w:rPr>
          <w:rFonts w:eastAsia="Calibri"/>
          <w:lang w:eastAsia="en-US"/>
        </w:rPr>
        <w:t xml:space="preserve">poslovni broj </w:t>
      </w:r>
      <w:r w:rsidR="001629E3">
        <w:rPr>
          <w:rFonts w:eastAsia="Calibri"/>
          <w:lang w:eastAsia="en-US"/>
        </w:rPr>
        <w:t>11. St-453/2013</w:t>
      </w:r>
      <w:r w:rsidR="002261E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od </w:t>
      </w:r>
      <w:r w:rsidR="001629E3">
        <w:rPr>
          <w:rFonts w:eastAsia="Calibri"/>
          <w:lang w:eastAsia="en-US"/>
        </w:rPr>
        <w:t>9. lipnja 2015</w:t>
      </w:r>
      <w:r w:rsidRPr="00E7102F">
        <w:rPr>
          <w:rFonts w:eastAsia="Calibri"/>
          <w:lang w:eastAsia="en-US"/>
        </w:rPr>
        <w:t>. god</w:t>
      </w:r>
      <w:r>
        <w:rPr>
          <w:rFonts w:eastAsia="Calibri"/>
          <w:lang w:eastAsia="en-US"/>
        </w:rPr>
        <w:t>ine</w:t>
      </w:r>
      <w:r w:rsidRPr="00E7102F">
        <w:rPr>
          <w:rFonts w:eastAsia="Calibri"/>
          <w:lang w:eastAsia="en-US"/>
        </w:rPr>
        <w:t xml:space="preserve"> otvoren je stečajni postupak nad dužnikom </w:t>
      </w:r>
      <w:r w:rsidR="001629E3" w:rsidRPr="001629E3">
        <w:rPr>
          <w:rFonts w:eastAsia="Calibri"/>
          <w:bCs/>
          <w:lang w:eastAsia="en-US"/>
        </w:rPr>
        <w:t>AGAN GRUPA d.o.o. Split, Zrinsko-Frankopanska 62, OIB: 99084265251</w:t>
      </w:r>
      <w:r w:rsidR="001629E3">
        <w:rPr>
          <w:rFonts w:eastAsia="Calibri"/>
          <w:bCs/>
          <w:lang w:eastAsia="en-US"/>
        </w:rPr>
        <w:t>.</w:t>
      </w:r>
    </w:p>
    <w:p w:rsidRDefault="004610C8" w:rsidP="00625200" w:rsidR="00E7102F">
      <w:pPr>
        <w:spacing w:before="28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Navedenim rješenjem za stečajn</w:t>
      </w:r>
      <w:r w:rsidR="001629E3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upravitelj</w:t>
      </w:r>
      <w:r w:rsidR="001629E3">
        <w:rPr>
          <w:rFonts w:eastAsia="Calibri"/>
          <w:lang w:eastAsia="en-US"/>
        </w:rPr>
        <w:t>icu</w:t>
      </w:r>
      <w:r w:rsidR="00E7102F" w:rsidRPr="00E7102F">
        <w:rPr>
          <w:rFonts w:eastAsia="Calibri"/>
          <w:lang w:eastAsia="en-US"/>
        </w:rPr>
        <w:t xml:space="preserve"> imenovan</w:t>
      </w:r>
      <w:r w:rsidR="001629E3">
        <w:rPr>
          <w:rFonts w:eastAsia="Calibri"/>
          <w:lang w:eastAsia="en-US"/>
        </w:rPr>
        <w:t>a</w:t>
      </w:r>
      <w:r w:rsidR="00E7102F" w:rsidRPr="00E7102F">
        <w:rPr>
          <w:rFonts w:eastAsia="Calibri"/>
          <w:lang w:eastAsia="en-US"/>
        </w:rPr>
        <w:t xml:space="preserve"> je</w:t>
      </w:r>
      <w:r w:rsidR="0085235A">
        <w:rPr>
          <w:rFonts w:eastAsia="Calibri"/>
          <w:lang w:eastAsia="en-US"/>
        </w:rPr>
        <w:t xml:space="preserve"> </w:t>
      </w:r>
      <w:r w:rsidR="001629E3">
        <w:rPr>
          <w:rFonts w:eastAsia="Calibri"/>
          <w:lang w:eastAsia="en-US"/>
        </w:rPr>
        <w:t>Anči Bašić, dipl. oec. iz Splita, Mažuranićevo šetalište 35.</w:t>
      </w:r>
    </w:p>
    <w:p w:rsidRDefault="006B361B" w:rsidP="00625200" w:rsidR="00A4002F">
      <w:pPr>
        <w:spacing w:before="280"/>
        <w:ind w:firstLine="709"/>
        <w:jc w:val="both"/>
      </w:pPr>
      <w:r>
        <w:rPr>
          <w:rFonts w:eastAsia="Calibri"/>
          <w:lang w:eastAsia="en-US"/>
        </w:rPr>
        <w:t xml:space="preserve">Na ispitnom ročištu, održanom kod ovog suda dana </w:t>
      </w:r>
      <w:r w:rsidR="001629E3">
        <w:rPr>
          <w:rFonts w:eastAsia="Calibri"/>
          <w:lang w:eastAsia="en-US"/>
        </w:rPr>
        <w:t>19</w:t>
      </w:r>
      <w:r w:rsidR="00E36DAD">
        <w:rPr>
          <w:rFonts w:eastAsia="Calibri"/>
          <w:lang w:eastAsia="en-US"/>
        </w:rPr>
        <w:t>. rujna 2015</w:t>
      </w:r>
      <w:r w:rsidR="00A4002F">
        <w:rPr>
          <w:rFonts w:eastAsia="Calibri"/>
          <w:lang w:eastAsia="en-US"/>
        </w:rPr>
        <w:t xml:space="preserve">. godine, </w:t>
      </w:r>
      <w:r w:rsidR="00B572A6">
        <w:t xml:space="preserve">ispitane su tražbine stečajnih vjerovnika </w:t>
      </w:r>
      <w:r w:rsidR="001629E3">
        <w:t xml:space="preserve">II. višeg isplatnog reda, a </w:t>
      </w:r>
      <w:r w:rsidR="00B572A6">
        <w:t>koje su</w:t>
      </w:r>
      <w:r w:rsidR="0085235A">
        <w:t xml:space="preserve"> </w:t>
      </w:r>
      <w:r w:rsidR="00B572A6">
        <w:t xml:space="preserve">prijavljene u roku iz oglasa o otvaranju stečajnog postupka, objavljenog u „Narodnim novinama“ broj </w:t>
      </w:r>
      <w:r w:rsidR="001629E3">
        <w:t>72/15</w:t>
      </w:r>
      <w:r w:rsidR="001629E3" w:rsidRPr="0071604E">
        <w:t xml:space="preserve"> od </w:t>
      </w:r>
      <w:r w:rsidR="001629E3">
        <w:t>30. lipnja 2015</w:t>
      </w:r>
      <w:r w:rsidR="001629E3" w:rsidRPr="0071604E">
        <w:t>. godine</w:t>
      </w:r>
      <w:r w:rsidR="00625A4D">
        <w:t>,</w:t>
      </w:r>
      <w:r w:rsidR="00B572A6">
        <w:t xml:space="preserve"> </w:t>
      </w:r>
      <w:r w:rsidR="00A4002F">
        <w:rPr>
          <w:rFonts w:eastAsia="Calibri"/>
          <w:lang w:eastAsia="en-US"/>
        </w:rPr>
        <w:t xml:space="preserve">a sukladno odredbi čl. 175. </w:t>
      </w:r>
      <w:r w:rsidRPr="006B361B">
        <w:t>Stečajnog zakona (˝Narodne novine˝ 44/96, 29/99, 129/00, 123/03, 82/06, 116/10, 25/12, 133/12 i 45/13; dalje SZ)</w:t>
      </w:r>
      <w:r w:rsidR="001629E3">
        <w:t>, osim tražbine vjerovnika Hypo Alpe Adria Leasing d.o.o. Zagreb, a u odnosu na koju tražbinu je stečajna upraviteljica navela da je potrebno izvršiti dodatne provjere, kao i to da će se o toj prijavi tražbine izjasniti na posebnom ispitnom ročištu.</w:t>
      </w:r>
    </w:p>
    <w:p w:rsidRDefault="00226A87" w:rsidP="00625200" w:rsidR="00226A87" w:rsidRPr="009E1FD3">
      <w:pPr>
        <w:spacing w:before="280"/>
        <w:ind w:firstLine="709"/>
        <w:jc w:val="both"/>
      </w:pPr>
      <w:r w:rsidRPr="009E1FD3">
        <w:t>Prema čl. 177. SZ-a tražbina se smatra utvrđenom ako ju na ispitnom ročištu prizna stečajni upravitelj, a ne ospori koji od stečajnih vjerovnika, odnosno ako izjavljeno osporavanje bude otklonjeno.</w:t>
      </w:r>
    </w:p>
    <w:p w:rsidRDefault="00226A87" w:rsidP="00625200" w:rsidR="00226A87" w:rsidRPr="009E1FD3">
      <w:pPr>
        <w:spacing w:before="280"/>
        <w:ind w:firstLine="709"/>
        <w:jc w:val="both"/>
      </w:pPr>
      <w:r w:rsidRPr="009E1FD3">
        <w:t>Odredbom čl. 178. SZ-a st. 1. propisano je da ako je stečajni upravitelj osporio tražbinu stečajni sudac će vjerovnika uputiti na parnicu protiv stečajnog dužnika radi utvrđivanja osporene tražbine. Stavkom 2. istog člank</w:t>
      </w:r>
      <w:r>
        <w:t>a propisano je da ako je koji od</w:t>
      </w:r>
      <w:r w:rsidRPr="009E1FD3">
        <w:t xml:space="preserve"> stečajnih vjerovnika osporio tražbinu koju je priznao stečajni upravitelj, stečajni sudac će stečajnog vjerovnika uputiti na parnicu radi utvrđivanja osporene tražbine. Osporavatelj u takvoj parnici nastupa u ime i za račun stečajnog dužnika. Stavkom 4. istog članka propisano je da ako za osporenu tražbinu postoji ovršna isprava, stečajni sudac će na parnicu uputiti osporavatelja da dokaže osnovanost svog potraživanja.</w:t>
      </w:r>
    </w:p>
    <w:p w:rsidRDefault="001629E3" w:rsidP="00625200" w:rsidR="001629E3">
      <w:pPr>
        <w:spacing w:before="280"/>
        <w:ind w:firstLine="709"/>
        <w:jc w:val="both"/>
      </w:pPr>
      <w:r>
        <w:t>Tražbine stečajnih vjerovnika Financijske agencije Zagreb, Čistoće d.o.o. Split, Credo banke d.d. u stečaju Split, Grada Splita i Ante Vulića stečajna upraviteljica priznala je u cijelosti, dok je tražbinu vjerovnika Republike Hrvatske, Ministarstva financija u iznosu od 352,11 kn osporila u cijelosti iz razloga što</w:t>
      </w:r>
      <w:r w:rsidR="00226A87">
        <w:t xml:space="preserve"> stečajni dužnik ima iskazanu pretplatu poreza na dodanu vrijednost te je zatražio isplatu ostvarenog pretporeza u korist računa stečajnog dužnika, a isplata ostvarene pretplate moguća je samo nakon što se napravi kompenzacija sa dugovanjem koje je iskazano do otvaranja stečaja. </w:t>
      </w:r>
    </w:p>
    <w:p w:rsidRDefault="00ED6E92" w:rsidP="00625200" w:rsidR="00ED6E92">
      <w:pPr>
        <w:spacing w:before="280"/>
        <w:ind w:firstLine="709"/>
        <w:jc w:val="both"/>
      </w:pPr>
      <w:r w:rsidRPr="00ED6E92">
        <w:t>Nitko od vjerovnika prisutnih</w:t>
      </w:r>
      <w:r>
        <w:t xml:space="preserve"> na </w:t>
      </w:r>
      <w:r w:rsidR="004A16E5" w:rsidRPr="00ED6E92">
        <w:t>is</w:t>
      </w:r>
      <w:r w:rsidR="00A4002F" w:rsidRPr="00ED6E92">
        <w:t xml:space="preserve">pitnom ročištu </w:t>
      </w:r>
      <w:r>
        <w:t>nije osporio</w:t>
      </w:r>
      <w:r w:rsidR="004A16E5" w:rsidRPr="00ED6E92">
        <w:t xml:space="preserve"> </w:t>
      </w:r>
      <w:r w:rsidR="002B1116" w:rsidRPr="00ED6E92">
        <w:t>tražbin</w:t>
      </w:r>
      <w:r w:rsidR="00226A87">
        <w:t>e</w:t>
      </w:r>
      <w:r w:rsidR="002B1116" w:rsidRPr="00ED6E92">
        <w:t xml:space="preserve"> koje je prizna</w:t>
      </w:r>
      <w:r w:rsidR="00226A87">
        <w:t>la</w:t>
      </w:r>
      <w:r w:rsidR="0085235A">
        <w:t xml:space="preserve"> </w:t>
      </w:r>
      <w:r w:rsidR="002B1116" w:rsidRPr="00ED6E92">
        <w:t>stečajn</w:t>
      </w:r>
      <w:r w:rsidR="00226A87">
        <w:t>a</w:t>
      </w:r>
      <w:r w:rsidR="002B1116" w:rsidRPr="00ED6E92">
        <w:t xml:space="preserve"> upravitelj</w:t>
      </w:r>
      <w:r w:rsidR="00226A87">
        <w:t>ica</w:t>
      </w:r>
      <w:r w:rsidR="00467DF5">
        <w:t>. Slijedom navedenog, a temel</w:t>
      </w:r>
      <w:r>
        <w:t xml:space="preserve">jem odredbe čl. </w:t>
      </w:r>
      <w:r w:rsidR="00226A87">
        <w:t>1</w:t>
      </w:r>
      <w:r>
        <w:t>77.</w:t>
      </w:r>
      <w:r w:rsidR="00E36DAD">
        <w:t xml:space="preserve"> st. 1. </w:t>
      </w:r>
      <w:r w:rsidR="00467DF5">
        <w:t xml:space="preserve">i čl. 178. </w:t>
      </w:r>
      <w:r w:rsidR="00E36DAD">
        <w:t>SZ-a</w:t>
      </w:r>
      <w:r w:rsidR="00467DF5">
        <w:t xml:space="preserve"> odlučeno je </w:t>
      </w:r>
      <w:r>
        <w:t>kao u izreci ovog rješenja pod točkom I.</w:t>
      </w:r>
    </w:p>
    <w:p w:rsidRDefault="00226A87" w:rsidP="00625200" w:rsidR="00226A87">
      <w:pPr>
        <w:spacing w:before="280"/>
        <w:ind w:firstLine="709"/>
        <w:jc w:val="both"/>
      </w:pPr>
      <w:r>
        <w:t xml:space="preserve">U odnosu na tražbinu vjerovnika Republike Hrvatske, Ministarstva financija u iznosu od 352,11 kn, koju je u cijelosti osporila stečajna upraviteljica valja navesti da se ta tražbina ne temelji na ovršnoj ispravi, pa je stoga u smislu odredbe čl. 178. st. 1., 4. i 6. SZ-a toga </w:t>
      </w:r>
      <w:r>
        <w:lastRenderedPageBreak/>
        <w:t xml:space="preserve">vjerovnika valjalo uputiti u parnicu, odnosno nastavljanje parnice u smislu odredbe čl. 178. st. 1. i 6. i čl. 179SZ-a, radi čega je odlučeno kao </w:t>
      </w:r>
      <w:r w:rsidR="00467DF5">
        <w:t>u izreci ovog rješenja pod točkom III.</w:t>
      </w:r>
    </w:p>
    <w:p w:rsidRDefault="00625200" w:rsidP="00A4002F" w:rsidR="00625200">
      <w:pPr>
        <w:jc w:val="center"/>
        <w:rPr>
          <w:rFonts w:eastAsia="Calibri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6C37D8">
        <w:rPr>
          <w:rFonts w:eastAsia="Calibri"/>
          <w:lang w:eastAsia="en-US"/>
        </w:rPr>
        <w:t xml:space="preserve">U </w:t>
      </w:r>
      <w:r w:rsidRPr="0074133A">
        <w:rPr>
          <w:rFonts w:eastAsia="Calibri"/>
          <w:lang w:eastAsia="en-US"/>
        </w:rPr>
        <w:t xml:space="preserve">Splitu, </w:t>
      </w:r>
      <w:r w:rsidR="00E36DAD">
        <w:rPr>
          <w:rFonts w:eastAsia="Calibri"/>
          <w:lang w:eastAsia="en-US"/>
        </w:rPr>
        <w:t>1</w:t>
      </w:r>
      <w:r w:rsidR="000120E5">
        <w:rPr>
          <w:rFonts w:eastAsia="Calibri"/>
          <w:lang w:eastAsia="en-US"/>
        </w:rPr>
        <w:t>9</w:t>
      </w:r>
      <w:r w:rsidR="00E36DAD">
        <w:rPr>
          <w:rFonts w:eastAsia="Calibri"/>
          <w:lang w:eastAsia="en-US"/>
        </w:rPr>
        <w:t>. rujna</w:t>
      </w:r>
      <w:r w:rsidR="006F63A7" w:rsidRPr="0074133A">
        <w:rPr>
          <w:rFonts w:eastAsia="Calibri"/>
          <w:lang w:eastAsia="en-US"/>
        </w:rPr>
        <w:t xml:space="preserve"> </w:t>
      </w:r>
      <w:r w:rsidR="00F322CC" w:rsidRPr="0074133A">
        <w:rPr>
          <w:rFonts w:eastAsia="Calibri"/>
          <w:lang w:eastAsia="en-US"/>
        </w:rPr>
        <w:t>2015.</w:t>
      </w:r>
      <w:r w:rsidR="00F322CC" w:rsidRPr="006C37D8">
        <w:rPr>
          <w:rFonts w:eastAsia="Calibri"/>
          <w:lang w:eastAsia="en-US"/>
        </w:rPr>
        <w:t xml:space="preserve"> godine</w:t>
      </w:r>
    </w:p>
    <w:p w:rsidRDefault="00E7102F" w:rsidP="00A4002F" w:rsidR="00E7102F" w:rsidRPr="00E7102F">
      <w:pPr>
        <w:jc w:val="center"/>
        <w:rPr>
          <w:rFonts w:eastAsia="Calibri"/>
          <w:sz w:val="16"/>
          <w:szCs w:val="16"/>
          <w:lang w:eastAsia="en-US"/>
        </w:rPr>
      </w:pPr>
    </w:p>
    <w:p w:rsidRDefault="00B15AD4" w:rsidP="00B15AD4" w:rsidR="00E7102F">
      <w:pPr>
        <w:ind w:firstLine="708"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B15AD4" w:rsidR="00B15AD4" w:rsidRPr="00E7102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ANA GOLUB GRUIĆ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E7102F" w:rsidP="006B361B" w:rsid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C142BB" w:rsidP="006B361B" w:rsidR="00C142BB" w:rsidRP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74133A" w:rsidP="006B361B" w:rsidR="0074133A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2B1116" w:rsidP="000120E5" w:rsidR="002B1116" w:rsidRPr="00313656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4A16E5">
        <w:t>stečajn</w:t>
      </w:r>
      <w:r>
        <w:t>o</w:t>
      </w:r>
      <w:r w:rsidR="000120E5">
        <w:t xml:space="preserve">j </w:t>
      </w:r>
      <w:r w:rsidR="00313656">
        <w:t>upravitelj</w:t>
      </w:r>
      <w:r w:rsidR="000120E5">
        <w:t>ici Anči Bašić</w:t>
      </w:r>
    </w:p>
    <w:p w:rsidRDefault="00E36DAD" w:rsidP="000120E5" w:rsidR="00E36DA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56625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  </w:t>
      </w:r>
      <w:r w:rsidR="000120E5">
        <w:rPr>
          <w:rFonts w:eastAsia="Calibri"/>
          <w:lang w:eastAsia="en-US"/>
        </w:rPr>
        <w:t>Županijskom državnom odvjetništvu u Splitu</w:t>
      </w:r>
    </w:p>
    <w:p w:rsidRDefault="00E36DAD" w:rsidP="000120E5" w:rsidR="00E7102F" w:rsidRPr="00E7102F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   </w:t>
      </w:r>
      <w:r w:rsidR="00B15AD4">
        <w:rPr>
          <w:rFonts w:eastAsia="Calibri"/>
          <w:lang w:eastAsia="en-US"/>
        </w:rPr>
        <w:t>e-</w:t>
      </w:r>
      <w:r w:rsidR="00E7102F" w:rsidRPr="00E7102F">
        <w:rPr>
          <w:rFonts w:eastAsia="Calibri"/>
          <w:lang w:eastAsia="en-US"/>
        </w:rPr>
        <w:t xml:space="preserve">oglasna ploča suda – rok </w:t>
      </w:r>
      <w:r w:rsidR="00B15AD4">
        <w:rPr>
          <w:rFonts w:eastAsia="Calibri"/>
          <w:lang w:eastAsia="en-US"/>
        </w:rPr>
        <w:t>8</w:t>
      </w:r>
      <w:r w:rsidR="00E7102F" w:rsidRPr="00E7102F">
        <w:rPr>
          <w:rFonts w:eastAsia="Calibri"/>
          <w:lang w:eastAsia="en-US"/>
        </w:rPr>
        <w:t xml:space="preserve"> dana</w:t>
      </w:r>
    </w:p>
    <w:p w:rsidRDefault="00E7102F" w:rsidP="000120E5" w:rsidR="00E7102F" w:rsidRPr="00E7102F">
      <w:pPr>
        <w:numPr>
          <w:ilvl w:val="0"/>
          <w:numId w:val="15"/>
        </w:numPr>
        <w:ind w:hanging="357" w:left="714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stečajna pisarnica suda</w:t>
      </w:r>
      <w:r w:rsidR="00B15AD4">
        <w:rPr>
          <w:rFonts w:eastAsia="Calibri"/>
          <w:lang w:eastAsia="en-US"/>
        </w:rPr>
        <w:t xml:space="preserve"> – rok 8</w:t>
      </w:r>
      <w:r w:rsidRPr="00E7102F">
        <w:rPr>
          <w:rFonts w:eastAsia="Calibri"/>
          <w:lang w:eastAsia="en-US"/>
        </w:rPr>
        <w:t xml:space="preserve"> dana</w:t>
      </w:r>
    </w:p>
    <w:p w:rsidRDefault="00E7102F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182" w:rsidR="00803182">
      <w:r>
        <w:separator/>
      </w:r>
    </w:p>
  </w:endnote>
  <w:endnote w:id="0" w:type="continuationSeparator">
    <w:p w:rsidRDefault="00803182" w:rsidR="00803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182" w:rsidR="00803182">
      <w:r>
        <w:separator/>
      </w:r>
    </w:p>
  </w:footnote>
  <w:footnote w:id="0" w:type="continuationSeparator">
    <w:p w:rsidRDefault="00803182" w:rsidR="00803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E308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jc w:val="center"/>
    </w:pPr>
    <w:r>
      <w:fldChar w:fldCharType="begin"/>
    </w:r>
    <w:r w:rsidR="002E3089">
      <w:instrText>PAGE   \* MERGEFORMAT</w:instrText>
    </w:r>
    <w:r>
      <w:fldChar w:fldCharType="separate"/>
    </w:r>
    <w:r w:rsidR="003347A0">
      <w:rPr>
        <w:noProof/>
      </w:rPr>
      <w:t>3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>11. St-</w:t>
    </w:r>
    <w:r w:rsidR="00522193">
      <w:t>4</w:t>
    </w:r>
    <w:r w:rsidR="00D2596D">
      <w:t>53</w:t>
    </w:r>
    <w:r w:rsidR="00522193">
      <w:t>/2013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D2596D">
      <w:t>453</w:t>
    </w:r>
    <w:r w:rsidR="00522193">
      <w:t>/2013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2"/>
  </w:num>
  <w:num w:numId="5">
    <w:abstractNumId w:val="11"/>
  </w:num>
  <w:num w:numId="6">
    <w:abstractNumId w:val="21"/>
  </w:num>
  <w:num w:numId="7">
    <w:abstractNumId w:val="8"/>
  </w:num>
  <w:num w:numId="8">
    <w:abstractNumId w:val="1"/>
  </w:num>
  <w:num w:numId="9">
    <w:abstractNumId w:val="15"/>
  </w:num>
  <w:num w:numId="10">
    <w:abstractNumId w:val="10"/>
  </w:num>
  <w:num w:numId="11">
    <w:abstractNumId w:val="22"/>
  </w:num>
  <w:num w:numId="12">
    <w:abstractNumId w:val="6"/>
  </w:num>
  <w:num w:numId="13">
    <w:abstractNumId w:val="13"/>
  </w:num>
  <w:num w:numId="14">
    <w:abstractNumId w:val="18"/>
  </w:num>
  <w:num w:numId="15">
    <w:abstractNumId w:val="20"/>
  </w:num>
  <w:num w:numId="16">
    <w:abstractNumId w:val="3"/>
  </w:num>
  <w:num w:numId="17">
    <w:abstractNumId w:val="19"/>
  </w:num>
  <w:num w:numId="18">
    <w:abstractNumId w:val="9"/>
  </w:num>
  <w:num w:numId="19">
    <w:abstractNumId w:val="5"/>
  </w:num>
  <w:num w:numId="20">
    <w:abstractNumId w:val="14"/>
  </w:num>
  <w:num w:numId="21">
    <w:abstractNumId w:val="7"/>
  </w:num>
  <w:num w:numId="22">
    <w:abstractNumId w:val="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CDE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C1614"/>
    <w:rsid w:val="001C65C4"/>
    <w:rsid w:val="001D01BF"/>
    <w:rsid w:val="001D1916"/>
    <w:rsid w:val="001D2EC2"/>
    <w:rsid w:val="001E148B"/>
    <w:rsid w:val="002052C5"/>
    <w:rsid w:val="00215C27"/>
    <w:rsid w:val="00216B4A"/>
    <w:rsid w:val="00222980"/>
    <w:rsid w:val="002261E7"/>
    <w:rsid w:val="00226A87"/>
    <w:rsid w:val="00227D09"/>
    <w:rsid w:val="00237CDB"/>
    <w:rsid w:val="002548FA"/>
    <w:rsid w:val="00264383"/>
    <w:rsid w:val="00274DEE"/>
    <w:rsid w:val="0027599F"/>
    <w:rsid w:val="00285600"/>
    <w:rsid w:val="002941B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F305E"/>
    <w:rsid w:val="002F52A6"/>
    <w:rsid w:val="00301B3E"/>
    <w:rsid w:val="00307C2A"/>
    <w:rsid w:val="00312F10"/>
    <w:rsid w:val="00313656"/>
    <w:rsid w:val="003157C7"/>
    <w:rsid w:val="003306BF"/>
    <w:rsid w:val="003347A0"/>
    <w:rsid w:val="00343701"/>
    <w:rsid w:val="00344575"/>
    <w:rsid w:val="00367B94"/>
    <w:rsid w:val="00371467"/>
    <w:rsid w:val="00375708"/>
    <w:rsid w:val="00375893"/>
    <w:rsid w:val="003761F0"/>
    <w:rsid w:val="00380C0E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E43C8"/>
    <w:rsid w:val="003F2E43"/>
    <w:rsid w:val="003F3981"/>
    <w:rsid w:val="003F60DC"/>
    <w:rsid w:val="00404E2B"/>
    <w:rsid w:val="00406EF1"/>
    <w:rsid w:val="0041434B"/>
    <w:rsid w:val="00417C7A"/>
    <w:rsid w:val="00421738"/>
    <w:rsid w:val="004233FF"/>
    <w:rsid w:val="00423F11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60A54"/>
    <w:rsid w:val="004610C8"/>
    <w:rsid w:val="00467DF5"/>
    <w:rsid w:val="0048080D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22193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7A01"/>
    <w:rsid w:val="008A16FA"/>
    <w:rsid w:val="008A1C4B"/>
    <w:rsid w:val="008A1E53"/>
    <w:rsid w:val="008A2879"/>
    <w:rsid w:val="008B66C6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2546"/>
    <w:rsid w:val="009D4015"/>
    <w:rsid w:val="009D58A4"/>
    <w:rsid w:val="009E0C95"/>
    <w:rsid w:val="009E1FD3"/>
    <w:rsid w:val="009F094F"/>
    <w:rsid w:val="009F0E59"/>
    <w:rsid w:val="009F4EC3"/>
    <w:rsid w:val="00A17FB1"/>
    <w:rsid w:val="00A25697"/>
    <w:rsid w:val="00A36B76"/>
    <w:rsid w:val="00A377CF"/>
    <w:rsid w:val="00A4002F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4008"/>
    <w:rsid w:val="00B7248D"/>
    <w:rsid w:val="00B72FDA"/>
    <w:rsid w:val="00B76FF5"/>
    <w:rsid w:val="00B80E43"/>
    <w:rsid w:val="00B878A4"/>
    <w:rsid w:val="00BA28D8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54E2"/>
    <w:rsid w:val="00C30FA8"/>
    <w:rsid w:val="00C363C3"/>
    <w:rsid w:val="00C40B81"/>
    <w:rsid w:val="00C5421F"/>
    <w:rsid w:val="00C54B30"/>
    <w:rsid w:val="00C756A5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5E0F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92E"/>
    <w:rsid w:val="00E67FD8"/>
    <w:rsid w:val="00E70799"/>
    <w:rsid w:val="00E7102F"/>
    <w:rsid w:val="00E761AD"/>
    <w:rsid w:val="00E76AFA"/>
    <w:rsid w:val="00E817B4"/>
    <w:rsid w:val="00E93E25"/>
    <w:rsid w:val="00EA2DAB"/>
    <w:rsid w:val="00EA6A05"/>
    <w:rsid w:val="00ED6E92"/>
    <w:rsid w:val="00EE16FC"/>
    <w:rsid w:val="00EE1CE9"/>
    <w:rsid w:val="00F07082"/>
    <w:rsid w:val="00F14D7B"/>
    <w:rsid w:val="00F20D0D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7D44"/>
    <w:rsid w:val="00F9097F"/>
    <w:rsid w:val="00F9357F"/>
    <w:rsid w:val="00F95DA8"/>
    <w:rsid w:val="00FB18D0"/>
    <w:rsid w:val="00FB7A7F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334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334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AGAN GRUPA za turizam, građenje i poslovanje nekretninama, društvo s ograničenom odgovornošću</izvorni_sadrzaj>
    <derivirana_varijabla naziv="DomainObject.Predmet.ProtustrankaFormated_1">  AGAN GRUPA za turizam, građenje i poslovanje nekretninama, društvo s ograničenom odgovornošću</derivirana_varijabla>
  </DomainObject.Predmet.ProtustrankaFormated>
  <DomainObject.Predmet.ProtustrankaFormatedOIB>
    <izvorni_sadrzaj>  AGAN GRUPA za turizam, građenje i poslovanje nekretninama, društvo s ograničenom odgovornošću, OIB 99084265251</izvorni_sadrzaj>
    <derivirana_varijabla naziv="DomainObject.Predmet.ProtustrankaFormatedOIB_1">  AGAN GRUPA za turizam, građenje i poslovanje nekretninama, društvo s ograničenom odgovornošću, OIB 99084265251</derivirana_varijabla>
  </DomainObject.Predmet.ProtustrankaFormatedOIB>
  <DomainObject.Predmet.ProtustrankaFormatedWithAdress>
    <izvorni_sadrzaj> AGAN GRUPA za turizam, građenje i poslovanje nekretninama, društvo s ograničenom odgovornošću, Zrinjsko-Frankopanska 62, Split</izvorni_sadrzaj>
    <derivirana_varijabla naziv="DomainObject.Predmet.ProtustrankaFormatedWithAdress_1"> AGAN GRUPA za turizam, građenje i poslovanje nekretninama, društvo s ograničenom odgovornošću, Zrinjsko-Frankopanska 62, Split</derivirana_varijabla>
  </DomainObject.Predmet.ProtustrankaFormatedWithAdress>
  <DomainObject.Predmet.ProtustrankaFormatedWithAdressOIB>
    <izvorni_sadrzaj> AGAN GRUPA za turizam, građenje i poslovanje nekretninama, društvo s ograničenom odgovornošću, OIB 99084265251, Zrinjsko-Frankopanska 62, Split</izvorni_sadrzaj>
    <derivirana_varijabla naziv="DomainObject.Predmet.ProtustrankaFormatedWithAdressOIB_1"> AGAN GRUPA za turizam, građenje i poslovanje nekretninama, društvo s ograničenom odgovornošću, OIB 99084265251, Zrinjsko-Frankopanska 62, Split</derivirana_varijabla>
  </DomainObject.Predmet.ProtustrankaFormatedWithAdressOIB>
  <DomainObject.Predmet.ProtustrankaWithAdress>
    <izvorni_sadrzaj>AGAN GRUPA za turizam, građenje i poslovanje nekretninama, društvo s ograničenom odgovornošću Zrinjsko-Frankopanska 62, Split</izvorni_sadrzaj>
    <derivirana_varijabla naziv="DomainObject.Predmet.ProtustrankaWithAdress_1">AGAN GRUPA za turizam, građenje i poslovanje nekretninama, društvo s ograničenom odgovornošću Zrinjsko-Frankopanska 62, Split</derivirana_varijabla>
  </DomainObject.Predmet.ProtustrankaWithAdress>
  <DomainObject.Predmet.ProtustrankaWithAdressOIB>
    <izvorni_sadrzaj>AGAN GRUPA za turizam, građenje i poslovanje nekretninama, društvo s ograničenom odgovornošću, OIB 99084265251, Zrinjsko-Frankopanska 62, Split</izvorni_sadrzaj>
    <derivirana_varijabla naziv="DomainObject.Predmet.ProtustrankaWithAdressOIB_1">AGAN GRUPA za turizam, građenje i poslovanje nekretninama, društvo s ograničenom odgovornošću, OIB 99084265251, Zrinjsko-Frankopanska 62, Split</derivirana_varijabla>
  </DomainObject.Predmet.ProtustrankaWithAdressOIB>
  <DomainObject.Predmet.ProtustrankaNazivFormated>
    <izvorni_sadrzaj>AGAN GRUPA za turizam, građenje i poslovanje nekretninama, društvo s ograničenom odgovornošću</izvorni_sadrzaj>
    <derivirana_varijabla naziv="DomainObject.Predmet.ProtustrankaNazivFormated_1">AGAN GRUPA za turizam, građenje i poslovanje nekretninama, društvo s ograničenom odgovornošću</derivirana_varijabla>
  </DomainObject.Predmet.ProtustrankaNazivFormated>
  <DomainObject.Predmet.ProtustrankaNazivFormatedOIB>
    <izvorni_sadrzaj>AGAN GRUPA za turizam, građenje i poslovanje nekretninama, društvo s ograničenom odgovornošću, OIB 99084265251</izvorni_sadrzaj>
    <derivirana_varijabla naziv="DomainObject.Predmet.ProtustrankaNazivFormatedOIB_1">AGAN GRUPA za turizam, građenje i poslovanje nekretninama, društvo s ograničenom odgovornošću,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</item>
    </izvorni_sadrzaj>
    <derivirana_varijabla naziv="DomainObject.Predmet.ProtuStrankaListFormated_1">
      <item>AGAN GRUPA za turizam, građenje i poslovanje nekretninama, društvo s ograničenom odgovornošću</item>
    </derivirana_varijabla>
  </DomainObject.Predmet.ProtuStrankaListFormated>
  <DomainObject.Predmet.ProtuStrankaListFormatedOIB>
    <izvorni_sadrzaj>
      <item>AGAN GRUPA za turizam, građenje i poslovanje nekretninama, društvo s ograničenom odgovornošću, OIB 99084265251</item>
    </izvorni_sadrzaj>
    <derivirana_varijabla naziv="DomainObject.Predmet.ProtuStrankaListFormatedOIB_1">
      <item>AGAN GRUPA za turizam, građenje i poslovanje nekretninama, društvo s ograničenom odgovornošću,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odgovornošću, Zrinjsko-Frankopanska 62, Split</item>
    </izvorni_sadrzaj>
    <derivirana_varijabla naziv="DomainObject.Predmet.ProtuStrankaListFormatedWithAdress_1">
      <item>AGAN GRUPA za turizam, građenje i poslovanje nekretninama, društvo s ograničenom odgovornošću, Zrinjsko-Frankopanska 62,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odgovornošću, OIB 99084265251, Zrinjsko-Frankopanska 62, Split</item>
    </izvorni_sadrzaj>
    <derivirana_varijabla naziv="DomainObject.Predmet.ProtuStrankaListFormatedWithAdressOIB_1">
      <item>AGAN GRUPA za turizam, građenje i poslovanje nekretninama, društvo s ograničenom odgovornošću, OIB 99084265251, Zrinjsko-Frankopanska 62,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</item>
    </izvorni_sadrzaj>
    <derivirana_varijabla naziv="DomainObject.Predmet.ProtuStrankaListNazivFormated_1">
      <item>AGAN GRUPA za turizam, građenje i poslovanje nekretninama, društvo s ograničenom odgovornošću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odgovornošću, OIB 99084265251</item>
    </izvorni_sadrzaj>
    <derivirana_varijabla naziv="DomainObject.Predmet.ProtuStrankaListNazivFormatedOIB_1">
      <item>AGAN GRUPA za turizam, građenje i poslovanje nekretninama, društvo s ograničenom odgovornošću, OIB 99084265251</item>
    </derivirana_varijabla>
  </DomainObject.Predmet.ProtuStrankaListNazivFormatedOIB>
  <DomainObject.Predmet.OstaliList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Formated>
  <DomainObject.Predmet.OstaliList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FormatedOIB>
  <DomainObject.Predmet.OstaliListFormatedWithAdress>
    <izvorni_sadrzaj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izvorni_sadrzaj>
    <derivirana_varijabla naziv="DomainObject.Predmet.OstaliListFormatedWithAdress_1"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derivirana_varijabla>
  </DomainObject.Predmet.OstaliListFormatedWithAdress>
  <DomainObject.Predmet.OstaliListFormatedWithAdressOIB>
    <izvorni_sadrzaj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izvorni_sadrzaj>
    <derivirana_varijabla naziv="DomainObject.Predmet.OstaliListFormatedWithAdressOIB_1"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derivirana_varijabla>
  </DomainObject.Predmet.OstaliListFormatedWithAdressOIB>
  <DomainObject.Predmet.OstaliListNaziv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Naziv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NazivFormated>
  <DomainObject.Predmet.OstaliListNaziv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Naziv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</izvorni_sadrzaj>
    <derivirana_varijabla naziv="DomainObject.Predmet.ProtustrankaIDrugi_1">AGAN GRUPA za turizam, građenje i poslovanje nekretninama, društvo s ograničenom odgovornošću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odgovornošću, OIB 99084265251, Zrinjsko-Frankopanska 62, Split</izvorni_sadrzaj>
    <derivirana_varijabla naziv="DomainObject.Predmet.ProtustrankaIDrugiAdressOIB_1">AGAN GRUPA za turizam, građenje i poslovanje nekretninama, društvo s ograničenom odgovornošću, OIB 99084265251, Zrinjsko-Frankopanska 62,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SudioniciListNaziv_1"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odgovornošću, OIB 99084265251, Zrinjsko-Frankopanska 62,Split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odgovornošću, OIB 99084265251, Zrinjsko-Frankopanska 62,Split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B0607-4212-425F-8B16-F9A35A36D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792</properties:Words>
  <properties:Characters>4471</properties:Characters>
  <properties:Lines>101</properties:Lines>
  <properties:Paragraphs>42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2015-09-18T09:45:00Z</dcterms:created>
  <dc:creator>Trgovački sud Split</dc:creator>
  <cp:lastModifiedBy>Ana Golub Gruić</cp:lastModifiedBy>
  <cp:lastPrinted>2015-09-22T06:31:00Z</cp:lastPrinted>
  <dcterms:modified xmlns:xsi="http://www.w3.org/2001/XMLSchema-instance" xsi:type="dcterms:W3CDTF">2015-09-24T06:05:00Z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