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951e" w14:paraId="675951e" w:rsidRDefault="005D3D93" w:rsidP="000B1BD6" w:rsidR="004804D5" w:rsidRPr="000B1BD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7550" cx="552450"/>
            <wp:effectExtent b="635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color w:val="000000"/>
          <w:sz w:val="22"/>
          <w:szCs w:val="22"/>
        </w:rPr>
        <w:t xml:space="preserve">        </w:t>
      </w:r>
      <w:r w:rsidRPr="000B1BD6">
        <w:rPr>
          <w:b/>
          <w:sz w:val="20"/>
          <w:szCs w:val="20"/>
        </w:rPr>
        <w:t>REPUBLIKA HRVATSKA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TRGOVAČKI SUD U SPLITU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STALNA SLUŽBA DUBROVNIK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Dr. A. Starčevića 23, Dubrovnik</w:t>
      </w:r>
    </w:p>
    <w:p w:rsidRDefault="009721C3" w:rsidP="009721C3" w:rsidR="009721C3" w:rsidRPr="009721C3">
      <w:pPr>
        <w:jc w:val="right"/>
        <w:rPr>
          <w:b/>
          <w:sz w:val="22"/>
          <w:szCs w:val="22"/>
        </w:rPr>
      </w:pPr>
      <w:r w:rsidRPr="009721C3">
        <w:rPr>
          <w:b/>
          <w:sz w:val="22"/>
          <w:szCs w:val="22"/>
        </w:rPr>
        <w:t>Posl. br. 6-St.</w:t>
      </w:r>
      <w:r w:rsidR="00356029">
        <w:rPr>
          <w:b/>
          <w:sz w:val="22"/>
          <w:szCs w:val="22"/>
        </w:rPr>
        <w:t>1</w:t>
      </w:r>
      <w:r w:rsidR="00E94346">
        <w:rPr>
          <w:b/>
          <w:sz w:val="22"/>
          <w:szCs w:val="22"/>
        </w:rPr>
        <w:t>742</w:t>
      </w:r>
      <w:r w:rsidRPr="009721C3">
        <w:rPr>
          <w:b/>
          <w:sz w:val="22"/>
          <w:szCs w:val="22"/>
        </w:rPr>
        <w:t>/201</w:t>
      </w:r>
      <w:r w:rsidR="00B72B90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-</w:t>
      </w:r>
      <w:r w:rsidR="00A60773">
        <w:rPr>
          <w:b/>
          <w:sz w:val="22"/>
          <w:szCs w:val="22"/>
        </w:rPr>
        <w:t>36</w:t>
      </w:r>
    </w:p>
    <w:p w:rsidRDefault="004804D5" w:rsidP="00482A64" w:rsidR="004804D5" w:rsidRPr="00D45607">
      <w:pPr>
        <w:jc w:val="right"/>
        <w:rPr>
          <w:b/>
          <w:sz w:val="22"/>
          <w:szCs w:val="22"/>
        </w:rPr>
      </w:pPr>
    </w:p>
    <w:p w:rsidRDefault="004804D5" w:rsidP="00482A64" w:rsidR="004804D5" w:rsidRPr="00D45607">
      <w:pPr>
        <w:jc w:val="right"/>
        <w:rPr>
          <w:b/>
          <w:sz w:val="22"/>
          <w:szCs w:val="22"/>
        </w:rPr>
      </w:pPr>
    </w:p>
    <w:p w:rsidRDefault="004804D5" w:rsidP="00482A64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4804D5" w:rsidP="00482A64" w:rsidR="004804D5" w:rsidRPr="00776BC1">
      <w:pPr>
        <w:jc w:val="center"/>
        <w:rPr>
          <w:b/>
          <w:sz w:val="16"/>
          <w:szCs w:val="16"/>
        </w:rPr>
      </w:pPr>
    </w:p>
    <w:p w:rsidRDefault="004804D5" w:rsidP="00482A64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9721C3" w:rsidP="009721C3" w:rsidR="009721C3" w:rsidRPr="009721C3">
      <w:pPr>
        <w:rPr>
          <w:b/>
          <w:sz w:val="22"/>
          <w:szCs w:val="22"/>
        </w:rPr>
      </w:pPr>
    </w:p>
    <w:p w:rsidRDefault="009721C3" w:rsidP="009721C3" w:rsidR="004804D5" w:rsidRPr="00D45607">
      <w:pPr>
        <w:jc w:val="both"/>
        <w:rPr>
          <w:sz w:val="22"/>
          <w:szCs w:val="22"/>
        </w:rPr>
      </w:pPr>
      <w:r w:rsidRPr="009721C3">
        <w:rPr>
          <w:sz w:val="22"/>
          <w:szCs w:val="22"/>
        </w:rPr>
        <w:tab/>
        <w:t xml:space="preserve">Trgovački sud u Splitu, stalna služba u Dubrovniku, po stečajnom sucu tog suda Srđanu Gavraniću, kao sucu pojedincu, u stečajnom postupku nad </w:t>
      </w:r>
      <w:r w:rsidR="00776F0C">
        <w:rPr>
          <w:sz w:val="22"/>
          <w:szCs w:val="22"/>
        </w:rPr>
        <w:t xml:space="preserve">dužnikom </w:t>
      </w:r>
      <w:r w:rsidR="00E94346" w:rsidRPr="00E94346">
        <w:rPr>
          <w:bCs/>
          <w:sz w:val="22"/>
          <w:szCs w:val="22"/>
          <w:lang w:val="en-AU"/>
        </w:rPr>
        <w:t xml:space="preserve">BOJADISAR d.o.o. za građenje, Križine 1B, Podstrana, MBS: 060279748, OIB: 18242509236, </w:t>
      </w:r>
      <w:r w:rsidR="00E94346" w:rsidRPr="00E94346">
        <w:rPr>
          <w:bCs/>
          <w:sz w:val="22"/>
          <w:szCs w:val="22"/>
        </w:rPr>
        <w:t>zastupano po stečajnom upravitelju Jozu Bagariću iz Ploč</w:t>
      </w:r>
      <w:r w:rsidR="00776F0C">
        <w:rPr>
          <w:bCs/>
          <w:sz w:val="22"/>
          <w:szCs w:val="22"/>
        </w:rPr>
        <w:t>a</w:t>
      </w:r>
      <w:r w:rsidRPr="009721C3">
        <w:rPr>
          <w:sz w:val="22"/>
          <w:szCs w:val="22"/>
        </w:rPr>
        <w:t xml:space="preserve">, izvan ročišta, </w:t>
      </w:r>
      <w:r w:rsidR="004804D5" w:rsidRPr="00D45607">
        <w:rPr>
          <w:sz w:val="22"/>
          <w:szCs w:val="22"/>
        </w:rPr>
        <w:t xml:space="preserve">dana </w:t>
      </w:r>
      <w:r w:rsidR="006D685E">
        <w:rPr>
          <w:sz w:val="22"/>
          <w:szCs w:val="22"/>
        </w:rPr>
        <w:t>1</w:t>
      </w:r>
      <w:r w:rsidR="00E94346">
        <w:rPr>
          <w:sz w:val="22"/>
          <w:szCs w:val="22"/>
        </w:rPr>
        <w:t>1</w:t>
      </w:r>
      <w:r w:rsidR="00954594">
        <w:rPr>
          <w:sz w:val="22"/>
          <w:szCs w:val="22"/>
        </w:rPr>
        <w:t xml:space="preserve">. travnja </w:t>
      </w:r>
      <w:r w:rsidR="004804D5">
        <w:rPr>
          <w:sz w:val="22"/>
          <w:szCs w:val="22"/>
        </w:rPr>
        <w:t>201</w:t>
      </w:r>
      <w:r w:rsidR="00627A5F">
        <w:rPr>
          <w:sz w:val="22"/>
          <w:szCs w:val="22"/>
        </w:rPr>
        <w:t>8</w:t>
      </w:r>
      <w:r w:rsidR="004804D5" w:rsidRPr="00D45607">
        <w:rPr>
          <w:sz w:val="22"/>
          <w:szCs w:val="22"/>
        </w:rPr>
        <w:t>. godine</w:t>
      </w:r>
    </w:p>
    <w:p w:rsidRDefault="004804D5" w:rsidP="00B70172" w:rsidR="004804D5" w:rsidRPr="00D45607">
      <w:pPr>
        <w:jc w:val="both"/>
        <w:rPr>
          <w:sz w:val="22"/>
          <w:szCs w:val="22"/>
        </w:rPr>
      </w:pPr>
    </w:p>
    <w:p w:rsidRDefault="004804D5" w:rsidP="00B70172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4804D5" w:rsidP="00B70172" w:rsidR="004804D5" w:rsidRPr="00D45607">
      <w:pPr>
        <w:jc w:val="center"/>
        <w:rPr>
          <w:b/>
          <w:sz w:val="22"/>
          <w:szCs w:val="22"/>
        </w:rPr>
      </w:pPr>
    </w:p>
    <w:p w:rsidRDefault="004804D5" w:rsidP="00CD43AC" w:rsidR="004804D5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Obustavlja se i zaključuje stečajni postupak nad dužnikom </w:t>
      </w:r>
      <w:r w:rsidR="00776F0C" w:rsidRPr="00776F0C">
        <w:rPr>
          <w:bCs/>
          <w:sz w:val="22"/>
          <w:szCs w:val="22"/>
          <w:lang w:val="en-AU"/>
        </w:rPr>
        <w:t xml:space="preserve">BOJADISAR d.o.o. za građenje, Križine 1B, Podstrana, MBS: 060279748, OIB: 18242509236, </w:t>
      </w:r>
      <w:r w:rsidR="00776F0C" w:rsidRPr="00776F0C">
        <w:rPr>
          <w:bCs/>
          <w:sz w:val="22"/>
          <w:szCs w:val="22"/>
        </w:rPr>
        <w:t>zastupano po stečajnom upravitelju Jozu Bagariću iz Ploča</w:t>
      </w:r>
      <w:r w:rsidRPr="00627A5F">
        <w:rPr>
          <w:sz w:val="22"/>
          <w:szCs w:val="22"/>
        </w:rPr>
        <w:t>.</w:t>
      </w:r>
    </w:p>
    <w:p w:rsidRDefault="004804D5" w:rsidP="00CD43AC" w:rsidR="004804D5" w:rsidRPr="00092574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AC4BE3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Nastavlja se postupak u korist stečajne mase stečajnog dužnika u stečajnom postupku nad dužnikom </w:t>
      </w:r>
      <w:r w:rsidR="00776F0C" w:rsidRPr="00776F0C">
        <w:rPr>
          <w:bCs/>
          <w:sz w:val="22"/>
          <w:szCs w:val="22"/>
          <w:lang w:val="en-AU"/>
        </w:rPr>
        <w:t xml:space="preserve">BOJADISAR d.o.o. za građenje, Križine 1B, Podstrana, MBS: 060279748, OIB: 18242509236, </w:t>
      </w:r>
      <w:r w:rsidR="00776F0C" w:rsidRPr="00776F0C">
        <w:rPr>
          <w:bCs/>
          <w:sz w:val="22"/>
          <w:szCs w:val="22"/>
        </w:rPr>
        <w:t>zastupano po stečajnom upravitelju Jozu Bagariću iz Ploča</w:t>
      </w:r>
      <w:r w:rsidR="00AC4BE3">
        <w:rPr>
          <w:sz w:val="22"/>
          <w:szCs w:val="22"/>
        </w:rPr>
        <w:t>.</w:t>
      </w:r>
    </w:p>
    <w:p w:rsidRDefault="00AC4BE3" w:rsidP="00CD43AC" w:rsidR="00AC4BE3" w:rsidRPr="00344D14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III.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Ovo rješenje i osnova zaključenja stečajnog postupka objavit će se </w:t>
      </w:r>
      <w:r>
        <w:rPr>
          <w:sz w:val="22"/>
          <w:szCs w:val="22"/>
        </w:rPr>
        <w:t>na e oglasnoj ploči</w:t>
      </w:r>
      <w:r w:rsidRPr="0026483B">
        <w:rPr>
          <w:sz w:val="22"/>
          <w:szCs w:val="22"/>
        </w:rPr>
        <w:t>.</w:t>
      </w:r>
    </w:p>
    <w:p w:rsidRDefault="004804D5" w:rsidP="00CD43AC" w:rsidR="004804D5" w:rsidRPr="00A63826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Po pravomoćnosti ovog rješenja registarski </w:t>
      </w:r>
      <w:r w:rsidR="00A32B6C">
        <w:rPr>
          <w:sz w:val="22"/>
          <w:szCs w:val="22"/>
        </w:rPr>
        <w:t xml:space="preserve">odjel Trgovačkog suda u Splitu </w:t>
      </w:r>
      <w:r w:rsidRPr="0026483B">
        <w:rPr>
          <w:sz w:val="22"/>
          <w:szCs w:val="22"/>
        </w:rPr>
        <w:t>provest će brisanje dužnika iz registra.</w:t>
      </w:r>
    </w:p>
    <w:p w:rsidRDefault="004804D5" w:rsidP="00CD43AC" w:rsidR="004804D5" w:rsidRPr="00A63826">
      <w:pPr>
        <w:ind w:hanging="705" w:left="705"/>
        <w:jc w:val="both"/>
        <w:rPr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4804D5" w:rsidP="00CD43AC" w:rsidR="004804D5" w:rsidRPr="00776BC1">
      <w:pPr>
        <w:jc w:val="both"/>
        <w:rPr>
          <w:sz w:val="16"/>
          <w:szCs w:val="16"/>
        </w:rPr>
      </w:pPr>
    </w:p>
    <w:p w:rsidRDefault="004804D5" w:rsidP="00CD43AC" w:rsidR="004804D5" w:rsidRPr="00776BC1">
      <w:pPr>
        <w:jc w:val="both"/>
        <w:rPr>
          <w:sz w:val="16"/>
          <w:szCs w:val="16"/>
        </w:rPr>
      </w:pP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</w:p>
    <w:p w:rsidRDefault="004804D5" w:rsidP="00AC4BE3" w:rsidR="00AC4BE3" w:rsidRPr="00AC4BE3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="00AC4BE3" w:rsidRPr="00AC4BE3">
        <w:rPr>
          <w:sz w:val="22"/>
          <w:szCs w:val="22"/>
        </w:rPr>
        <w:t xml:space="preserve">Rješenjem Trgovačkog suda u Splitu, Stalne službe u Dubrovniku posl. br. </w:t>
      </w:r>
      <w:r w:rsidR="00060D82" w:rsidRPr="00060D82">
        <w:rPr>
          <w:sz w:val="22"/>
          <w:szCs w:val="22"/>
        </w:rPr>
        <w:t xml:space="preserve">6- </w:t>
      </w:r>
      <w:r w:rsidR="00954594" w:rsidRPr="00954594">
        <w:rPr>
          <w:sz w:val="22"/>
          <w:szCs w:val="22"/>
        </w:rPr>
        <w:t>St.1</w:t>
      </w:r>
      <w:r w:rsidR="00776F0C">
        <w:rPr>
          <w:sz w:val="22"/>
          <w:szCs w:val="22"/>
        </w:rPr>
        <w:t>742</w:t>
      </w:r>
      <w:r w:rsidR="00954594" w:rsidRPr="00954594">
        <w:rPr>
          <w:sz w:val="22"/>
          <w:szCs w:val="22"/>
        </w:rPr>
        <w:t>/2016-</w:t>
      </w:r>
      <w:r w:rsidR="00776F0C">
        <w:rPr>
          <w:sz w:val="22"/>
          <w:szCs w:val="22"/>
        </w:rPr>
        <w:t>17</w:t>
      </w:r>
      <w:r w:rsidR="00954594" w:rsidRPr="00954594">
        <w:rPr>
          <w:sz w:val="22"/>
          <w:szCs w:val="22"/>
        </w:rPr>
        <w:t xml:space="preserve"> od 11. prosinca 2017. godine otvoren je stečajni postupak nad dužnikom</w:t>
      </w:r>
      <w:r w:rsidR="00AC4BE3" w:rsidRPr="00AC4BE3">
        <w:rPr>
          <w:sz w:val="22"/>
          <w:szCs w:val="22"/>
        </w:rPr>
        <w:t xml:space="preserve">. </w:t>
      </w:r>
    </w:p>
    <w:p w:rsidRDefault="004804D5" w:rsidP="00CD43AC" w:rsidR="004804D5" w:rsidRPr="00A63826">
      <w:pPr>
        <w:jc w:val="both"/>
        <w:rPr>
          <w:sz w:val="16"/>
          <w:szCs w:val="16"/>
        </w:rPr>
      </w:pPr>
    </w:p>
    <w:p w:rsidRDefault="00954594" w:rsidP="00445DCD" w:rsidR="00445DCD">
      <w:pPr>
        <w:ind w:firstLine="708"/>
        <w:jc w:val="both"/>
        <w:rPr>
          <w:sz w:val="22"/>
          <w:szCs w:val="22"/>
        </w:rPr>
      </w:pPr>
      <w:r w:rsidRPr="00954594">
        <w:rPr>
          <w:sz w:val="22"/>
          <w:szCs w:val="22"/>
        </w:rPr>
        <w:t>Prema izvješću stečajnog upravitelja (list spisa 5</w:t>
      </w:r>
      <w:r w:rsidR="00A13BDB">
        <w:rPr>
          <w:sz w:val="22"/>
          <w:szCs w:val="22"/>
        </w:rPr>
        <w:t>9</w:t>
      </w:r>
      <w:r w:rsidRPr="00954594">
        <w:rPr>
          <w:sz w:val="22"/>
          <w:szCs w:val="22"/>
        </w:rPr>
        <w:t>-</w:t>
      </w:r>
      <w:r w:rsidR="00A13BDB">
        <w:rPr>
          <w:sz w:val="22"/>
          <w:szCs w:val="22"/>
        </w:rPr>
        <w:t>60</w:t>
      </w:r>
      <w:r w:rsidRPr="00954594">
        <w:rPr>
          <w:sz w:val="22"/>
          <w:szCs w:val="22"/>
        </w:rPr>
        <w:t>) proizlazi da dužnik nema imovine koja ulazi u stečajnu masu, pa tako nema imovine za pokriće troškova stečajnog postupka, te je stečajni upravitelj predložio sukladno čl. 293. Stečajnog zakona (NN 71/15, 104/17, dalje u tekstu SZ) obustaviti i zaključiti ovaj stečajni postupak</w:t>
      </w:r>
      <w:r w:rsidR="00445DCD" w:rsidRPr="00737B8C">
        <w:rPr>
          <w:sz w:val="22"/>
          <w:szCs w:val="22"/>
        </w:rPr>
        <w:t>.</w:t>
      </w:r>
    </w:p>
    <w:p w:rsidRDefault="00445DCD" w:rsidP="00273C7B" w:rsidR="00445DCD" w:rsidRPr="00445DCD">
      <w:pPr>
        <w:ind w:firstLine="708"/>
        <w:jc w:val="both"/>
        <w:rPr>
          <w:sz w:val="16"/>
          <w:szCs w:val="16"/>
        </w:rPr>
      </w:pPr>
    </w:p>
    <w:p w:rsidRDefault="004804D5" w:rsidP="003D28EC" w:rsidR="002956FD">
      <w:pPr>
        <w:ind w:firstLine="708"/>
        <w:jc w:val="both"/>
        <w:rPr>
          <w:sz w:val="22"/>
          <w:szCs w:val="22"/>
        </w:rPr>
      </w:pPr>
      <w:r w:rsidRPr="007248DB">
        <w:rPr>
          <w:sz w:val="22"/>
          <w:szCs w:val="22"/>
        </w:rPr>
        <w:t xml:space="preserve">Sukladno čl. 293. SZ i prijedlogu stečajnog upravitelja sud je </w:t>
      </w:r>
      <w:r>
        <w:rPr>
          <w:sz w:val="22"/>
          <w:szCs w:val="22"/>
        </w:rPr>
        <w:t>p</w:t>
      </w:r>
      <w:r w:rsidRPr="00A0608E">
        <w:rPr>
          <w:sz w:val="22"/>
          <w:szCs w:val="22"/>
        </w:rPr>
        <w:t>ozva</w:t>
      </w:r>
      <w:r>
        <w:rPr>
          <w:sz w:val="22"/>
          <w:szCs w:val="22"/>
        </w:rPr>
        <w:t>o</w:t>
      </w:r>
      <w:r w:rsidRPr="00A0608E">
        <w:rPr>
          <w:sz w:val="22"/>
          <w:szCs w:val="22"/>
        </w:rPr>
        <w:t xml:space="preserve"> vjerovni</w:t>
      </w:r>
      <w:r>
        <w:rPr>
          <w:sz w:val="22"/>
          <w:szCs w:val="22"/>
        </w:rPr>
        <w:t>ke stečajne mase, stečajnog</w:t>
      </w:r>
      <w:r w:rsidRPr="00A0608E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A0608E">
        <w:rPr>
          <w:sz w:val="22"/>
          <w:szCs w:val="22"/>
        </w:rPr>
        <w:t xml:space="preserve"> i skupštin</w:t>
      </w:r>
      <w:r>
        <w:rPr>
          <w:sz w:val="22"/>
          <w:szCs w:val="22"/>
        </w:rPr>
        <w:t>u</w:t>
      </w:r>
      <w:r w:rsidRPr="00A0608E">
        <w:rPr>
          <w:sz w:val="22"/>
          <w:szCs w:val="22"/>
        </w:rPr>
        <w:t xml:space="preserve"> vjerovnika u roku od 15 dana očitovati se o prijedlogu stečajnog upravitelja za obustavu i zaključenje</w:t>
      </w:r>
      <w:r w:rsidR="002F1CB9">
        <w:rPr>
          <w:sz w:val="22"/>
          <w:szCs w:val="22"/>
        </w:rPr>
        <w:t xml:space="preserve"> (oglašeno na e oglasnoj ploči </w:t>
      </w:r>
      <w:r w:rsidR="006D685E">
        <w:rPr>
          <w:sz w:val="22"/>
          <w:szCs w:val="22"/>
        </w:rPr>
        <w:t xml:space="preserve">19. </w:t>
      </w:r>
      <w:r w:rsidR="006D685E">
        <w:rPr>
          <w:sz w:val="22"/>
          <w:szCs w:val="22"/>
        </w:rPr>
        <w:lastRenderedPageBreak/>
        <w:t xml:space="preserve">ožujka </w:t>
      </w:r>
      <w:r w:rsidR="002F1CB9">
        <w:rPr>
          <w:sz w:val="22"/>
          <w:szCs w:val="22"/>
        </w:rPr>
        <w:t>201</w:t>
      </w:r>
      <w:r w:rsidR="0099762E">
        <w:rPr>
          <w:sz w:val="22"/>
          <w:szCs w:val="22"/>
        </w:rPr>
        <w:t>8</w:t>
      </w:r>
      <w:r w:rsidR="002F1CB9">
        <w:rPr>
          <w:sz w:val="22"/>
          <w:szCs w:val="22"/>
        </w:rPr>
        <w:t>. godine)</w:t>
      </w:r>
      <w:r>
        <w:rPr>
          <w:sz w:val="22"/>
          <w:szCs w:val="22"/>
        </w:rPr>
        <w:t>, te je</w:t>
      </w:r>
      <w:r w:rsidRPr="00A0608E">
        <w:rPr>
          <w:sz w:val="22"/>
          <w:szCs w:val="22"/>
        </w:rPr>
        <w:t xml:space="preserve"> </w:t>
      </w:r>
      <w:r w:rsidRPr="007248DB">
        <w:rPr>
          <w:sz w:val="22"/>
          <w:szCs w:val="22"/>
        </w:rPr>
        <w:t>sazvao skupštinu vjerovnika radi očitovanja o prijedlogu stečajnog upravitelja za obustavom i zaključenjem stečajnog postupka zbog toga što imovina nije dostatna za namirenje troškova postupka</w:t>
      </w:r>
      <w:r w:rsidR="009219E4">
        <w:rPr>
          <w:sz w:val="22"/>
          <w:szCs w:val="22"/>
        </w:rPr>
        <w:t xml:space="preserve"> (oglašeno na e oglasnoj ploči </w:t>
      </w:r>
      <w:r w:rsidR="006D685E" w:rsidRPr="006D685E">
        <w:rPr>
          <w:sz w:val="22"/>
          <w:szCs w:val="22"/>
        </w:rPr>
        <w:t>19. ožujka 2018. godine</w:t>
      </w:r>
      <w:r w:rsidR="009219E4">
        <w:rPr>
          <w:sz w:val="22"/>
          <w:szCs w:val="22"/>
        </w:rPr>
        <w:t>)</w:t>
      </w:r>
      <w:r w:rsidRPr="007248DB">
        <w:rPr>
          <w:sz w:val="22"/>
          <w:szCs w:val="22"/>
        </w:rPr>
        <w:t xml:space="preserve">. </w:t>
      </w:r>
      <w:r w:rsidRPr="0004658A">
        <w:rPr>
          <w:sz w:val="22"/>
          <w:szCs w:val="22"/>
        </w:rPr>
        <w:t xml:space="preserve">Nisu se javili vjerovnici koji se protive obustavi postupka, (čl. </w:t>
      </w:r>
      <w:smartTag w:element="metricconverter" w:uri="urn:schemas-microsoft-com:office:smarttags">
        <w:smartTagPr>
          <w:attr w:val="293. st" w:name="ProductID"/>
        </w:smartTagPr>
        <w:r w:rsidRPr="0004658A">
          <w:rPr>
            <w:sz w:val="22"/>
            <w:szCs w:val="22"/>
          </w:rPr>
          <w:t>293. st</w:t>
        </w:r>
      </w:smartTag>
      <w:r w:rsidRPr="0004658A">
        <w:rPr>
          <w:sz w:val="22"/>
          <w:szCs w:val="22"/>
        </w:rPr>
        <w:t>. 3. SZ).</w:t>
      </w:r>
      <w:r>
        <w:rPr>
          <w:sz w:val="22"/>
          <w:szCs w:val="22"/>
        </w:rPr>
        <w:t xml:space="preserve"> </w:t>
      </w:r>
      <w:r w:rsidR="002956FD">
        <w:rPr>
          <w:sz w:val="22"/>
          <w:szCs w:val="22"/>
        </w:rPr>
        <w:t>Na s</w:t>
      </w:r>
      <w:r w:rsidR="00D265CC">
        <w:rPr>
          <w:sz w:val="22"/>
          <w:szCs w:val="22"/>
        </w:rPr>
        <w:t>kupštinu</w:t>
      </w:r>
      <w:r w:rsidRPr="007248DB">
        <w:rPr>
          <w:sz w:val="22"/>
          <w:szCs w:val="22"/>
        </w:rPr>
        <w:t xml:space="preserve"> vjerovnika održan</w:t>
      </w:r>
      <w:r w:rsidR="00D265CC">
        <w:rPr>
          <w:sz w:val="22"/>
          <w:szCs w:val="22"/>
        </w:rPr>
        <w:t>oj</w:t>
      </w:r>
      <w:r w:rsidR="00FB1353">
        <w:rPr>
          <w:sz w:val="22"/>
          <w:szCs w:val="22"/>
        </w:rPr>
        <w:t xml:space="preserve"> </w:t>
      </w:r>
      <w:r w:rsidR="00A13BDB">
        <w:rPr>
          <w:sz w:val="22"/>
          <w:szCs w:val="22"/>
        </w:rPr>
        <w:t>11</w:t>
      </w:r>
      <w:r w:rsidR="00FB1353">
        <w:rPr>
          <w:sz w:val="22"/>
          <w:szCs w:val="22"/>
        </w:rPr>
        <w:t xml:space="preserve">. travnja </w:t>
      </w:r>
      <w:r w:rsidRPr="009C178F">
        <w:rPr>
          <w:sz w:val="22"/>
          <w:szCs w:val="22"/>
        </w:rPr>
        <w:t>201</w:t>
      </w:r>
      <w:r w:rsidR="00AE1A79">
        <w:rPr>
          <w:sz w:val="22"/>
          <w:szCs w:val="22"/>
        </w:rPr>
        <w:t>8</w:t>
      </w:r>
      <w:r w:rsidRPr="009C178F">
        <w:rPr>
          <w:sz w:val="22"/>
          <w:szCs w:val="22"/>
        </w:rPr>
        <w:t xml:space="preserve">. </w:t>
      </w:r>
      <w:r w:rsidR="00197CD4" w:rsidRPr="00197CD4">
        <w:rPr>
          <w:sz w:val="22"/>
          <w:szCs w:val="22"/>
        </w:rPr>
        <w:t>g</w:t>
      </w:r>
      <w:r w:rsidRPr="00197CD4">
        <w:rPr>
          <w:sz w:val="22"/>
          <w:szCs w:val="22"/>
        </w:rPr>
        <w:t>odine</w:t>
      </w:r>
      <w:r w:rsidR="00197CD4" w:rsidRPr="00197CD4">
        <w:rPr>
          <w:i/>
          <w:sz w:val="22"/>
          <w:szCs w:val="22"/>
        </w:rPr>
        <w:t xml:space="preserve"> </w:t>
      </w:r>
      <w:r w:rsidR="00197CD4" w:rsidRPr="00197CD4">
        <w:rPr>
          <w:sz w:val="22"/>
          <w:szCs w:val="22"/>
        </w:rPr>
        <w:t>n</w:t>
      </w:r>
      <w:r w:rsidR="00197CD4">
        <w:rPr>
          <w:sz w:val="22"/>
          <w:szCs w:val="22"/>
        </w:rPr>
        <w:t>azočni vjerovnik se nije protivio prijedlogu stečajnog upravitelja</w:t>
      </w:r>
      <w:r w:rsidR="002956FD">
        <w:rPr>
          <w:sz w:val="22"/>
          <w:szCs w:val="22"/>
        </w:rPr>
        <w:t>.</w:t>
      </w:r>
    </w:p>
    <w:p w:rsidRDefault="002956FD" w:rsidP="003D28EC" w:rsidR="002956FD" w:rsidRPr="00344D14">
      <w:pPr>
        <w:ind w:firstLine="708"/>
        <w:jc w:val="both"/>
        <w:rPr>
          <w:sz w:val="16"/>
          <w:szCs w:val="16"/>
        </w:rPr>
      </w:pPr>
    </w:p>
    <w:p w:rsidRDefault="00FB1353" w:rsidP="003D28EC" w:rsidR="001E56A2">
      <w:pPr>
        <w:ind w:firstLine="708"/>
        <w:jc w:val="both"/>
        <w:rPr>
          <w:sz w:val="22"/>
          <w:szCs w:val="22"/>
        </w:rPr>
      </w:pPr>
      <w:r w:rsidRPr="00FB1353">
        <w:rPr>
          <w:sz w:val="22"/>
          <w:szCs w:val="22"/>
        </w:rPr>
        <w:t xml:space="preserve">Prema </w:t>
      </w:r>
      <w:r w:rsidR="00776F0C" w:rsidRPr="00776F0C">
        <w:rPr>
          <w:sz w:val="22"/>
          <w:szCs w:val="22"/>
        </w:rPr>
        <w:t>predračunu stečajnog upravitelja (list spisa 61) troškovi stečajnog postupka se odnose na troškove knjigovodstva 3.000,00 kuna, bankarske troškove 500,00 kuna, izradu pečata 150,00 kuna, poštanske i administrativne troškove 500,00 kuna, te putne troškove stečajnog upravitelja na relaciji Ploče – Split – Ploče tri puta 2.430,00 kuna, čemu trena pribrojiti nagradu za rad stečajnog upravitelja u bruto iznosu</w:t>
      </w:r>
      <w:r w:rsidR="00101390" w:rsidRPr="00FB1353">
        <w:rPr>
          <w:sz w:val="22"/>
          <w:szCs w:val="22"/>
        </w:rPr>
        <w:t>,</w:t>
      </w:r>
      <w:r w:rsidR="000A475D" w:rsidRPr="00FB1353">
        <w:rPr>
          <w:sz w:val="22"/>
          <w:szCs w:val="22"/>
        </w:rPr>
        <w:t xml:space="preserve"> a stečajni dužnik</w:t>
      </w:r>
      <w:r w:rsidR="002933F7" w:rsidRPr="00FB1353">
        <w:rPr>
          <w:sz w:val="22"/>
          <w:szCs w:val="22"/>
        </w:rPr>
        <w:t xml:space="preserve"> u ovom trenutku nema imovine koja ulazi u stečajnu masu iz koje bi se mogli nam</w:t>
      </w:r>
      <w:r w:rsidR="000A475D" w:rsidRPr="00FB1353">
        <w:rPr>
          <w:sz w:val="22"/>
          <w:szCs w:val="22"/>
        </w:rPr>
        <w:t>iriti nastali troškovi postupka</w:t>
      </w:r>
      <w:r w:rsidR="00E5427D" w:rsidRPr="00FB1353">
        <w:rPr>
          <w:sz w:val="22"/>
          <w:szCs w:val="22"/>
        </w:rPr>
        <w:t>.</w:t>
      </w:r>
      <w:r w:rsidR="002933F7" w:rsidRPr="00FB1353">
        <w:rPr>
          <w:sz w:val="22"/>
          <w:szCs w:val="22"/>
        </w:rPr>
        <w:t xml:space="preserve"> </w:t>
      </w:r>
    </w:p>
    <w:p w:rsidRDefault="00A60773" w:rsidP="003D28EC" w:rsidR="00A60773">
      <w:pPr>
        <w:ind w:firstLine="708"/>
        <w:jc w:val="both"/>
        <w:rPr>
          <w:sz w:val="22"/>
          <w:szCs w:val="22"/>
        </w:rPr>
      </w:pPr>
    </w:p>
    <w:p w:rsidRDefault="00A60773" w:rsidP="003D28EC" w:rsidR="00A60773" w:rsidRPr="00FB135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Na ročištu radi izjašnjenja o prijedlogu stečajnog upravitelja za obustavu i zaključenje stečajnog postupka zbog nedostatnosti stečajne mase vjerovnik Republika Hrvatska naveo je kako bi trebalo pričekati dok rješenje o utvrđenim odnosno osporenim tražbinama u ovom predmetu postane pravomoćno odnosno dok se pravomoćno ne utvrdi tko su vjerovnici u ovom postupku. Prema čl. 19. SZ-a žalba ne odgađa provedbu rješenja. Prema čl. 293. SZ-a sud će prije donošenja rješenja o obustavi postupka zbog nedostatnosti mase za namirenje troškova stečajnog postupka pozvati na očitovanje vjerovnike stečajne mase i skupštinu vjerovnika. Po prirodi stvari skupština vjerovnika se može očitovati samo na sjednici skupštine vjerovnika. Očitovanje nije obvezna pretpostavka za donošenje rješenja po čl. 293. SZ-a. Sud je dužan omogućiti skupštini vjerovnika (pozvati je) da se očituje o prijedlogu i vjerovnici mogu, ali ne moraju pristupiti na skupštinu radi očitovanja o prijedlogu. To je stvar njihovog izbora. U konkretnom slučaju obzirom na žalbu vjerovnika Republike Hrvatske, upitno je da li su u ovom stečajnom postupku vjerovnici Republika Hrvatska, Hrvatski zavod za mirovinsko osiguranje, REGOS, Hrvatski zavod za zdravstveno osiguranje i Hrvatski zavod za zapošljavanje, sukladno čl. 138. SZ-a, ili je vjerovnik samo Republika Hrvatska. Dakle Republika Hrvatska je s obzirom na priznate tražbine u prvom i drugom višem isplatnom redu u svakom slučaju vjerovnik i to sa natpolovičnim iznosom utvrđenih tražbina u odnosu na ukupan broj utvrđenih (priznatih) tražbina prvog i drugog višeg isplatnog reda, a prema postojećem rješenju Hrvatski zavod za mirovinsko osiguranje, REGOS, Hrvatski zavod za zdravstveno osiguranje i Hrvatski zavod za zapošljavanje su vjerovnici prvog višeg isplatnog reda</w:t>
      </w:r>
      <w:r w:rsidR="00DD408E">
        <w:rPr>
          <w:sz w:val="22"/>
          <w:szCs w:val="22"/>
        </w:rPr>
        <w:t xml:space="preserve"> koji su, ako su smatrali da nema elemenata za obustavu i zaključenje stečajnog postupka po čl. 293. SZ-a imali mogućnost izjaviti svoj protivljenje takvom prijedlogu stečajnog upravitelja. Dakle, u suštini stvari činjenica da je protiv rješenja o utvrđenim i osporenim tražbinama u ovom stečajnom postupku izjavljena žalba i da navedeno rješenje nije postalo pravomoćno, ničim bitno ne utječe na mogućnost sazivanja skupštine vjerovnika radi očitovanja o prijedlogu stečajnog upravitelja za obustavu i zaključenjem po čl. 293. SZ-a, odnosno pravu vjerovnika da se usprotive takvom prijedlogu, te končano obustavi i zaključenju ovog stečajnog postupka po čl. 293. SZ-a. Kada se ne bi postupilo po prijedlogu stečajnog upravitelja za obustavom i zaključenjem ovog stečajnog postupka po čl. 293. SZ-a prouzročili bi se dalji nepotrebni troškovi stečajnog postupka koji se najmanje očituju u trošku naknade banci za vođenje računa, te troškova knjigovodstva za predaju obveznih mjesečnih izvješća, PDV-a i drugih financijskih izvješća i kada nema poslovanja. </w:t>
      </w:r>
    </w:p>
    <w:p w:rsidRDefault="004804D5" w:rsidP="007248DB" w:rsidR="004804D5" w:rsidRPr="00273C7B">
      <w:pPr>
        <w:jc w:val="both"/>
        <w:rPr>
          <w:sz w:val="16"/>
          <w:szCs w:val="16"/>
        </w:rPr>
      </w:pPr>
    </w:p>
    <w:p w:rsidRDefault="004804D5" w:rsidP="00CD43AC" w:rsidR="004804D5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  <w:t xml:space="preserve">Prema čl. </w:t>
      </w:r>
      <w:r w:rsidR="008D24E4">
        <w:rPr>
          <w:sz w:val="22"/>
          <w:szCs w:val="22"/>
        </w:rPr>
        <w:t>286</w:t>
      </w:r>
      <w:r w:rsidRPr="0026483B">
        <w:rPr>
          <w:sz w:val="22"/>
          <w:szCs w:val="22"/>
        </w:rPr>
        <w:t>. st. 3. SZ, rješenje kojim se zaključuje stečajni postupak dostavlja se sudu radi brisanja dužnika iz sudskog registra.</w:t>
      </w:r>
    </w:p>
    <w:p w:rsidRDefault="004804D5" w:rsidP="00CD43AC" w:rsidR="004804D5" w:rsidRPr="00A63826">
      <w:pPr>
        <w:jc w:val="both"/>
        <w:rPr>
          <w:sz w:val="16"/>
          <w:szCs w:val="16"/>
        </w:rPr>
      </w:pPr>
    </w:p>
    <w:p w:rsidRDefault="004804D5" w:rsidP="00CD43AC" w:rsidR="004804D5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r w:rsidR="000D2ED1">
        <w:rPr>
          <w:sz w:val="22"/>
          <w:szCs w:val="22"/>
        </w:rPr>
        <w:t>89</w:t>
      </w:r>
      <w:r w:rsidRPr="0026483B">
        <w:rPr>
          <w:sz w:val="22"/>
          <w:szCs w:val="22"/>
        </w:rPr>
        <w:t>. st. 1. točka 1</w:t>
      </w:r>
      <w:r w:rsidR="000D2ED1">
        <w:rPr>
          <w:sz w:val="22"/>
          <w:szCs w:val="22"/>
        </w:rPr>
        <w:t>3</w:t>
      </w:r>
      <w:r w:rsidRPr="0026483B">
        <w:rPr>
          <w:sz w:val="22"/>
          <w:szCs w:val="22"/>
        </w:rPr>
        <w:t xml:space="preserve">. SZ, stečajni upravitelj je dužan nakon zaključenja postupka zastupati stečajnu masu u skladu sa Stečajnim zakonom. Sukladno čl. </w:t>
      </w:r>
      <w:r w:rsidR="000D2ED1">
        <w:rPr>
          <w:sz w:val="22"/>
          <w:szCs w:val="22"/>
        </w:rPr>
        <w:t>289</w:t>
      </w:r>
      <w:r w:rsidRPr="0026483B">
        <w:rPr>
          <w:sz w:val="22"/>
          <w:szCs w:val="22"/>
        </w:rPr>
        <w:t>. SZ, ako se pronađe imovina koja ulazi u stečajnu masu na prijedlog stečajnog upravitelja ili kojeg stečajnog vjerovnika ili po službenoj dužnosti, sud će odrediti nastavak postupka radi naknadne diobe.</w:t>
      </w:r>
    </w:p>
    <w:p w:rsidRDefault="004804D5" w:rsidP="00CD43AC" w:rsidR="004804D5" w:rsidRPr="00A63826">
      <w:pPr>
        <w:ind w:firstLine="708"/>
        <w:jc w:val="both"/>
        <w:rPr>
          <w:sz w:val="16"/>
          <w:szCs w:val="16"/>
        </w:rPr>
      </w:pPr>
    </w:p>
    <w:p w:rsidRDefault="004804D5" w:rsidP="00CD43AC" w:rsidR="004804D5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Zbog izloženog, na temelju spomenutih propisa, odlučeno je kao u izreci.</w:t>
      </w:r>
    </w:p>
    <w:p w:rsidRDefault="004804D5" w:rsidP="00CD43AC" w:rsidR="004804D5" w:rsidRPr="0026483B">
      <w:pPr>
        <w:jc w:val="both"/>
        <w:rPr>
          <w:sz w:val="22"/>
          <w:szCs w:val="22"/>
        </w:rPr>
      </w:pP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 xml:space="preserve">U </w:t>
      </w:r>
      <w:r w:rsidR="00C23A3C">
        <w:rPr>
          <w:b/>
          <w:sz w:val="22"/>
          <w:szCs w:val="22"/>
        </w:rPr>
        <w:t>Splitu</w:t>
      </w:r>
      <w:r w:rsidRPr="00CF7423">
        <w:rPr>
          <w:b/>
          <w:sz w:val="22"/>
          <w:szCs w:val="22"/>
        </w:rPr>
        <w:t xml:space="preserve"> </w:t>
      </w:r>
      <w:r w:rsidR="00E94346">
        <w:rPr>
          <w:b/>
          <w:sz w:val="22"/>
          <w:szCs w:val="22"/>
        </w:rPr>
        <w:t>11</w:t>
      </w:r>
      <w:r w:rsidR="00FB1353">
        <w:rPr>
          <w:b/>
          <w:sz w:val="22"/>
          <w:szCs w:val="22"/>
        </w:rPr>
        <w:t>. travnja</w:t>
      </w:r>
      <w:r w:rsidR="00776BC1">
        <w:rPr>
          <w:b/>
          <w:sz w:val="22"/>
          <w:szCs w:val="22"/>
        </w:rPr>
        <w:t xml:space="preserve"> </w:t>
      </w:r>
      <w:r w:rsidRPr="0026483B">
        <w:rPr>
          <w:b/>
          <w:sz w:val="22"/>
          <w:szCs w:val="22"/>
        </w:rPr>
        <w:t>201</w:t>
      </w:r>
      <w:r w:rsidR="00AE1A79">
        <w:rPr>
          <w:b/>
          <w:sz w:val="22"/>
          <w:szCs w:val="22"/>
        </w:rPr>
        <w:t>8</w:t>
      </w:r>
      <w:r w:rsidRPr="0026483B">
        <w:rPr>
          <w:b/>
          <w:sz w:val="22"/>
          <w:szCs w:val="22"/>
        </w:rPr>
        <w:t>. godine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 xml:space="preserve">Stečajni sudac: 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>Srđan Gavranić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POUKA O PRAVNOM LIJEKU</w:t>
      </w:r>
    </w:p>
    <w:p w:rsidRDefault="000D2ED1" w:rsidP="000D2ED1" w:rsidR="000D2ED1" w:rsidRPr="000D2ED1">
      <w:pPr>
        <w:jc w:val="both"/>
        <w:rPr>
          <w:sz w:val="22"/>
          <w:szCs w:val="22"/>
        </w:rPr>
      </w:pPr>
      <w:r w:rsidRPr="000D2ED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4804D5" w:rsidP="00CD43AC" w:rsidR="004804D5" w:rsidRPr="0026483B">
      <w:pPr>
        <w:jc w:val="both"/>
        <w:rPr>
          <w:sz w:val="22"/>
          <w:szCs w:val="22"/>
        </w:rPr>
      </w:pPr>
    </w:p>
    <w:p w:rsidRDefault="004804D5" w:rsidP="00CD43AC" w:rsidR="004804D5" w:rsidRPr="00102112">
      <w:pPr>
        <w:jc w:val="both"/>
        <w:rPr>
          <w:b/>
          <w:sz w:val="22"/>
          <w:szCs w:val="22"/>
        </w:rPr>
      </w:pPr>
      <w:r w:rsidRPr="00102112">
        <w:rPr>
          <w:b/>
          <w:sz w:val="22"/>
          <w:szCs w:val="22"/>
        </w:rPr>
        <w:t xml:space="preserve">DN-a </w:t>
      </w:r>
      <w:r w:rsidRPr="00102112">
        <w:rPr>
          <w:sz w:val="22"/>
          <w:szCs w:val="22"/>
        </w:rPr>
        <w:t>(</w:t>
      </w:r>
      <w:r w:rsidR="00E94346">
        <w:rPr>
          <w:sz w:val="22"/>
          <w:szCs w:val="22"/>
        </w:rPr>
        <w:t>11</w:t>
      </w:r>
      <w:r w:rsidR="001361B4">
        <w:rPr>
          <w:sz w:val="22"/>
          <w:szCs w:val="22"/>
        </w:rPr>
        <w:t>.04.</w:t>
      </w:r>
      <w:r w:rsidRPr="00102112">
        <w:rPr>
          <w:sz w:val="22"/>
          <w:szCs w:val="22"/>
        </w:rPr>
        <w:t>201</w:t>
      </w:r>
      <w:r w:rsidR="00AE1A79">
        <w:rPr>
          <w:sz w:val="22"/>
          <w:szCs w:val="22"/>
        </w:rPr>
        <w:t>8</w:t>
      </w:r>
      <w:r w:rsidRPr="00102112">
        <w:rPr>
          <w:sz w:val="22"/>
          <w:szCs w:val="22"/>
        </w:rPr>
        <w:t>.g.)</w:t>
      </w:r>
      <w:r w:rsidRPr="00102112">
        <w:rPr>
          <w:b/>
          <w:sz w:val="22"/>
          <w:szCs w:val="22"/>
        </w:rPr>
        <w:t xml:space="preserve">: </w:t>
      </w:r>
    </w:p>
    <w:p w:rsidRDefault="00102112" w:rsidP="00102112" w:rsidR="00102112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predlagatelju, elektroničkom poštom i putem e-oglasna ploča,</w:t>
      </w:r>
    </w:p>
    <w:p w:rsidRDefault="00102112" w:rsidP="00102112" w:rsidR="00102112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stečajnom upravitelju,</w:t>
      </w:r>
    </w:p>
    <w:p w:rsidRDefault="00A13BDB" w:rsidP="000A475D" w:rsidR="00102112" w:rsidRPr="00102112">
      <w:pPr>
        <w:numPr>
          <w:ilvl w:val="0"/>
          <w:numId w:val="1"/>
        </w:numPr>
        <w:tabs>
          <w:tab w:pos="720" w:val="clear"/>
          <w:tab w:pos="142" w:val="num"/>
        </w:tabs>
        <w:ind w:hanging="720"/>
        <w:jc w:val="both"/>
        <w:rPr>
          <w:sz w:val="22"/>
          <w:szCs w:val="22"/>
        </w:rPr>
      </w:pPr>
      <w:r w:rsidRPr="00A13BDB">
        <w:rPr>
          <w:sz w:val="22"/>
          <w:szCs w:val="22"/>
        </w:rPr>
        <w:t>Ers</w:t>
      </w:r>
      <w:r w:rsidR="005B3727">
        <w:rPr>
          <w:sz w:val="22"/>
          <w:szCs w:val="22"/>
        </w:rPr>
        <w:t>t</w:t>
      </w:r>
      <w:r w:rsidRPr="00A13BDB">
        <w:rPr>
          <w:sz w:val="22"/>
          <w:szCs w:val="22"/>
        </w:rPr>
        <w:t xml:space="preserve">e&amp;Steiermarkische bank d.d., </w:t>
      </w:r>
      <w:r w:rsidR="000A475D" w:rsidRPr="000A475D">
        <w:rPr>
          <w:sz w:val="22"/>
          <w:szCs w:val="22"/>
        </w:rPr>
        <w:t>putem e-oglasna ploča,</w:t>
      </w:r>
      <w:r w:rsidR="00102112" w:rsidRPr="00102112">
        <w:rPr>
          <w:sz w:val="22"/>
          <w:szCs w:val="22"/>
        </w:rPr>
        <w:t>,</w:t>
      </w:r>
    </w:p>
    <w:p w:rsidRDefault="00102112" w:rsidP="00102112" w:rsidR="00102112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Porezna uprava S</w:t>
      </w:r>
      <w:r w:rsidR="000A475D">
        <w:rPr>
          <w:sz w:val="22"/>
          <w:szCs w:val="22"/>
        </w:rPr>
        <w:t>plit</w:t>
      </w:r>
      <w:r w:rsidRPr="00102112">
        <w:rPr>
          <w:sz w:val="22"/>
          <w:szCs w:val="22"/>
        </w:rPr>
        <w:t>,</w:t>
      </w:r>
    </w:p>
    <w:p w:rsidRDefault="00102112" w:rsidP="00102112" w:rsidR="00102112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ŽDO Split, Građansko-upravni odjel</w:t>
      </w:r>
      <w:r w:rsidR="001361B4">
        <w:rPr>
          <w:sz w:val="22"/>
          <w:szCs w:val="22"/>
        </w:rPr>
        <w:t xml:space="preserve"> Split</w:t>
      </w:r>
      <w:r w:rsidRPr="00102112">
        <w:rPr>
          <w:sz w:val="22"/>
          <w:szCs w:val="22"/>
        </w:rPr>
        <w:t xml:space="preserve">, </w:t>
      </w:r>
    </w:p>
    <w:p w:rsidRDefault="00102112" w:rsidP="00102112" w:rsidR="00102112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 xml:space="preserve">Općinskom sudu u Splitu, ZK odjel Split, </w:t>
      </w:r>
    </w:p>
    <w:p w:rsidRDefault="00102112" w:rsidP="00102112" w:rsidR="00102112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mrežna stranica e-Oglasna ploča sudova,</w:t>
      </w:r>
    </w:p>
    <w:p w:rsidRDefault="00102112" w:rsidP="00102112" w:rsid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registru ovog suda u Splitu, nakon pravomoćnosti.</w:t>
      </w:r>
    </w:p>
    <w:p w:rsidRDefault="00A13BDB" w:rsidP="00A13BDB" w:rsidR="00A13BDB">
      <w:pPr>
        <w:tabs>
          <w:tab w:pos="142" w:val="left"/>
        </w:tabs>
        <w:jc w:val="both"/>
        <w:rPr>
          <w:sz w:val="22"/>
          <w:szCs w:val="22"/>
        </w:rPr>
      </w:pPr>
    </w:p>
    <w:sectPr w:rsidSect="00DD408E" w:rsidR="00A13BDB">
      <w:headerReference w:type="even" r:id="rId12"/>
      <w:headerReference w:type="default" r:id="rId13"/>
      <w:pgSz w:h="16838" w:w="11906"/>
      <w:pgMar w:gutter="0" w:footer="720" w:header="720" w:left="1797" w:bottom="1702" w:right="1797" w:top="156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4D5" w:rsidR="004804D5">
      <w:r>
        <w:separator/>
      </w:r>
    </w:p>
  </w:endnote>
  <w:endnote w:id="0" w:type="continuationSeparator">
    <w:p w:rsidRDefault="004804D5" w:rsidR="00480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4D5" w:rsidR="004804D5">
      <w:r>
        <w:separator/>
      </w:r>
    </w:p>
  </w:footnote>
  <w:footnote w:id="0" w:type="continuationSeparator">
    <w:p w:rsidRDefault="004804D5" w:rsidR="00480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D5" w:rsidP="00E91F84" w:rsidR="004804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04D5" w:rsidR="004804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D5" w:rsidP="00E91F84" w:rsidR="004804D5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C501D0">
      <w:rPr>
        <w:rStyle w:val="Brojstranice"/>
        <w:noProof/>
        <w:sz w:val="22"/>
        <w:szCs w:val="22"/>
      </w:rPr>
      <w:t>3</w:t>
    </w:r>
    <w:r w:rsidRPr="00552929">
      <w:rPr>
        <w:rStyle w:val="Brojstranice"/>
        <w:sz w:val="22"/>
        <w:szCs w:val="22"/>
      </w:rPr>
      <w:fldChar w:fldCharType="end"/>
    </w:r>
  </w:p>
  <w:p w:rsidRDefault="00B72B90" w:rsidP="00B72B90" w:rsidR="00B72B90" w:rsidRPr="00B72B90">
    <w:pPr>
      <w:jc w:val="right"/>
      <w:rPr>
        <w:b/>
        <w:sz w:val="22"/>
        <w:szCs w:val="22"/>
      </w:rPr>
    </w:pPr>
    <w:r w:rsidRPr="00B72B90">
      <w:rPr>
        <w:b/>
        <w:sz w:val="22"/>
        <w:szCs w:val="22"/>
      </w:rPr>
      <w:t>Posl. br. 6-St.</w:t>
    </w:r>
    <w:r w:rsidR="00FB1353">
      <w:rPr>
        <w:b/>
        <w:sz w:val="22"/>
        <w:szCs w:val="22"/>
      </w:rPr>
      <w:t>1</w:t>
    </w:r>
    <w:r w:rsidR="00E94346">
      <w:rPr>
        <w:b/>
        <w:sz w:val="22"/>
        <w:szCs w:val="22"/>
      </w:rPr>
      <w:t>742</w:t>
    </w:r>
    <w:r w:rsidRPr="00B72B90">
      <w:rPr>
        <w:b/>
        <w:sz w:val="22"/>
        <w:szCs w:val="22"/>
      </w:rPr>
      <w:t>/2016-</w:t>
    </w:r>
    <w:r w:rsidR="00A60773">
      <w:rPr>
        <w:b/>
        <w:sz w:val="22"/>
        <w:szCs w:val="22"/>
      </w:rPr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1675"/>
    <w:rsid w:val="00013F15"/>
    <w:rsid w:val="00031ED2"/>
    <w:rsid w:val="0003488D"/>
    <w:rsid w:val="000352BE"/>
    <w:rsid w:val="00042664"/>
    <w:rsid w:val="00042E3E"/>
    <w:rsid w:val="0004658A"/>
    <w:rsid w:val="00047FD0"/>
    <w:rsid w:val="00060D82"/>
    <w:rsid w:val="00064E57"/>
    <w:rsid w:val="000666A2"/>
    <w:rsid w:val="00090C09"/>
    <w:rsid w:val="00092574"/>
    <w:rsid w:val="000A475D"/>
    <w:rsid w:val="000A638A"/>
    <w:rsid w:val="000B1BD6"/>
    <w:rsid w:val="000B20CA"/>
    <w:rsid w:val="000B28EB"/>
    <w:rsid w:val="000B2F5E"/>
    <w:rsid w:val="000B3478"/>
    <w:rsid w:val="000C0655"/>
    <w:rsid w:val="000D2ED1"/>
    <w:rsid w:val="000D7DC0"/>
    <w:rsid w:val="000E23A5"/>
    <w:rsid w:val="000E566D"/>
    <w:rsid w:val="000F0296"/>
    <w:rsid w:val="000F6B46"/>
    <w:rsid w:val="00101390"/>
    <w:rsid w:val="00102112"/>
    <w:rsid w:val="00105FEC"/>
    <w:rsid w:val="00110882"/>
    <w:rsid w:val="00112797"/>
    <w:rsid w:val="00113F0B"/>
    <w:rsid w:val="00117303"/>
    <w:rsid w:val="00120D6F"/>
    <w:rsid w:val="00134CB9"/>
    <w:rsid w:val="001361B4"/>
    <w:rsid w:val="00140B67"/>
    <w:rsid w:val="001459BF"/>
    <w:rsid w:val="00145AD7"/>
    <w:rsid w:val="00147B94"/>
    <w:rsid w:val="00150063"/>
    <w:rsid w:val="00157CDF"/>
    <w:rsid w:val="00164917"/>
    <w:rsid w:val="00174C20"/>
    <w:rsid w:val="00181B70"/>
    <w:rsid w:val="00183D4C"/>
    <w:rsid w:val="00184586"/>
    <w:rsid w:val="00187FC8"/>
    <w:rsid w:val="00195959"/>
    <w:rsid w:val="00197CD4"/>
    <w:rsid w:val="001A384D"/>
    <w:rsid w:val="001A66AE"/>
    <w:rsid w:val="001A7E58"/>
    <w:rsid w:val="001B14F0"/>
    <w:rsid w:val="001B2379"/>
    <w:rsid w:val="001C4320"/>
    <w:rsid w:val="001C6AD2"/>
    <w:rsid w:val="001E2CCF"/>
    <w:rsid w:val="001E4085"/>
    <w:rsid w:val="001E4243"/>
    <w:rsid w:val="001E56A2"/>
    <w:rsid w:val="00202495"/>
    <w:rsid w:val="0020747A"/>
    <w:rsid w:val="00210FA8"/>
    <w:rsid w:val="00211CBF"/>
    <w:rsid w:val="0021629A"/>
    <w:rsid w:val="002300FB"/>
    <w:rsid w:val="00230E1B"/>
    <w:rsid w:val="002372BA"/>
    <w:rsid w:val="00237D2C"/>
    <w:rsid w:val="00240E2F"/>
    <w:rsid w:val="00241FF9"/>
    <w:rsid w:val="00245DD3"/>
    <w:rsid w:val="00262CA4"/>
    <w:rsid w:val="00262EE5"/>
    <w:rsid w:val="002647E5"/>
    <w:rsid w:val="0026483B"/>
    <w:rsid w:val="00270B3A"/>
    <w:rsid w:val="0027256D"/>
    <w:rsid w:val="0027349C"/>
    <w:rsid w:val="00273C7B"/>
    <w:rsid w:val="002750E1"/>
    <w:rsid w:val="00275FEE"/>
    <w:rsid w:val="002835DA"/>
    <w:rsid w:val="00290D53"/>
    <w:rsid w:val="002933F7"/>
    <w:rsid w:val="002956FD"/>
    <w:rsid w:val="00295E8F"/>
    <w:rsid w:val="002C123C"/>
    <w:rsid w:val="002D0ED9"/>
    <w:rsid w:val="002D107F"/>
    <w:rsid w:val="002D1CB0"/>
    <w:rsid w:val="002D64AD"/>
    <w:rsid w:val="002D7434"/>
    <w:rsid w:val="002F0238"/>
    <w:rsid w:val="002F1CB9"/>
    <w:rsid w:val="00314F02"/>
    <w:rsid w:val="00320035"/>
    <w:rsid w:val="00323C9A"/>
    <w:rsid w:val="00331AD9"/>
    <w:rsid w:val="00331B8E"/>
    <w:rsid w:val="00334C10"/>
    <w:rsid w:val="003356EA"/>
    <w:rsid w:val="00344D14"/>
    <w:rsid w:val="003465DC"/>
    <w:rsid w:val="003475EE"/>
    <w:rsid w:val="003524A5"/>
    <w:rsid w:val="00356029"/>
    <w:rsid w:val="00356ECD"/>
    <w:rsid w:val="00360727"/>
    <w:rsid w:val="00377E05"/>
    <w:rsid w:val="003A3DF3"/>
    <w:rsid w:val="003B6800"/>
    <w:rsid w:val="003C5298"/>
    <w:rsid w:val="003D28EC"/>
    <w:rsid w:val="003D2C1B"/>
    <w:rsid w:val="003D53BF"/>
    <w:rsid w:val="003E0DE5"/>
    <w:rsid w:val="003E1812"/>
    <w:rsid w:val="003E7ACE"/>
    <w:rsid w:val="003F0E6F"/>
    <w:rsid w:val="003F2396"/>
    <w:rsid w:val="0041442C"/>
    <w:rsid w:val="0041785B"/>
    <w:rsid w:val="004325A3"/>
    <w:rsid w:val="00433FEC"/>
    <w:rsid w:val="00437DC8"/>
    <w:rsid w:val="00445ABB"/>
    <w:rsid w:val="00445DCD"/>
    <w:rsid w:val="00456C3C"/>
    <w:rsid w:val="00470FF3"/>
    <w:rsid w:val="00472159"/>
    <w:rsid w:val="00473D39"/>
    <w:rsid w:val="00476CAF"/>
    <w:rsid w:val="004804D5"/>
    <w:rsid w:val="00482A64"/>
    <w:rsid w:val="00494D4A"/>
    <w:rsid w:val="004B4C46"/>
    <w:rsid w:val="004B4F97"/>
    <w:rsid w:val="004C0353"/>
    <w:rsid w:val="004D1B5C"/>
    <w:rsid w:val="004D22F6"/>
    <w:rsid w:val="004E3417"/>
    <w:rsid w:val="004E5DA4"/>
    <w:rsid w:val="004F1913"/>
    <w:rsid w:val="00501B0C"/>
    <w:rsid w:val="00507029"/>
    <w:rsid w:val="00511908"/>
    <w:rsid w:val="005239CF"/>
    <w:rsid w:val="00542A31"/>
    <w:rsid w:val="00542C5E"/>
    <w:rsid w:val="005525BB"/>
    <w:rsid w:val="00552929"/>
    <w:rsid w:val="00564EEF"/>
    <w:rsid w:val="005A0326"/>
    <w:rsid w:val="005A1697"/>
    <w:rsid w:val="005A23BF"/>
    <w:rsid w:val="005B18B0"/>
    <w:rsid w:val="005B3727"/>
    <w:rsid w:val="005B505B"/>
    <w:rsid w:val="005C0F07"/>
    <w:rsid w:val="005C13F7"/>
    <w:rsid w:val="005C5E11"/>
    <w:rsid w:val="005C7875"/>
    <w:rsid w:val="005D3D93"/>
    <w:rsid w:val="005E4387"/>
    <w:rsid w:val="005E64A2"/>
    <w:rsid w:val="005F23D6"/>
    <w:rsid w:val="0061012E"/>
    <w:rsid w:val="00620418"/>
    <w:rsid w:val="00625A12"/>
    <w:rsid w:val="00627A5F"/>
    <w:rsid w:val="0063094D"/>
    <w:rsid w:val="00630F98"/>
    <w:rsid w:val="00637661"/>
    <w:rsid w:val="006460D6"/>
    <w:rsid w:val="00647AED"/>
    <w:rsid w:val="00657C6D"/>
    <w:rsid w:val="006602DD"/>
    <w:rsid w:val="0066078D"/>
    <w:rsid w:val="00667A34"/>
    <w:rsid w:val="006702FD"/>
    <w:rsid w:val="00683670"/>
    <w:rsid w:val="00683AB3"/>
    <w:rsid w:val="00692DBA"/>
    <w:rsid w:val="00693E25"/>
    <w:rsid w:val="00697283"/>
    <w:rsid w:val="006A3FB9"/>
    <w:rsid w:val="006A4510"/>
    <w:rsid w:val="006B27C6"/>
    <w:rsid w:val="006B6037"/>
    <w:rsid w:val="006B7408"/>
    <w:rsid w:val="006B7C87"/>
    <w:rsid w:val="006C3DA8"/>
    <w:rsid w:val="006C4470"/>
    <w:rsid w:val="006D685E"/>
    <w:rsid w:val="006E63CE"/>
    <w:rsid w:val="006F67D0"/>
    <w:rsid w:val="00707A31"/>
    <w:rsid w:val="007109A8"/>
    <w:rsid w:val="00712D98"/>
    <w:rsid w:val="00714243"/>
    <w:rsid w:val="00721393"/>
    <w:rsid w:val="007248DB"/>
    <w:rsid w:val="00724AE5"/>
    <w:rsid w:val="00731863"/>
    <w:rsid w:val="00736BD2"/>
    <w:rsid w:val="007372A4"/>
    <w:rsid w:val="00737B8C"/>
    <w:rsid w:val="00740C3F"/>
    <w:rsid w:val="00743E06"/>
    <w:rsid w:val="00753F04"/>
    <w:rsid w:val="00776BC1"/>
    <w:rsid w:val="00776F0C"/>
    <w:rsid w:val="007B008B"/>
    <w:rsid w:val="007B38D7"/>
    <w:rsid w:val="007B6140"/>
    <w:rsid w:val="00805583"/>
    <w:rsid w:val="00805F1C"/>
    <w:rsid w:val="008140C5"/>
    <w:rsid w:val="00822ED9"/>
    <w:rsid w:val="008441D4"/>
    <w:rsid w:val="00844C17"/>
    <w:rsid w:val="00845F89"/>
    <w:rsid w:val="0085788B"/>
    <w:rsid w:val="00857E35"/>
    <w:rsid w:val="00870904"/>
    <w:rsid w:val="00871BAD"/>
    <w:rsid w:val="00872314"/>
    <w:rsid w:val="008732D7"/>
    <w:rsid w:val="00873A32"/>
    <w:rsid w:val="0089426C"/>
    <w:rsid w:val="008971BF"/>
    <w:rsid w:val="00897B76"/>
    <w:rsid w:val="008A0AC2"/>
    <w:rsid w:val="008C68B8"/>
    <w:rsid w:val="008D24E4"/>
    <w:rsid w:val="008D2C73"/>
    <w:rsid w:val="008D77C4"/>
    <w:rsid w:val="008D7AAD"/>
    <w:rsid w:val="008E08B3"/>
    <w:rsid w:val="009154DF"/>
    <w:rsid w:val="009219E4"/>
    <w:rsid w:val="00935DA7"/>
    <w:rsid w:val="00944662"/>
    <w:rsid w:val="009446F9"/>
    <w:rsid w:val="009447B4"/>
    <w:rsid w:val="00946021"/>
    <w:rsid w:val="00946534"/>
    <w:rsid w:val="009535C1"/>
    <w:rsid w:val="00954594"/>
    <w:rsid w:val="009569AB"/>
    <w:rsid w:val="00960197"/>
    <w:rsid w:val="009721C3"/>
    <w:rsid w:val="009734A5"/>
    <w:rsid w:val="00977FF0"/>
    <w:rsid w:val="00990CD1"/>
    <w:rsid w:val="00995543"/>
    <w:rsid w:val="0099712D"/>
    <w:rsid w:val="0099762E"/>
    <w:rsid w:val="009A2F41"/>
    <w:rsid w:val="009A52B0"/>
    <w:rsid w:val="009A5CC2"/>
    <w:rsid w:val="009B7441"/>
    <w:rsid w:val="009C0995"/>
    <w:rsid w:val="009C178F"/>
    <w:rsid w:val="009C1FCF"/>
    <w:rsid w:val="009D0350"/>
    <w:rsid w:val="009E10B5"/>
    <w:rsid w:val="009E52AA"/>
    <w:rsid w:val="009E6FB3"/>
    <w:rsid w:val="00A03E21"/>
    <w:rsid w:val="00A05715"/>
    <w:rsid w:val="00A05F63"/>
    <w:rsid w:val="00A0608E"/>
    <w:rsid w:val="00A1195A"/>
    <w:rsid w:val="00A13BDB"/>
    <w:rsid w:val="00A15B43"/>
    <w:rsid w:val="00A16845"/>
    <w:rsid w:val="00A20162"/>
    <w:rsid w:val="00A2285A"/>
    <w:rsid w:val="00A27CB8"/>
    <w:rsid w:val="00A32B6C"/>
    <w:rsid w:val="00A33810"/>
    <w:rsid w:val="00A347E6"/>
    <w:rsid w:val="00A46060"/>
    <w:rsid w:val="00A47280"/>
    <w:rsid w:val="00A5591B"/>
    <w:rsid w:val="00A60773"/>
    <w:rsid w:val="00A6231D"/>
    <w:rsid w:val="00A63826"/>
    <w:rsid w:val="00A66E4D"/>
    <w:rsid w:val="00A73493"/>
    <w:rsid w:val="00A76FBE"/>
    <w:rsid w:val="00A866A0"/>
    <w:rsid w:val="00A87722"/>
    <w:rsid w:val="00A87FC5"/>
    <w:rsid w:val="00A90255"/>
    <w:rsid w:val="00A96DAE"/>
    <w:rsid w:val="00A9709C"/>
    <w:rsid w:val="00AA47CD"/>
    <w:rsid w:val="00AA4A79"/>
    <w:rsid w:val="00AB33B0"/>
    <w:rsid w:val="00AB786E"/>
    <w:rsid w:val="00AC0A4E"/>
    <w:rsid w:val="00AC1A08"/>
    <w:rsid w:val="00AC2766"/>
    <w:rsid w:val="00AC2FB7"/>
    <w:rsid w:val="00AC4BE3"/>
    <w:rsid w:val="00AE1A79"/>
    <w:rsid w:val="00AE3B37"/>
    <w:rsid w:val="00AF50C8"/>
    <w:rsid w:val="00AF51CE"/>
    <w:rsid w:val="00B07ACD"/>
    <w:rsid w:val="00B07C65"/>
    <w:rsid w:val="00B07C72"/>
    <w:rsid w:val="00B21C48"/>
    <w:rsid w:val="00B24659"/>
    <w:rsid w:val="00B34C06"/>
    <w:rsid w:val="00B36C82"/>
    <w:rsid w:val="00B3737E"/>
    <w:rsid w:val="00B4219D"/>
    <w:rsid w:val="00B4286B"/>
    <w:rsid w:val="00B4349E"/>
    <w:rsid w:val="00B50A1E"/>
    <w:rsid w:val="00B51171"/>
    <w:rsid w:val="00B54828"/>
    <w:rsid w:val="00B70172"/>
    <w:rsid w:val="00B72B90"/>
    <w:rsid w:val="00B7431A"/>
    <w:rsid w:val="00B90D8B"/>
    <w:rsid w:val="00BB3852"/>
    <w:rsid w:val="00BB67B9"/>
    <w:rsid w:val="00BC0303"/>
    <w:rsid w:val="00BD5A40"/>
    <w:rsid w:val="00BE44AB"/>
    <w:rsid w:val="00BF38B4"/>
    <w:rsid w:val="00BF5766"/>
    <w:rsid w:val="00C05D23"/>
    <w:rsid w:val="00C150DF"/>
    <w:rsid w:val="00C1564B"/>
    <w:rsid w:val="00C23A3C"/>
    <w:rsid w:val="00C32DBA"/>
    <w:rsid w:val="00C3316C"/>
    <w:rsid w:val="00C34124"/>
    <w:rsid w:val="00C41741"/>
    <w:rsid w:val="00C42FB0"/>
    <w:rsid w:val="00C452A3"/>
    <w:rsid w:val="00C476ED"/>
    <w:rsid w:val="00C478EB"/>
    <w:rsid w:val="00C501D0"/>
    <w:rsid w:val="00C52985"/>
    <w:rsid w:val="00C53463"/>
    <w:rsid w:val="00C539DE"/>
    <w:rsid w:val="00C61205"/>
    <w:rsid w:val="00C6282F"/>
    <w:rsid w:val="00C65708"/>
    <w:rsid w:val="00C721E0"/>
    <w:rsid w:val="00C736D2"/>
    <w:rsid w:val="00CA1FF0"/>
    <w:rsid w:val="00CC43D5"/>
    <w:rsid w:val="00CD266C"/>
    <w:rsid w:val="00CD43AC"/>
    <w:rsid w:val="00CD6015"/>
    <w:rsid w:val="00CD6434"/>
    <w:rsid w:val="00CD713B"/>
    <w:rsid w:val="00CD7839"/>
    <w:rsid w:val="00CE5494"/>
    <w:rsid w:val="00CE637D"/>
    <w:rsid w:val="00CE7A86"/>
    <w:rsid w:val="00CE7D9D"/>
    <w:rsid w:val="00CF5FC3"/>
    <w:rsid w:val="00CF7423"/>
    <w:rsid w:val="00CF7A30"/>
    <w:rsid w:val="00D00CA8"/>
    <w:rsid w:val="00D26414"/>
    <w:rsid w:val="00D265CC"/>
    <w:rsid w:val="00D312E6"/>
    <w:rsid w:val="00D3305F"/>
    <w:rsid w:val="00D341B5"/>
    <w:rsid w:val="00D448DF"/>
    <w:rsid w:val="00D45607"/>
    <w:rsid w:val="00D461D4"/>
    <w:rsid w:val="00D54E4E"/>
    <w:rsid w:val="00D55B12"/>
    <w:rsid w:val="00D76FF6"/>
    <w:rsid w:val="00D81A94"/>
    <w:rsid w:val="00D84020"/>
    <w:rsid w:val="00D85CC5"/>
    <w:rsid w:val="00D93682"/>
    <w:rsid w:val="00D939B4"/>
    <w:rsid w:val="00D943C8"/>
    <w:rsid w:val="00D95AA1"/>
    <w:rsid w:val="00DA5177"/>
    <w:rsid w:val="00DB3945"/>
    <w:rsid w:val="00DC3AAB"/>
    <w:rsid w:val="00DC564C"/>
    <w:rsid w:val="00DD408E"/>
    <w:rsid w:val="00DD45C6"/>
    <w:rsid w:val="00DD583D"/>
    <w:rsid w:val="00DE5101"/>
    <w:rsid w:val="00DE6C21"/>
    <w:rsid w:val="00DF0D0E"/>
    <w:rsid w:val="00E12CAB"/>
    <w:rsid w:val="00E17C68"/>
    <w:rsid w:val="00E20B0D"/>
    <w:rsid w:val="00E23FCE"/>
    <w:rsid w:val="00E27B39"/>
    <w:rsid w:val="00E35D17"/>
    <w:rsid w:val="00E36241"/>
    <w:rsid w:val="00E52231"/>
    <w:rsid w:val="00E5427D"/>
    <w:rsid w:val="00E56924"/>
    <w:rsid w:val="00E7026A"/>
    <w:rsid w:val="00E757D5"/>
    <w:rsid w:val="00E77EA5"/>
    <w:rsid w:val="00E857D2"/>
    <w:rsid w:val="00E86F78"/>
    <w:rsid w:val="00E91F84"/>
    <w:rsid w:val="00E94346"/>
    <w:rsid w:val="00E95E3F"/>
    <w:rsid w:val="00E96001"/>
    <w:rsid w:val="00EA230D"/>
    <w:rsid w:val="00EA3204"/>
    <w:rsid w:val="00EA328E"/>
    <w:rsid w:val="00EA757A"/>
    <w:rsid w:val="00ED5A96"/>
    <w:rsid w:val="00EE6D71"/>
    <w:rsid w:val="00EF6C3B"/>
    <w:rsid w:val="00F00119"/>
    <w:rsid w:val="00F04726"/>
    <w:rsid w:val="00F16027"/>
    <w:rsid w:val="00F1646D"/>
    <w:rsid w:val="00F16825"/>
    <w:rsid w:val="00F20E98"/>
    <w:rsid w:val="00F23827"/>
    <w:rsid w:val="00F260B4"/>
    <w:rsid w:val="00F30118"/>
    <w:rsid w:val="00F44690"/>
    <w:rsid w:val="00F61895"/>
    <w:rsid w:val="00F61C4D"/>
    <w:rsid w:val="00F66A76"/>
    <w:rsid w:val="00F70AAC"/>
    <w:rsid w:val="00F7145C"/>
    <w:rsid w:val="00F76DB2"/>
    <w:rsid w:val="00F93585"/>
    <w:rsid w:val="00F97395"/>
    <w:rsid w:val="00FA421D"/>
    <w:rsid w:val="00FB0F91"/>
    <w:rsid w:val="00FB1353"/>
    <w:rsid w:val="00FB19C6"/>
    <w:rsid w:val="00FB56CE"/>
    <w:rsid w:val="00FC5D91"/>
    <w:rsid w:val="00FC6A82"/>
    <w:rsid w:val="00FC7C2E"/>
    <w:rsid w:val="00FE1A10"/>
    <w:rsid w:val="00FE27CD"/>
    <w:rsid w:val="00FE3832"/>
    <w:rsid w:val="00FE484E"/>
    <w:rsid w:val="00FE7A19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customStyle="true" w:styleId="t-9-8" w:type="paragraph">
    <w:name w:val="t-9-8"/>
    <w:basedOn w:val="Normal"/>
    <w:uiPriority w:val="99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C501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1D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1D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1D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1D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customStyle="1" w:styleId="t-9-8" w:type="paragraph">
    <w:name w:val="t-9-8"/>
    <w:basedOn w:val="Normal"/>
    <w:uiPriority w:val="99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C501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1D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1D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1D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1D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1742</izvorni_sadrzaj>
    <derivirana_varijabla naziv="DomainObject.Predmet.Broj_1">1742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St-1742/2016</izvorni_sadrzaj>
    <derivirana_varijabla naziv="DomainObject.Predmet.OznakaBroj_1">St-1742/2016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ŽALBA-otp.30.03.2018.</izvorni_sadrzaj>
    <derivirana_varijabla naziv="DomainObject.Predmet.PrimjedbaSuca_1">ŽALBA-otp.30.03.2018.</derivirana_varijabla>
  </DomainObject.Predmet.PrimjedbaSuca>
  <DomainObject.Predmet.ProtustrankaFormated>
    <izvorni_sadrzaj>  BOJADISAR d.o.o. za građenje</izvorni_sadrzaj>
    <derivirana_varijabla naziv="DomainObject.Predmet.ProtustrankaFormated_1">  BOJADISAR d.o.o. za građenje</derivirana_varijabla>
  </DomainObject.Predmet.ProtustrankaFormated>
  <DomainObject.Predmet.ProtustrankaFormatedOIB>
    <izvorni_sadrzaj>  BOJADISAR d.o.o. za građenje, OIB 18242509236</izvorni_sadrzaj>
    <derivirana_varijabla naziv="DomainObject.Predmet.ProtustrankaFormatedOIB_1">  BOJADISAR d.o.o. za građenje, OIB 18242509236</derivirana_varijabla>
  </DomainObject.Predmet.ProtustrankaFormatedOIB>
  <DomainObject.Predmet.ProtustrankaFormatedWithAdress>
    <izvorni_sadrzaj> BOJADISAR d.o.o. za građenje, Križine 1B, 21311 Podstrana</izvorni_sadrzaj>
    <derivirana_varijabla naziv="DomainObject.Predmet.ProtustrankaFormatedWithAdress_1"> BOJADISAR d.o.o. za građenje, Križine 1B, 21311 Podstrana</derivirana_varijabla>
  </DomainObject.Predmet.ProtustrankaFormatedWithAdress>
  <DomainObject.Predmet.ProtustrankaFormatedWithAdressOIB>
    <izvorni_sadrzaj> BOJADISAR d.o.o. za građenje, OIB 18242509236, Križine 1B, 21311 Podstrana</izvorni_sadrzaj>
    <derivirana_varijabla naziv="DomainObject.Predmet.ProtustrankaFormatedWithAdressOIB_1"> BOJADISAR d.o.o. za građenje, OIB 18242509236, Križine 1B, 21311 Podstrana</derivirana_varijabla>
  </DomainObject.Predmet.ProtustrankaFormatedWithAdressOIB>
  <DomainObject.Predmet.ProtustrankaWithAdress>
    <izvorni_sadrzaj>BOJADISAR d.o.o. za građenje Križine 1B, 21311 Podstrana</izvorni_sadrzaj>
    <derivirana_varijabla naziv="DomainObject.Predmet.ProtustrankaWithAdress_1">BOJADISAR d.o.o. za građenje Križine 1B, 21311 Podstrana</derivirana_varijabla>
  </DomainObject.Predmet.ProtustrankaWithAdress>
  <DomainObject.Predmet.ProtustrankaWithAdressOIB>
    <izvorni_sadrzaj>BOJADISAR d.o.o. za građenje, OIB 18242509236, Križine 1B, 21311 Podstrana</izvorni_sadrzaj>
    <derivirana_varijabla naziv="DomainObject.Predmet.ProtustrankaWithAdressOIB_1">BOJADISAR d.o.o. za građenje, OIB 18242509236, Križine 1B, 21311 Podstrana</derivirana_varijabla>
  </DomainObject.Predmet.ProtustrankaWithAdressOIB>
  <DomainObject.Predmet.ProtustrankaNazivFormated>
    <izvorni_sadrzaj>BOJADISAR d.o.o. za građenje</izvorni_sadrzaj>
    <derivirana_varijabla naziv="DomainObject.Predmet.ProtustrankaNazivFormated_1">BOJADISAR d.o.o. za građenje</derivirana_varijabla>
  </DomainObject.Predmet.ProtustrankaNazivFormated>
  <DomainObject.Predmet.ProtustrankaNazivFormatedOIB>
    <izvorni_sadrzaj>BOJADISAR d.o.o. za građenje, OIB 18242509236</izvorni_sadrzaj>
    <derivirana_varijabla naziv="DomainObject.Predmet.ProtustrankaNazivFormatedOIB_1">BOJADISAR d.o.o. za građenje, OIB 18242509236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ožujka 2018.</izvorni_sadrzaj>
    <derivirana_varijabla naziv="DomainObject.Predmet.SpisIzvanSuda.DatumIzlazaSpisa_1">30.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217672.24</izvorni_sadrzaj>
    <derivirana_varijabla naziv="DomainObject.Predmet.TrenutnaVrijednost_1">217672.24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BOJADISAR d.o.o. za građenje</item>
    </izvorni_sadrzaj>
    <derivirana_varijabla naziv="DomainObject.Predmet.ProtuStrankaListFormated_1">
      <item>BOJADISAR d.o.o. za građenje</item>
    </derivirana_varijabla>
  </DomainObject.Predmet.ProtuStrankaListFormated>
  <DomainObject.Predmet.ProtuStrankaListFormatedOIB>
    <izvorni_sadrzaj>
      <item>BOJADISAR d.o.o. za građenje, OIB 18242509236</item>
    </izvorni_sadrzaj>
    <derivirana_varijabla naziv="DomainObject.Predmet.ProtuStrankaListFormatedOIB_1">
      <item>BOJADISAR d.o.o. za građenje, OIB 18242509236</item>
    </derivirana_varijabla>
  </DomainObject.Predmet.ProtuStrankaListFormatedOIB>
  <DomainObject.Predmet.ProtuStrankaListFormatedWithAdress>
    <izvorni_sadrzaj>
      <item>BOJADISAR d.o.o. za građenje, Križine 1B, 21311 Podstrana</item>
    </izvorni_sadrzaj>
    <derivirana_varijabla naziv="DomainObject.Predmet.ProtuStrankaListFormatedWithAdress_1">
      <item>BOJADISAR d.o.o. za građenje, Križine 1B, 21311 Podstrana</item>
    </derivirana_varijabla>
  </DomainObject.Predmet.ProtuStrankaListFormatedWithAdress>
  <DomainObject.Predmet.ProtuStrankaListFormatedWithAdressOIB>
    <izvorni_sadrzaj>
      <item>BOJADISAR d.o.o. za građenje, OIB 18242509236, Križine 1B, 21311 Podstrana</item>
    </izvorni_sadrzaj>
    <derivirana_varijabla naziv="DomainObject.Predmet.ProtuStrankaListFormatedWithAdressOIB_1">
      <item>BOJADISAR d.o.o. za građenje, OIB 18242509236, Križine 1B, 21311 Podstrana</item>
    </derivirana_varijabla>
  </DomainObject.Predmet.ProtuStrankaListFormatedWithAdressOIB>
  <DomainObject.Predmet.ProtuStrankaListNazivFormated>
    <izvorni_sadrzaj>
      <item>BOJADISAR d.o.o. za građenje</item>
    </izvorni_sadrzaj>
    <derivirana_varijabla naziv="DomainObject.Predmet.ProtuStrankaListNazivFormated_1">
      <item>BOJADISAR d.o.o. za građenje</item>
    </derivirana_varijabla>
  </DomainObject.Predmet.ProtuStrankaListNazivFormated>
  <DomainObject.Predmet.ProtuStrankaListNazivFormatedOIB>
    <izvorni_sadrzaj>
      <item>BOJADISAR d.o.o. za građenje, OIB 18242509236</item>
    </izvorni_sadrzaj>
    <derivirana_varijabla naziv="DomainObject.Predmet.ProtuStrankaListNazivFormatedOIB_1">
      <item>BOJADISAR d.o.o. za građenje, OIB 18242509236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Gundulilćeva 29a, 21000 Split punomoćnik sudionika u postupku RH, Ministarstvo financija</item>
    </izvorni_sadrzaj>
    <derivirana_varijabla naziv="DomainObject.Predmet.OstaliListFormatedWithAdress_1">
      <item>Županijsko državno odvjetništvo, Gundulilćeva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Gundulilćeva 29a, 21000 Split punomoćnik sudionika u postupku RH, Ministarstvo financija</item>
    </izvorni_sadrzaj>
    <derivirana_varijabla naziv="DomainObject.Predmet.OstaliListFormatedWithAdressOIB_1">
      <item>Županijsko državno odvjetništvo, OIB 70793241859, Gundulilćeva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BOJADISAR d.o.o. za građenje</izvorni_sadrzaj>
    <derivirana_varijabla naziv="DomainObject.Predmet.ProtustrankaIDrugi_1">BOJADISAR d.o.o. za građenje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BOJADISAR d.o.o. za građenje, OIB 18242509236, Križine 1B, 21311 Podstrana</izvorni_sadrzaj>
    <derivirana_varijabla naziv="DomainObject.Predmet.ProtustrankaIDrugiAdressOIB_1">BOJADISAR d.o.o. za građenje, OIB 18242509236, Križine 1B,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BOJADISAR d.o.o. za građenje</item>
      <item>RH, Ministarstvo financija</item>
      <item>Županijsko državno odvjetništvo</item>
    </izvorni_sadrzaj>
    <derivirana_varijabla naziv="DomainObject.Predmet.SudioniciListNaziv_1">
      <item>BOJADISAR d.o.o. za građenje</item>
      <item>RH, Ministarstvo financija</item>
      <item>Županijsko državno odvjetništvo</item>
    </derivirana_varijabla>
  </DomainObject.Predmet.SudioniciListNaziv>
  <DomainObject.Predmet.SudioniciListAdressOIB>
    <izvorni_sadrzaj>
      <item>BOJADISAR d.o.o. za građenje, OIB 18242509236, Križine 1B,21311 Podstrana</item>
      <item>RH, Ministarstvo financija, OIB 18683136487</item>
      <item>Županijsko državno odvjetništvo, OIB 70793241859, Gundulilćeva 29a,21000 Split</item>
    </izvorni_sadrzaj>
    <derivirana_varijabla naziv="DomainObject.Predmet.SudioniciListAdressOIB_1">
      <item>BOJADISAR d.o.o. za građenje, OIB 18242509236, Križine 1B,21311 Podstrana</item>
      <item>RH, Ministarstvo financija, OIB 18683136487</item>
      <item>Županijsko državno odvjetništvo, OIB 70793241859, Gundulilćeva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18242509236</item>
      <item>, OIB 18683136487</item>
      <item>, OIB 70793241859</item>
    </izvorni_sadrzaj>
    <derivirana_varijabla naziv="DomainObject.Predmet.SudioniciListNazivOIB_1">
      <item>, OIB 18242509236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7E8E9A-6550-4A56-81D5-882FB8F030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1120</properties:Words>
  <properties:Characters>6394</properties:Characters>
  <properties:Lines>135</properties:Lines>
  <properties:Paragraphs>37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2018-03-19T13:38:00Z</dcterms:created>
  <dc:creator>Srđan Gavranić</dc:creator>
  <cp:lastModifiedBy>Paško Bačić</cp:lastModifiedBy>
  <cp:lastPrinted>2018-04-11T10:30:00Z</cp:lastPrinted>
  <dcterms:modified xmlns:xsi="http://www.w3.org/2001/XMLSchema-instance" xsi:type="dcterms:W3CDTF">2018-04-11T11:00:00Z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- obustava i zaključenje po 293 - nedostatnost.docx)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