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7980bb" w14:paraId="87980bb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326B1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0419E1">
              <w:t>1 St</w:t>
            </w:r>
            <w:r w:rsidR="0092437B">
              <w:t>-</w:t>
            </w:r>
            <w:r w:rsidR="00326B15">
              <w:t>169</w:t>
            </w:r>
            <w:r w:rsidR="000419E1">
              <w:t>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49749B" w:rsidR="00E2180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Trgovački sud u Varaždinu, po sudskoj savjetnici toga suda, Janji Topol, u stečajnom  predmetu u povodu zahtjeva Financijske agencije, Regionalni centar Zagreb, Podružnica Varaždin, Augusta Cesarca 2, Varaždin, za pokretanje skraćenog stečajnog postupka protiv dužnika </w:t>
      </w:r>
      <w:r w:rsidR="00326B15">
        <w:rPr>
          <w:rFonts w:eastAsia="Times New Roman" w:hAnsi="Times New Roman" w:ascii="Times New Roman"/>
          <w:sz w:val="24"/>
          <w:szCs w:val="24"/>
        </w:rPr>
        <w:t>JAKRLIN</w:t>
      </w:r>
      <w:r w:rsidR="00F502EE">
        <w:rPr>
          <w:rFonts w:eastAsia="Times New Roman" w:hAnsi="Times New Roman" w:ascii="Times New Roman"/>
          <w:sz w:val="24"/>
          <w:szCs w:val="24"/>
        </w:rPr>
        <w:t xml:space="preserve"> 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326B15">
        <w:rPr>
          <w:rFonts w:eastAsia="Times New Roman" w:hAnsi="Times New Roman" w:ascii="Times New Roman"/>
          <w:sz w:val="24"/>
          <w:szCs w:val="24"/>
        </w:rPr>
        <w:t>Većeslavec</w:t>
      </w:r>
      <w:r w:rsidR="001D356B">
        <w:rPr>
          <w:rFonts w:eastAsia="Times New Roman" w:hAnsi="Times New Roman" w:ascii="Times New Roman"/>
          <w:sz w:val="24"/>
          <w:szCs w:val="24"/>
        </w:rPr>
        <w:t xml:space="preserve">, </w:t>
      </w:r>
      <w:r w:rsidR="00326B15">
        <w:rPr>
          <w:rFonts w:eastAsia="Times New Roman" w:hAnsi="Times New Roman" w:ascii="Times New Roman"/>
          <w:sz w:val="24"/>
          <w:szCs w:val="24"/>
        </w:rPr>
        <w:t>Većeslavec 44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326B15" w:rsidRPr="00326B15">
        <w:rPr>
          <w:rFonts w:eastAsia="Times New Roman" w:hAnsi="Times New Roman" w:ascii="Times New Roman"/>
          <w:sz w:val="24"/>
          <w:szCs w:val="24"/>
        </w:rPr>
        <w:t>80039732030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326B15">
        <w:rPr>
          <w:rFonts w:eastAsia="Times New Roman" w:hAnsi="Times New Roman" w:ascii="Times New Roman"/>
          <w:sz w:val="24"/>
          <w:szCs w:val="24"/>
        </w:rPr>
        <w:t>15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E21803">
        <w:rPr>
          <w:rFonts w:eastAsia="Times New Roman" w:hAnsi="Times New Roman" w:ascii="Times New Roman"/>
          <w:sz w:val="24"/>
          <w:szCs w:val="24"/>
        </w:rPr>
        <w:t>svibnja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2018., temeljem čl. 430. Stečajnog zakona (</w:t>
      </w:r>
      <w:r w:rsidR="00326B15">
        <w:rPr>
          <w:rFonts w:eastAsia="Times New Roman" w:hAnsi="Times New Roman" w:ascii="Times New Roman"/>
          <w:sz w:val="24"/>
          <w:szCs w:val="24"/>
        </w:rPr>
        <w:t>Narodne novine broj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71/15, 104/17, u daljnjem tekstu SZ) objavljuje slijedeći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0419E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1/ Utvrđuje se da ukupni iznos evidentiranog duga dužnika </w:t>
      </w:r>
      <w:r w:rsidR="00326B15">
        <w:rPr>
          <w:rFonts w:eastAsia="Times New Roman" w:hAnsi="Times New Roman" w:ascii="Times New Roman"/>
          <w:sz w:val="24"/>
          <w:szCs w:val="24"/>
        </w:rPr>
        <w:t xml:space="preserve">JAKRLIN </w:t>
      </w:r>
      <w:r w:rsidR="00326B15" w:rsidRPr="000419E1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326B15">
        <w:rPr>
          <w:rFonts w:eastAsia="Times New Roman" w:hAnsi="Times New Roman" w:ascii="Times New Roman"/>
          <w:sz w:val="24"/>
          <w:szCs w:val="24"/>
        </w:rPr>
        <w:t>Većeslavec, Većeslavec 44</w:t>
      </w:r>
      <w:r w:rsidR="00326B15" w:rsidRPr="000419E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326B15" w:rsidRPr="00326B15">
        <w:rPr>
          <w:rFonts w:eastAsia="Times New Roman" w:hAnsi="Times New Roman" w:ascii="Times New Roman"/>
          <w:sz w:val="24"/>
          <w:szCs w:val="24"/>
        </w:rPr>
        <w:t>80039732030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326B15">
        <w:rPr>
          <w:rFonts w:eastAsia="Times New Roman" w:hAnsi="Times New Roman" w:ascii="Times New Roman"/>
          <w:sz w:val="24"/>
          <w:szCs w:val="24"/>
        </w:rPr>
        <w:t>24.600,51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326B15">
        <w:rPr>
          <w:rFonts w:eastAsia="Times New Roman" w:hAnsi="Times New Roman" w:ascii="Times New Roman"/>
          <w:sz w:val="24"/>
          <w:szCs w:val="24"/>
        </w:rPr>
        <w:t>Ankica Jakrlin, Njemačka, Bad Dürkheim, Mozart str. 30</w:t>
      </w:r>
      <w:r w:rsidR="00C13AEC">
        <w:rPr>
          <w:rFonts w:eastAsia="Times New Roman" w:hAnsi="Times New Roman" w:ascii="Times New Roman"/>
          <w:sz w:val="24"/>
          <w:szCs w:val="24"/>
        </w:rPr>
        <w:t xml:space="preserve">, </w:t>
      </w:r>
      <w:r w:rsidR="001D356B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326B15">
        <w:rPr>
          <w:rFonts w:eastAsia="Times New Roman" w:hAnsi="Times New Roman" w:ascii="Times New Roman"/>
          <w:sz w:val="24"/>
          <w:szCs w:val="24"/>
        </w:rPr>
        <w:t>16209110769</w:t>
      </w:r>
      <w:r w:rsidRPr="000419E1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 w:rsidR="00326B15">
        <w:rPr>
          <w:rFonts w:eastAsia="Times New Roman" w:hAnsi="Times New Roman" w:ascii="Times New Roman"/>
          <w:sz w:val="24"/>
          <w:szCs w:val="24"/>
        </w:rPr>
        <w:t>169</w:t>
      </w:r>
      <w:r w:rsidRPr="000419E1">
        <w:rPr>
          <w:rFonts w:eastAsia="Times New Roman" w:hAnsi="Times New Roman" w:ascii="Times New Roman"/>
          <w:sz w:val="24"/>
          <w:szCs w:val="24"/>
        </w:rPr>
        <w:t>/18.</w:t>
      </w:r>
    </w:p>
    <w:p w:rsidRDefault="000419E1" w:rsidP="000419E1" w:rsidR="000419E1" w:rsidRP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5/ Sukladno čl. 431. st. 1. i 2. SZ-a smatrat će se da je dužnik nesposoban za plaćanje ako vjerovnici u roku od 45 dana od objave oglasa ovog poziva ne predlože otvaranje stečajnog postupka, te ne plate predujam iz točke 4. ovog oglasa. U tom slučaju sud će po službenoj dužnosti donijeti rješenje o otvaranju i zaključenju stečajnog postupka uz primjenu odredbi čl. 132. i 133. te čl. 286. do 299. SZ-a na odgovarajući način.</w:t>
      </w: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326B15">
        <w:rPr>
          <w:rFonts w:eastAsia="Times New Roman" w:hAnsi="Times New Roman" w:ascii="Times New Roman"/>
          <w:sz w:val="24"/>
          <w:szCs w:val="24"/>
        </w:rPr>
        <w:t>14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E21803">
        <w:rPr>
          <w:rFonts w:eastAsia="Times New Roman" w:hAnsi="Times New Roman" w:ascii="Times New Roman"/>
          <w:sz w:val="24"/>
          <w:szCs w:val="24"/>
        </w:rPr>
        <w:t>svibnja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 </w:t>
      </w:r>
      <w:r w:rsidR="00326B15">
        <w:rPr>
          <w:rFonts w:eastAsia="Times New Roman" w:hAnsi="Times New Roman" w:ascii="Times New Roman"/>
          <w:sz w:val="24"/>
          <w:szCs w:val="24"/>
        </w:rPr>
        <w:t xml:space="preserve">JAKRLIN </w:t>
      </w:r>
      <w:r w:rsidR="00326B15" w:rsidRPr="000419E1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326B15">
        <w:rPr>
          <w:rFonts w:eastAsia="Times New Roman" w:hAnsi="Times New Roman" w:ascii="Times New Roman"/>
          <w:sz w:val="24"/>
          <w:szCs w:val="24"/>
        </w:rPr>
        <w:t>Većeslavec, Većeslavec 44</w:t>
      </w:r>
      <w:r w:rsidR="00326B15" w:rsidRPr="000419E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326B15" w:rsidRPr="00326B15">
        <w:rPr>
          <w:rFonts w:eastAsia="Times New Roman" w:hAnsi="Times New Roman" w:ascii="Times New Roman"/>
          <w:sz w:val="24"/>
          <w:szCs w:val="24"/>
        </w:rPr>
        <w:t>80039732030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326B15">
        <w:rPr>
          <w:rFonts w:eastAsia="Times New Roman" w:hAnsi="Times New Roman" w:ascii="Times New Roman"/>
          <w:sz w:val="24"/>
          <w:szCs w:val="24"/>
        </w:rPr>
        <w:t>10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E21803">
        <w:rPr>
          <w:rFonts w:eastAsia="Times New Roman" w:hAnsi="Times New Roman" w:ascii="Times New Roman"/>
          <w:sz w:val="24"/>
          <w:szCs w:val="24"/>
        </w:rPr>
        <w:t>svibnja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326B15">
        <w:rPr>
          <w:rFonts w:eastAsia="Times New Roman" w:hAnsi="Times New Roman" w:ascii="Times New Roman"/>
          <w:sz w:val="24"/>
          <w:szCs w:val="24"/>
        </w:rPr>
        <w:t>24.600,51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326B15">
        <w:rPr>
          <w:rFonts w:eastAsia="Times New Roman" w:hAnsi="Times New Roman" w:ascii="Times New Roman"/>
          <w:sz w:val="24"/>
          <w:szCs w:val="24"/>
        </w:rPr>
        <w:t>15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E21803">
        <w:rPr>
          <w:rFonts w:eastAsia="Times New Roman" w:hAnsi="Times New Roman" w:ascii="Times New Roman"/>
          <w:sz w:val="24"/>
          <w:szCs w:val="24"/>
        </w:rPr>
        <w:t>svibnja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 Sudska savjetnica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  Janja Topol,  v.r.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Za točnost otpravka - ovlašteni službenik: 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DC70E5" w:rsidP="000419E1" w:rsidR="00DC70E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EE31C6">
      <w:rPr>
        <w:rFonts w:hAnsi="Times New Roman" w:ascii="Times New Roman"/>
        <w:noProof/>
        <w:sz w:val="24"/>
        <w:szCs w:val="24"/>
      </w:rPr>
      <w:t>Poslovni broj: 1 St-169/2018-3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E31C6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87C43"/>
    <w:rsid w:val="0010305D"/>
    <w:rsid w:val="00194888"/>
    <w:rsid w:val="001D356B"/>
    <w:rsid w:val="001F6DF0"/>
    <w:rsid w:val="00237FCE"/>
    <w:rsid w:val="002971D6"/>
    <w:rsid w:val="002D2FC4"/>
    <w:rsid w:val="002E3DDB"/>
    <w:rsid w:val="002F61DE"/>
    <w:rsid w:val="00326B15"/>
    <w:rsid w:val="00340399"/>
    <w:rsid w:val="00341823"/>
    <w:rsid w:val="00342CFC"/>
    <w:rsid w:val="00345212"/>
    <w:rsid w:val="00367E59"/>
    <w:rsid w:val="00385BF0"/>
    <w:rsid w:val="00394A8C"/>
    <w:rsid w:val="003A4477"/>
    <w:rsid w:val="003B6FF1"/>
    <w:rsid w:val="00400962"/>
    <w:rsid w:val="00450291"/>
    <w:rsid w:val="0049749B"/>
    <w:rsid w:val="004A0BD1"/>
    <w:rsid w:val="004E1C60"/>
    <w:rsid w:val="00501147"/>
    <w:rsid w:val="005731A9"/>
    <w:rsid w:val="005E1D89"/>
    <w:rsid w:val="005F633B"/>
    <w:rsid w:val="00641B38"/>
    <w:rsid w:val="00685195"/>
    <w:rsid w:val="00741600"/>
    <w:rsid w:val="00757A30"/>
    <w:rsid w:val="007802E2"/>
    <w:rsid w:val="0078776D"/>
    <w:rsid w:val="007A409A"/>
    <w:rsid w:val="008659E3"/>
    <w:rsid w:val="00887B75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84C50"/>
    <w:rsid w:val="00B92B86"/>
    <w:rsid w:val="00BC5568"/>
    <w:rsid w:val="00C13AEC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21803"/>
    <w:rsid w:val="00E349A5"/>
    <w:rsid w:val="00EC15A5"/>
    <w:rsid w:val="00EE31C6"/>
    <w:rsid w:val="00F12359"/>
    <w:rsid w:val="00F46F57"/>
    <w:rsid w:val="00F502EE"/>
    <w:rsid w:val="00F72838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3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1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1C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1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1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3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1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1C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1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1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St-169/2018</izvorni_sadrzaj>
    <derivirana_varijabla naziv="DomainObject.Predmet.OznakaBroj_1">St-169/2018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JAKRLIN d.o.o. za ugostiteljstvo i trgovinu</izvorni_sadrzaj>
    <derivirana_varijabla naziv="DomainObject.Predmet.ProtustrankaFormated_1">  JAKRLIN d.o.o. za ugostiteljstvo i trgovinu</derivirana_varijabla>
  </DomainObject.Predmet.ProtustrankaFormated>
  <DomainObject.Predmet.ProtustrankaFormatedOIB>
    <izvorni_sadrzaj>  JAKRLIN d.o.o. za ugostiteljstvo i trgovinu, OIB 80039732030</izvorni_sadrzaj>
    <derivirana_varijabla naziv="DomainObject.Predmet.ProtustrankaFormatedOIB_1">  JAKRLIN d.o.o. za ugostiteljstvo i trgovinu, OIB 80039732030</derivirana_varijabla>
  </DomainObject.Predmet.ProtustrankaFormatedOIB>
  <DomainObject.Predmet.ProtustrankaFormatedWithAdress>
    <izvorni_sadrzaj> JAKRLIN d.o.o. za ugostiteljstvo i trgovinu, Većeslavec 44, 48260 Većeslavec</izvorni_sadrzaj>
    <derivirana_varijabla naziv="DomainObject.Predmet.ProtustrankaFormatedWithAdress_1"> JAKRLIN d.o.o. za ugostiteljstvo i trgovinu, Većeslavec 44, 48260 Većeslavec</derivirana_varijabla>
  </DomainObject.Predmet.ProtustrankaFormatedWithAdress>
  <DomainObject.Predmet.ProtustrankaFormatedWithAdressOIB>
    <izvorni_sadrzaj> JAKRLIN d.o.o. za ugostiteljstvo i trgovinu, OIB 80039732030, Većeslavec 44, 48260 Većeslavec</izvorni_sadrzaj>
    <derivirana_varijabla naziv="DomainObject.Predmet.ProtustrankaFormatedWithAdressOIB_1"> JAKRLIN d.o.o. za ugostiteljstvo i trgovinu, OIB 80039732030, Većeslavec 44, 48260 Većeslavec</derivirana_varijabla>
  </DomainObject.Predmet.ProtustrankaFormatedWithAdressOIB>
  <DomainObject.Predmet.ProtustrankaWithAdress>
    <izvorni_sadrzaj>JAKRLIN d.o.o. za ugostiteljstvo i trgovinu Većeslavec 44, 48260 Većeslavec</izvorni_sadrzaj>
    <derivirana_varijabla naziv="DomainObject.Predmet.ProtustrankaWithAdress_1">JAKRLIN d.o.o. za ugostiteljstvo i trgovinu Većeslavec 44, 48260 Većeslavec</derivirana_varijabla>
  </DomainObject.Predmet.ProtustrankaWithAdress>
  <DomainObject.Predmet.ProtustrankaWithAdressOIB>
    <izvorni_sadrzaj>JAKRLIN d.o.o. za ugostiteljstvo i trgovinu, OIB 80039732030, Većeslavec 44, 48260 Većeslavec</izvorni_sadrzaj>
    <derivirana_varijabla naziv="DomainObject.Predmet.ProtustrankaWithAdressOIB_1">JAKRLIN d.o.o. za ugostiteljstvo i trgovinu, OIB 80039732030, Većeslavec 44, 48260 Većeslavec</derivirana_varijabla>
  </DomainObject.Predmet.ProtustrankaWithAdressOIB>
  <DomainObject.Predmet.ProtustrankaNazivFormated>
    <izvorni_sadrzaj>JAKRLIN d.o.o. za ugostiteljstvo i trgovinu</izvorni_sadrzaj>
    <derivirana_varijabla naziv="DomainObject.Predmet.ProtustrankaNazivFormated_1">JAKRLIN d.o.o. za ugostiteljstvo i trgovinu</derivirana_varijabla>
  </DomainObject.Predmet.ProtustrankaNazivFormated>
  <DomainObject.Predmet.ProtustrankaNazivFormatedOIB>
    <izvorni_sadrzaj>JAKRLIN d.o.o. za ugostiteljstvo i trgovinu, OIB 80039732030</izvorni_sadrzaj>
    <derivirana_varijabla naziv="DomainObject.Predmet.ProtustrankaNazivFormatedOIB_1">JAKRLIN d.o.o. za ugostiteljstvo i trgovinu, OIB 80039732030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24600.51</izvorni_sadrzaj>
    <derivirana_varijabla naziv="DomainObject.Predmet.TrenutnaVrijednost_1">24600.51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JAKRLIN d.o.o. za ugostiteljstvo i trgovinu</item>
    </izvorni_sadrzaj>
    <derivirana_varijabla naziv="DomainObject.Predmet.ProtuStrankaListFormated_1">
      <item>JAKRLIN d.o.o. za ugostiteljstvo i trgovinu</item>
    </derivirana_varijabla>
  </DomainObject.Predmet.ProtuStrankaListFormated>
  <DomainObject.Predmet.ProtuStrankaListFormatedOIB>
    <izvorni_sadrzaj>
      <item>JAKRLIN d.o.o. za ugostiteljstvo i trgovinu, OIB 80039732030</item>
    </izvorni_sadrzaj>
    <derivirana_varijabla naziv="DomainObject.Predmet.ProtuStrankaListFormatedOIB_1">
      <item>JAKRLIN d.o.o. za ugostiteljstvo i trgovinu, OIB 80039732030</item>
    </derivirana_varijabla>
  </DomainObject.Predmet.ProtuStrankaListFormatedOIB>
  <DomainObject.Predmet.ProtuStrankaListFormatedWithAdress>
    <izvorni_sadrzaj>
      <item>JAKRLIN d.o.o. za ugostiteljstvo i trgovinu, Većeslavec 44, 48260 Većeslavec</item>
    </izvorni_sadrzaj>
    <derivirana_varijabla naziv="DomainObject.Predmet.ProtuStrankaListFormatedWithAdress_1">
      <item>JAKRLIN d.o.o. za ugostiteljstvo i trgovinu, Većeslavec 44, 48260 Većeslavec</item>
    </derivirana_varijabla>
  </DomainObject.Predmet.ProtuStrankaListFormatedWithAdress>
  <DomainObject.Predmet.ProtuStrankaListFormatedWithAdressOIB>
    <izvorni_sadrzaj>
      <item>JAKRLIN d.o.o. za ugostiteljstvo i trgovinu, OIB 80039732030, Većeslavec 44, 48260 Većeslavec</item>
    </izvorni_sadrzaj>
    <derivirana_varijabla naziv="DomainObject.Predmet.ProtuStrankaListFormatedWithAdressOIB_1">
      <item>JAKRLIN d.o.o. za ugostiteljstvo i trgovinu, OIB 80039732030, Većeslavec 44, 48260 Većeslavec</item>
    </derivirana_varijabla>
  </DomainObject.Predmet.ProtuStrankaListFormatedWithAdressOIB>
  <DomainObject.Predmet.ProtuStrankaListNazivFormated>
    <izvorni_sadrzaj>
      <item>JAKRLIN d.o.o. za ugostiteljstvo i trgovinu</item>
    </izvorni_sadrzaj>
    <derivirana_varijabla naziv="DomainObject.Predmet.ProtuStrankaListNazivFormated_1">
      <item>JAKRLIN d.o.o. za ugostiteljstvo i trgovinu</item>
    </derivirana_varijabla>
  </DomainObject.Predmet.ProtuStrankaListNazivFormated>
  <DomainObject.Predmet.ProtuStrankaListNazivFormatedOIB>
    <izvorni_sadrzaj>
      <item>JAKRLIN d.o.o. za ugostiteljstvo i trgovinu, OIB 80039732030</item>
    </izvorni_sadrzaj>
    <derivirana_varijabla naziv="DomainObject.Predmet.ProtuStrankaListNazivFormatedOIB_1">
      <item>JAKRLIN d.o.o. za ugostiteljstvo i trgovinu, OIB 80039732030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JAKRLIN d.o.o. za ugostiteljstvo i trgovinu</izvorni_sadrzaj>
    <derivirana_varijabla naziv="DomainObject.Predmet.ProtustrankaIDrugi_1">JAKRLIN d.o.o.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JAKRLIN d.o.o. za ugostiteljstvo i trgovinu, OIB 80039732030, Većeslavec 44, 48260 Većeslavec</izvorni_sadrzaj>
    <derivirana_varijabla naziv="DomainObject.Predmet.ProtustrankaIDrugiAdressOIB_1">JAKRLIN d.o.o. za ugostiteljstvo i trgovinu, OIB 80039732030, Većeslavec 44, 48260 Većeslavec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JAKRLIN d.o.o. za ugostiteljstvo i trgovinu</item>
      <item>Sudski registar</item>
    </izvorni_sadrzaj>
    <derivirana_varijabla naziv="DomainObject.Predmet.SudioniciListNaziv_1">
      <item>Financijska agencija</item>
      <item>JAKRLIN d.o.o. za ugostiteljstvo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JAKRLIN d.o.o. za ugostiteljstvo i trgovinu, OIB 80039732030, Većeslavec 44,48260 Većeslavec</item>
      <item>Sudski registar</item>
    </izvorni_sadrzaj>
    <derivirana_varijabla naziv="DomainObject.Predmet.SudioniciListAdressOIB_1">
      <item>Financijska agencija, OIB 85821130368, A. Cesarca 2,42000 Varaždin</item>
      <item>JAKRLIN d.o.o. za ugostiteljstvo i trgovinu, OIB 80039732030, Većeslavec 44,48260 Većeslavec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80039732030</item>
      <item>, OIB null</item>
    </izvorni_sadrzaj>
    <derivirana_varijabla naziv="DomainObject.Predmet.SudioniciListNazivOIB_1">
      <item>, OIB 85821130368</item>
      <item>, OIB 80039732030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EEE72B-35F3-485F-BBAB-2199136D3A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2619</properties:Characters>
  <properties:Lines>78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2018-05-15T11:52:00Z</dcterms:created>
  <dc:creator>Mirjana Mlinarić</dc:creator>
  <cp:lastModifiedBy>Nevenka Vuković</cp:lastModifiedBy>
  <cp:lastPrinted>2018-05-15T12:00:00Z</cp:lastPrinted>
  <dcterms:modified xmlns:xsi="http://www.w3.org/2001/XMLSchema-instance" xsi:type="dcterms:W3CDTF">2018-05-15T12:00:00Z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(St-169-18 OGLAS od 15.5.18.docx)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