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7114a" w14:paraId="887114a" w:rsidRDefault="00363E90" w:rsidP="00363E90" w:rsidR="00363E90" w:rsidRPr="00735E80">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Republika Hrvatska</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Trgovački sud u Zagrebu</w:t>
      </w:r>
    </w:p>
    <w:p w:rsidRDefault="00363E90" w:rsidP="00126163"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Zagreb, Amruševa 2/II                        </w:t>
      </w:r>
      <w:r w:rsidR="00126163" w:rsidRPr="00735E80">
        <w:rPr>
          <w:rFonts w:cs="Times New Roman" w:eastAsia="Times New Roman" w:hAnsi="Times New Roman" w:ascii="Times New Roman"/>
          <w:sz w:val="24"/>
          <w:szCs w:val="24"/>
          <w:lang w:eastAsia="hr-HR"/>
        </w:rPr>
        <w:t xml:space="preserve">                               </w:t>
      </w:r>
      <w:r w:rsidR="00126163" w:rsidRPr="00735E80">
        <w:rPr>
          <w:rFonts w:cs="Times New Roman" w:eastAsia="Times New Roman" w:hAnsi="Times New Roman" w:ascii="Times New Roman"/>
          <w:sz w:val="24"/>
          <w:szCs w:val="24"/>
          <w:lang w:eastAsia="hr-HR"/>
        </w:rPr>
        <w:tab/>
      </w:r>
      <w:r w:rsidR="00126163" w:rsidRPr="00735E80">
        <w:rPr>
          <w:rFonts w:cs="Times New Roman" w:eastAsia="Times New Roman" w:hAnsi="Times New Roman" w:ascii="Times New Roman"/>
          <w:sz w:val="24"/>
          <w:szCs w:val="24"/>
          <w:lang w:eastAsia="hr-HR"/>
        </w:rPr>
        <w:tab/>
      </w:r>
      <w:r w:rsidR="00B51808">
        <w:rPr>
          <w:rFonts w:cs="Times New Roman" w:eastAsia="Times New Roman" w:hAnsi="Times New Roman" w:ascii="Times New Roman"/>
          <w:sz w:val="24"/>
          <w:szCs w:val="24"/>
          <w:lang w:eastAsia="hr-HR"/>
        </w:rPr>
        <w:t xml:space="preserve">   </w:t>
      </w:r>
      <w:r w:rsidR="00881DA9"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66 St-</w:t>
      </w:r>
      <w:r w:rsidR="00BF21D5">
        <w:rPr>
          <w:rFonts w:cs="Times New Roman" w:eastAsia="Times New Roman" w:hAnsi="Times New Roman" w:ascii="Times New Roman"/>
          <w:sz w:val="24"/>
          <w:szCs w:val="24"/>
          <w:lang w:eastAsia="hr-HR"/>
        </w:rPr>
        <w:t>5742</w:t>
      </w:r>
      <w:r w:rsidRPr="00735E80">
        <w:rPr>
          <w:rFonts w:cs="Times New Roman" w:eastAsia="Times New Roman" w:hAnsi="Times New Roman" w:ascii="Times New Roman"/>
          <w:sz w:val="24"/>
          <w:szCs w:val="24"/>
          <w:lang w:eastAsia="hr-HR"/>
        </w:rPr>
        <w:t>/1</w:t>
      </w:r>
      <w:r w:rsidR="00A60CB2">
        <w:rPr>
          <w:rFonts w:cs="Times New Roman" w:eastAsia="Times New Roman" w:hAnsi="Times New Roman" w:ascii="Times New Roman"/>
          <w:sz w:val="24"/>
          <w:szCs w:val="24"/>
          <w:lang w:eastAsia="hr-HR"/>
        </w:rPr>
        <w:t>6</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p>
    <w:p w:rsidRDefault="00363E90" w:rsidP="00363E90" w:rsidR="00363E9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E P U B L I K A   H R V A T S K A</w:t>
      </w: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J E Š E N J E</w:t>
      </w:r>
    </w:p>
    <w:p w:rsidRDefault="00001280" w:rsidP="00363E90" w:rsidR="00001280" w:rsidRPr="00735E80">
      <w:pPr>
        <w:spacing w:lineRule="auto" w:line="240" w:after="0"/>
        <w:jc w:val="center"/>
        <w:rPr>
          <w:rFonts w:cs="Times New Roman" w:eastAsia="Times New Roman" w:hAnsi="Times New Roman" w:ascii="Times New Roman"/>
          <w:b/>
          <w:sz w:val="24"/>
          <w:szCs w:val="24"/>
          <w:lang w:eastAsia="hr-HR"/>
        </w:rPr>
      </w:pPr>
    </w:p>
    <w:p w:rsidRDefault="00363E90" w:rsidP="0050407D" w:rsidR="00363E90" w:rsidRPr="00735E80">
      <w:pPr>
        <w:spacing w:lineRule="auto" w:line="240" w:after="0"/>
        <w:ind w:firstLine="708"/>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Trgovački sud u Zagrebu po sucu pojedincu Mislavu Kolakušiću, kao stečajnom sucu u stečajnom postupku </w:t>
      </w:r>
      <w:r w:rsidR="00A60CB2">
        <w:rPr>
          <w:rFonts w:cs="Times New Roman" w:eastAsia="Times New Roman" w:hAnsi="Times New Roman" w:ascii="Times New Roman"/>
          <w:sz w:val="24"/>
          <w:szCs w:val="24"/>
          <w:lang w:eastAsia="hr-HR"/>
        </w:rPr>
        <w:t xml:space="preserve">povodom prijedloga </w:t>
      </w:r>
      <w:r w:rsidR="0050407D">
        <w:rPr>
          <w:rFonts w:cs="Times New Roman" w:eastAsia="Times New Roman" w:hAnsi="Times New Roman" w:ascii="Times New Roman"/>
          <w:sz w:val="24"/>
          <w:szCs w:val="24"/>
          <w:lang w:eastAsia="hr-HR"/>
        </w:rPr>
        <w:t>dužnika</w:t>
      </w:r>
      <w:r w:rsidR="00A60CB2" w:rsidRPr="00A60CB2">
        <w:rPr>
          <w:rFonts w:cs="Times New Roman" w:eastAsia="Times New Roman" w:hAnsi="Times New Roman" w:ascii="Times New Roman"/>
          <w:sz w:val="24"/>
          <w:szCs w:val="24"/>
          <w:lang w:eastAsia="hr-HR"/>
        </w:rPr>
        <w:t xml:space="preserve"> </w:t>
      </w:r>
      <w:r w:rsidR="00BF21D5" w:rsidRPr="00BF21D5">
        <w:rPr>
          <w:rFonts w:cs="Times New Roman" w:eastAsia="Times New Roman" w:hAnsi="Times New Roman" w:ascii="Times New Roman"/>
          <w:sz w:val="24"/>
          <w:szCs w:val="24"/>
          <w:lang w:eastAsia="hr-HR"/>
        </w:rPr>
        <w:t>PREDVEZ d.o.o., Zagreb, Stjepana Gradića 17, OIB:54808957912</w:t>
      </w:r>
      <w:r w:rsidR="00894765">
        <w:rPr>
          <w:rFonts w:cs="Times New Roman" w:eastAsia="Times New Roman" w:hAnsi="Times New Roman" w:ascii="Times New Roman"/>
          <w:sz w:val="24"/>
          <w:szCs w:val="24"/>
          <w:lang w:eastAsia="hr-HR"/>
        </w:rPr>
        <w:t xml:space="preserve">, </w:t>
      </w:r>
      <w:r w:rsidR="00B51808">
        <w:rPr>
          <w:rFonts w:cs="Times New Roman" w:eastAsia="Times New Roman" w:hAnsi="Times New Roman" w:ascii="Times New Roman"/>
          <w:sz w:val="24"/>
          <w:szCs w:val="24"/>
          <w:lang w:eastAsia="hr-HR"/>
        </w:rPr>
        <w:t>24</w:t>
      </w:r>
      <w:r w:rsidRPr="00735E80">
        <w:rPr>
          <w:rFonts w:cs="Times New Roman" w:eastAsia="Times New Roman" w:hAnsi="Times New Roman" w:ascii="Times New Roman"/>
          <w:sz w:val="24"/>
          <w:szCs w:val="24"/>
          <w:lang w:eastAsia="hr-HR"/>
        </w:rPr>
        <w:t xml:space="preserve">. </w:t>
      </w:r>
      <w:r w:rsidR="00B51808">
        <w:rPr>
          <w:rFonts w:cs="Times New Roman" w:eastAsia="Times New Roman" w:hAnsi="Times New Roman" w:ascii="Times New Roman"/>
          <w:sz w:val="24"/>
          <w:szCs w:val="24"/>
          <w:lang w:eastAsia="hr-HR"/>
        </w:rPr>
        <w:t>siječnja</w:t>
      </w:r>
      <w:r w:rsidRPr="00735E80">
        <w:rPr>
          <w:rFonts w:cs="Times New Roman" w:eastAsia="Times New Roman" w:hAnsi="Times New Roman" w:ascii="Times New Roman"/>
          <w:sz w:val="24"/>
          <w:szCs w:val="24"/>
          <w:lang w:eastAsia="hr-HR"/>
        </w:rPr>
        <w:t xml:space="preserve"> 201</w:t>
      </w:r>
      <w:r w:rsidR="00B51808">
        <w:rPr>
          <w:rFonts w:cs="Times New Roman" w:eastAsia="Times New Roman" w:hAnsi="Times New Roman" w:ascii="Times New Roman"/>
          <w:sz w:val="24"/>
          <w:szCs w:val="24"/>
          <w:lang w:eastAsia="hr-HR"/>
        </w:rPr>
        <w:t>8</w:t>
      </w:r>
      <w:r w:rsidRPr="00735E80">
        <w:rPr>
          <w:rFonts w:cs="Times New Roman" w:eastAsia="Times New Roman" w:hAnsi="Times New Roman" w:ascii="Times New Roman"/>
          <w:sz w:val="24"/>
          <w:szCs w:val="24"/>
          <w:lang w:eastAsia="hr-HR"/>
        </w:rPr>
        <w:t>.,</w:t>
      </w:r>
    </w:p>
    <w:p w:rsidRDefault="00001280" w:rsidP="00363E90" w:rsidR="00001280" w:rsidRPr="00735E80">
      <w:pPr>
        <w:spacing w:lineRule="auto" w:line="240" w:after="0"/>
        <w:jc w:val="both"/>
        <w:rPr>
          <w:rFonts w:cs="Times New Roman" w:eastAsia="Times New Roman" w:hAnsi="Times New Roman" w:ascii="Times New Roman"/>
          <w:b/>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r i j e š i o  j e </w:t>
      </w:r>
    </w:p>
    <w:p w:rsidRDefault="00001280" w:rsidP="00363E90" w:rsidR="00001280" w:rsidRPr="00735E80">
      <w:pPr>
        <w:spacing w:lineRule="auto" w:line="240" w:after="0"/>
        <w:jc w:val="both"/>
        <w:rPr>
          <w:rFonts w:cs="Times New Roman" w:eastAsia="Times New Roman" w:hAnsi="Times New Roman" w:ascii="Times New Roman"/>
          <w:sz w:val="24"/>
          <w:szCs w:val="24"/>
          <w:lang w:eastAsia="hr-HR"/>
        </w:rPr>
      </w:pP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w:t>
      </w:r>
      <w:r w:rsidRPr="00735E80">
        <w:rPr>
          <w:rFonts w:cs="Times New Roman" w:eastAsia="Times New Roman" w:hAnsi="Times New Roman" w:ascii="Times New Roman"/>
          <w:sz w:val="24"/>
          <w:szCs w:val="24"/>
          <w:lang w:eastAsia="hr-HR"/>
        </w:rPr>
        <w:tab/>
        <w:t xml:space="preserve">Otvara se stečajni postupak nad dužnikom </w:t>
      </w:r>
      <w:r w:rsidR="00BF21D5" w:rsidRPr="00BF21D5">
        <w:rPr>
          <w:rFonts w:cs="Times New Roman" w:eastAsia="Times New Roman" w:hAnsi="Times New Roman" w:ascii="Times New Roman"/>
          <w:b/>
          <w:sz w:val="24"/>
          <w:szCs w:val="24"/>
          <w:lang w:eastAsia="hr-HR"/>
        </w:rPr>
        <w:t>PREDVEZ d.o.o., Zagreb, Stjepana Gradića 17, OIB:54808957912</w:t>
      </w:r>
      <w:r w:rsidRPr="00735E8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ab/>
        <w:t xml:space="preserve">Za stečajnog upravitelja imenuje </w:t>
      </w:r>
      <w:r w:rsidR="001D667B">
        <w:rPr>
          <w:rFonts w:cs="Times New Roman" w:eastAsia="Times New Roman" w:hAnsi="Times New Roman" w:ascii="Times New Roman"/>
          <w:sz w:val="24"/>
          <w:szCs w:val="24"/>
          <w:lang w:eastAsia="hr-HR"/>
        </w:rPr>
        <w:t>se</w:t>
      </w:r>
      <w:r w:rsidR="00E45CCB" w:rsidRPr="00E45CCB">
        <w:t xml:space="preserve"> </w:t>
      </w:r>
      <w:r w:rsidR="00B51808" w:rsidRPr="00B51808">
        <w:rPr>
          <w:rFonts w:cs="Times New Roman" w:eastAsia="Times New Roman" w:hAnsi="Times New Roman" w:ascii="Times New Roman"/>
          <w:b/>
          <w:sz w:val="24"/>
          <w:szCs w:val="24"/>
          <w:lang w:eastAsia="hr-HR"/>
        </w:rPr>
        <w:t>IVA PINJUH STJEPOVIĆ, Zagreb, Draškovićeva 4a, pp544, OIB:60842552274</w:t>
      </w:r>
      <w:r w:rsidR="00E45CCB">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III</w:t>
      </w:r>
      <w:r w:rsidRPr="00735E80">
        <w:rPr>
          <w:rFonts w:cs="Times New Roman" w:eastAsia="Times New Roman" w:hAnsi="Times New Roman" w:ascii="Times New Roman"/>
          <w:sz w:val="24"/>
          <w:szCs w:val="24"/>
          <w:lang w:eastAsia="hr-HR"/>
        </w:rPr>
        <w:tab/>
        <w:t xml:space="preserve">Stečajni postupak otvoren je dana </w:t>
      </w:r>
      <w:r w:rsidR="00B51808" w:rsidRPr="00B51808">
        <w:rPr>
          <w:rFonts w:cs="Times New Roman" w:eastAsia="Times New Roman" w:hAnsi="Times New Roman" w:ascii="Times New Roman"/>
          <w:b/>
          <w:sz w:val="24"/>
          <w:szCs w:val="24"/>
          <w:lang w:eastAsia="hr-HR"/>
        </w:rPr>
        <w:t>24</w:t>
      </w:r>
      <w:r w:rsidR="00A60CB2" w:rsidRPr="00A60CB2">
        <w:rPr>
          <w:rFonts w:cs="Times New Roman" w:eastAsia="Times New Roman" w:hAnsi="Times New Roman" w:ascii="Times New Roman"/>
          <w:b/>
          <w:sz w:val="24"/>
          <w:szCs w:val="24"/>
          <w:lang w:eastAsia="hr-HR"/>
        </w:rPr>
        <w:t xml:space="preserve">. </w:t>
      </w:r>
      <w:r w:rsidR="00B51808">
        <w:rPr>
          <w:rFonts w:cs="Times New Roman" w:eastAsia="Times New Roman" w:hAnsi="Times New Roman" w:ascii="Times New Roman"/>
          <w:b/>
          <w:sz w:val="24"/>
          <w:szCs w:val="24"/>
          <w:lang w:eastAsia="hr-HR"/>
        </w:rPr>
        <w:t>siječnja</w:t>
      </w:r>
      <w:r w:rsidR="00A60CB2" w:rsidRPr="00A60CB2">
        <w:rPr>
          <w:rFonts w:cs="Times New Roman" w:eastAsia="Times New Roman" w:hAnsi="Times New Roman" w:ascii="Times New Roman"/>
          <w:b/>
          <w:sz w:val="24"/>
          <w:szCs w:val="24"/>
          <w:lang w:eastAsia="hr-HR"/>
        </w:rPr>
        <w:t xml:space="preserve"> 201</w:t>
      </w:r>
      <w:r w:rsidR="00B51808">
        <w:rPr>
          <w:rFonts w:cs="Times New Roman" w:eastAsia="Times New Roman" w:hAnsi="Times New Roman" w:ascii="Times New Roman"/>
          <w:b/>
          <w:sz w:val="24"/>
          <w:szCs w:val="24"/>
          <w:lang w:eastAsia="hr-HR"/>
        </w:rPr>
        <w:t>8</w:t>
      </w:r>
      <w:r w:rsidR="00A60CB2" w:rsidRPr="00A60CB2">
        <w:rPr>
          <w:rFonts w:cs="Times New Roman" w:eastAsia="Times New Roman" w:hAnsi="Times New Roman" w:ascii="Times New Roman"/>
          <w:b/>
          <w:sz w:val="24"/>
          <w:szCs w:val="24"/>
          <w:lang w:eastAsia="hr-HR"/>
        </w:rPr>
        <w:t>.</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b/>
          <w:sz w:val="24"/>
          <w:szCs w:val="24"/>
          <w:lang w:eastAsia="hr-HR"/>
        </w:rPr>
        <w:t>u 14,30</w:t>
      </w:r>
      <w:r w:rsidRPr="00735E80">
        <w:rPr>
          <w:rFonts w:cs="Times New Roman" w:eastAsia="Times New Roman" w:hAnsi="Times New Roman" w:ascii="Times New Roman"/>
          <w:sz w:val="24"/>
          <w:szCs w:val="24"/>
          <w:lang w:eastAsia="hr-HR"/>
        </w:rPr>
        <w:t xml:space="preserve"> sati kojeg dana je ovo rješenje i oglas o otvaranju stečajnog postupka istaknuto na oglasnoj ploči suda.</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 xml:space="preserve">IV </w:t>
      </w:r>
      <w:r w:rsidRPr="00735E80">
        <w:rPr>
          <w:rFonts w:cs="Times New Roman" w:eastAsia="Times New Roman" w:hAnsi="Times New Roman" w:ascii="Times New Roman"/>
          <w:sz w:val="24"/>
          <w:szCs w:val="24"/>
          <w:lang w:eastAsia="hr-HR"/>
        </w:rPr>
        <w:tab/>
        <w:t xml:space="preserve">Pozivaju se vjerovnici viših isplatnih redova da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IBAN: HR 12 1001 0051 8630 0016 0, model 64, poziv na broj 5045-20735-</w:t>
      </w:r>
      <w:r w:rsidR="00BF21D5" w:rsidRPr="00BF21D5">
        <w:rPr>
          <w:rFonts w:cs="Times New Roman" w:eastAsia="Times New Roman" w:hAnsi="Times New Roman" w:ascii="Times New Roman"/>
          <w:b/>
          <w:sz w:val="24"/>
          <w:szCs w:val="24"/>
          <w:lang w:eastAsia="hr-HR"/>
        </w:rPr>
        <w:t>5742</w:t>
      </w:r>
      <w:r w:rsidRPr="00735E80">
        <w:rPr>
          <w:rFonts w:cs="Times New Roman" w:eastAsia="Times New Roman" w:hAnsi="Times New Roman" w:ascii="Times New Roman"/>
          <w:b/>
          <w:sz w:val="24"/>
          <w:szCs w:val="24"/>
          <w:lang w:eastAsia="hr-HR"/>
        </w:rPr>
        <w:t>1</w:t>
      </w:r>
      <w:r w:rsidR="00A60CB2">
        <w:rPr>
          <w:rFonts w:cs="Times New Roman" w:eastAsia="Times New Roman" w:hAnsi="Times New Roman" w:ascii="Times New Roman"/>
          <w:b/>
          <w:sz w:val="24"/>
          <w:szCs w:val="24"/>
          <w:lang w:eastAsia="hr-HR"/>
        </w:rPr>
        <w:t>6</w:t>
      </w:r>
      <w:r w:rsidRPr="00735E80">
        <w:rPr>
          <w:rFonts w:cs="Times New Roman" w:eastAsia="Times New Roman" w:hAnsi="Times New Roman" w:ascii="Times New Roman"/>
          <w:sz w:val="24"/>
          <w:szCs w:val="24"/>
          <w:lang w:eastAsia="hr-HR"/>
        </w:rPr>
        <w:t>,</w:t>
      </w:r>
      <w:r w:rsidRPr="00735E80">
        <w:rPr>
          <w:rFonts w:cs="Times New Roman" w:eastAsia="Times New Roman" w:hAnsi="Times New Roman" w:ascii="Times New Roman"/>
          <w:b/>
          <w:i/>
          <w:sz w:val="24"/>
          <w:szCs w:val="24"/>
          <w:lang w:eastAsia="hr-HR"/>
        </w:rPr>
        <w:t xml:space="preserve"> </w:t>
      </w:r>
      <w:r w:rsidRPr="00735E80">
        <w:rPr>
          <w:rFonts w:cs="Times New Roman" w:eastAsia="Times New Roman" w:hAnsi="Times New Roman" w:ascii="Times New Roman"/>
          <w:sz w:val="24"/>
          <w:szCs w:val="24"/>
          <w:lang w:eastAsia="hr-HR"/>
        </w:rPr>
        <w:t xml:space="preserve">u iznosu od 2% od vrijednosti prijavljene tražbine ali ne više od 500,00 kn, na adresu: </w:t>
      </w:r>
      <w:r w:rsidR="00B51808" w:rsidRPr="00B51808">
        <w:rPr>
          <w:rFonts w:cs="Times New Roman" w:eastAsia="Times New Roman" w:hAnsi="Times New Roman" w:ascii="Times New Roman"/>
          <w:b/>
          <w:sz w:val="24"/>
          <w:szCs w:val="24"/>
          <w:lang w:eastAsia="hr-HR"/>
        </w:rPr>
        <w:t>IVA PINJUH STJEPOVIĆ,</w:t>
      </w:r>
      <w:r w:rsidR="00BF21D5">
        <w:rPr>
          <w:rFonts w:cs="Times New Roman" w:eastAsia="Times New Roman" w:hAnsi="Times New Roman" w:ascii="Times New Roman"/>
          <w:b/>
          <w:sz w:val="24"/>
          <w:szCs w:val="24"/>
          <w:lang w:eastAsia="hr-HR"/>
        </w:rPr>
        <w:t xml:space="preserve"> Zagreb, Draškovićeva 4a, pp544</w:t>
      </w:r>
      <w:r w:rsidR="005F6BD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 prijavi je potrebno navesti osnovu i visinu tražbine u kunama, te broj računa vjerovnika.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se prijavljuje tražbina o kojoj se vodi parnica prije otvaranja stečajnog postupka, u prijavi je potrebno navesti sud pred kojim se vodi parnica s naznakom broja spisa.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w:t>
      </w:r>
      <w:r w:rsidRPr="00735E80">
        <w:rPr>
          <w:rFonts w:cs="Times New Roman" w:eastAsia="Times New Roman" w:hAnsi="Times New Roman" w:ascii="Times New Roman"/>
          <w:sz w:val="24"/>
          <w:szCs w:val="24"/>
          <w:lang w:eastAsia="hr-HR"/>
        </w:rPr>
        <w:tab/>
        <w:t xml:space="preserve">Pozivaju se vjerovnici koji imaju tražbine osigurane razlučnim pravom obavijestiti stečajnog upravitelja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u  pisanom obliku, o postojanju svojih razlučnih prava, pravnoj osnovi razlučnog prava i dijelu imovine stečajnog dužnika na koji se odnosi njihovo razlučno pravo.</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ab/>
        <w:t xml:space="preserve">Pozivaju se izlučni vjerovnici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obavijestiti stečajnog upravitelja o svom izlučnom pravu, pravnoj osnovi izlučnog prava, te označiti predmet  na koji se njihovo izlučno pravo odnosi.</w:t>
      </w:r>
    </w:p>
    <w:p w:rsidRDefault="00363E90" w:rsidP="00363E90" w:rsidR="00363E90" w:rsidRPr="00735E80">
      <w:pPr>
        <w:numPr>
          <w:ilvl w:val="12"/>
          <w:numId w:val="0"/>
        </w:numPr>
        <w:spacing w:lineRule="auto" w:line="240" w:after="0"/>
        <w:ind w:hanging="705" w:left="705"/>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VII</w:t>
      </w:r>
      <w:r w:rsidRPr="00735E80">
        <w:rPr>
          <w:rFonts w:cs="Times New Roman" w:eastAsia="Times New Roman" w:hAnsi="Times New Roman" w:ascii="Times New Roman"/>
          <w:sz w:val="24"/>
          <w:szCs w:val="24"/>
          <w:lang w:eastAsia="hr-HR"/>
        </w:rPr>
        <w:tab/>
        <w:t>Pozivaju se dužnici stečajnog dužnika svoje obveze bez odgode ispuniti stečajnom upravitelju za stečajnog dužnika.</w:t>
      </w:r>
    </w:p>
    <w:p w:rsidRDefault="00363E90" w:rsidP="00363E90" w:rsidR="00363E90" w:rsidRPr="00735E80">
      <w:pPr>
        <w:numPr>
          <w:ilvl w:val="12"/>
          <w:numId w:val="0"/>
        </w:numPr>
        <w:overflowPunct w:val="false"/>
        <w:autoSpaceDE w:val="false"/>
        <w:autoSpaceDN w:val="false"/>
        <w:adjustRightInd w:val="false"/>
        <w:spacing w:lineRule="auto" w:line="240" w:after="0"/>
        <w:ind w:hanging="720" w:left="72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lastRenderedPageBreak/>
        <w:t>VIII</w:t>
      </w:r>
      <w:r w:rsidRPr="00735E80">
        <w:rPr>
          <w:rFonts w:cs="Times New Roman" w:eastAsia="Times New Roman" w:hAnsi="Times New Roman" w:ascii="Times New Roman"/>
          <w:sz w:val="24"/>
          <w:szCs w:val="24"/>
          <w:lang w:eastAsia="hr-HR"/>
        </w:rPr>
        <w:tab/>
        <w:t>Rješenje o otvaranju stečajnog postupka upisat će se u sudskom registru ovog Suda i objaviti na e-oglasna ploča Suda.</w:t>
      </w:r>
    </w:p>
    <w:p w:rsidRDefault="00363E90" w:rsidP="00363E90" w:rsidR="00363E90" w:rsidRPr="00735E8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IX</w:t>
      </w:r>
      <w:r w:rsidRPr="00735E80">
        <w:rPr>
          <w:rFonts w:cs="Times New Roman" w:eastAsia="Times New Roman" w:hAnsi="Times New Roman" w:ascii="Times New Roman"/>
          <w:sz w:val="24"/>
          <w:szCs w:val="24"/>
          <w:lang w:eastAsia="hr-HR"/>
        </w:rPr>
        <w:tab/>
        <w:t xml:space="preserve">Određuje se ročište vjerovnika na kojem će se ispitati prijavljene tražbine (opće ispitno ročište) za dan </w:t>
      </w:r>
      <w:r w:rsidR="00B51808" w:rsidRPr="00B51808">
        <w:rPr>
          <w:rFonts w:cs="Times New Roman" w:eastAsia="Times New Roman" w:hAnsi="Times New Roman" w:ascii="Times New Roman"/>
          <w:b/>
          <w:sz w:val="24"/>
          <w:szCs w:val="24"/>
          <w:lang w:eastAsia="hr-HR"/>
        </w:rPr>
        <w:t>4</w:t>
      </w:r>
      <w:r w:rsidR="00F9003F" w:rsidRPr="00F9003F">
        <w:rPr>
          <w:rFonts w:cs="Times New Roman" w:eastAsia="Times New Roman" w:hAnsi="Times New Roman" w:ascii="Times New Roman"/>
          <w:b/>
          <w:sz w:val="24"/>
          <w:szCs w:val="24"/>
          <w:lang w:eastAsia="hr-HR"/>
        </w:rPr>
        <w:t xml:space="preserve">. </w:t>
      </w:r>
      <w:r w:rsidR="00B51808">
        <w:rPr>
          <w:rFonts w:cs="Times New Roman" w:eastAsia="Times New Roman" w:hAnsi="Times New Roman" w:ascii="Times New Roman"/>
          <w:b/>
          <w:sz w:val="24"/>
          <w:szCs w:val="24"/>
          <w:lang w:eastAsia="hr-HR"/>
        </w:rPr>
        <w:t>srpnja</w:t>
      </w:r>
      <w:r w:rsidR="005F6BD0">
        <w:rPr>
          <w:rFonts w:cs="Times New Roman" w:eastAsia="Times New Roman" w:hAnsi="Times New Roman" w:ascii="Times New Roman"/>
          <w:b/>
          <w:sz w:val="24"/>
          <w:szCs w:val="24"/>
          <w:lang w:eastAsia="hr-HR"/>
        </w:rPr>
        <w:t xml:space="preserve"> </w:t>
      </w:r>
      <w:r w:rsidRPr="00735E80">
        <w:rPr>
          <w:rFonts w:cs="Times New Roman" w:eastAsia="Times New Roman" w:hAnsi="Times New Roman" w:ascii="Times New Roman"/>
          <w:b/>
          <w:sz w:val="24"/>
          <w:szCs w:val="24"/>
          <w:lang w:eastAsia="hr-HR"/>
        </w:rPr>
        <w:t>201</w:t>
      </w:r>
      <w:r w:rsidR="00B51808">
        <w:rPr>
          <w:rFonts w:cs="Times New Roman" w:eastAsia="Times New Roman" w:hAnsi="Times New Roman" w:ascii="Times New Roman"/>
          <w:b/>
          <w:sz w:val="24"/>
          <w:szCs w:val="24"/>
          <w:lang w:eastAsia="hr-HR"/>
        </w:rPr>
        <w:t>8</w:t>
      </w:r>
      <w:r w:rsidRPr="00735E80">
        <w:rPr>
          <w:rFonts w:cs="Times New Roman" w:eastAsia="Times New Roman" w:hAnsi="Times New Roman" w:ascii="Times New Roman"/>
          <w:b/>
          <w:sz w:val="24"/>
          <w:szCs w:val="24"/>
          <w:lang w:eastAsia="hr-HR"/>
        </w:rPr>
        <w:t>. u 1</w:t>
      </w:r>
      <w:r w:rsidR="00BF21D5">
        <w:rPr>
          <w:rFonts w:cs="Times New Roman" w:eastAsia="Times New Roman" w:hAnsi="Times New Roman" w:ascii="Times New Roman"/>
          <w:b/>
          <w:sz w:val="24"/>
          <w:szCs w:val="24"/>
          <w:lang w:eastAsia="hr-HR"/>
        </w:rPr>
        <w:t>1</w:t>
      </w:r>
      <w:r w:rsidRPr="00735E80">
        <w:rPr>
          <w:rFonts w:cs="Times New Roman" w:eastAsia="Times New Roman" w:hAnsi="Times New Roman" w:ascii="Times New Roman"/>
          <w:b/>
          <w:sz w:val="24"/>
          <w:szCs w:val="24"/>
          <w:lang w:eastAsia="hr-HR"/>
        </w:rPr>
        <w:t>,</w:t>
      </w:r>
      <w:r w:rsidR="00A60CB2">
        <w:rPr>
          <w:rFonts w:cs="Times New Roman" w:eastAsia="Times New Roman" w:hAnsi="Times New Roman" w:ascii="Times New Roman"/>
          <w:b/>
          <w:sz w:val="24"/>
          <w:szCs w:val="24"/>
          <w:lang w:eastAsia="hr-HR"/>
        </w:rPr>
        <w:t>00</w:t>
      </w:r>
      <w:r w:rsidRPr="00735E80">
        <w:rPr>
          <w:rFonts w:cs="Times New Roman" w:eastAsia="Times New Roman" w:hAnsi="Times New Roman" w:ascii="Times New Roman"/>
          <w:b/>
          <w:sz w:val="24"/>
          <w:szCs w:val="24"/>
          <w:lang w:eastAsia="hr-HR"/>
        </w:rPr>
        <w:t xml:space="preserve"> sati</w:t>
      </w:r>
      <w:r w:rsidRPr="00735E80">
        <w:rPr>
          <w:rFonts w:cs="Times New Roman" w:eastAsia="Times New Roman" w:hAnsi="Times New Roman" w:ascii="Times New Roman"/>
          <w:sz w:val="24"/>
          <w:szCs w:val="24"/>
          <w:lang w:eastAsia="hr-HR"/>
        </w:rPr>
        <w:t xml:space="preserve">, u prostorijama Trgovačkog suda u Zagrebu, Zagreb, Petrinjska 8, soba </w:t>
      </w:r>
      <w:r w:rsidR="009C3A74" w:rsidRPr="00735E80">
        <w:rPr>
          <w:rFonts w:cs="Times New Roman" w:eastAsia="Times New Roman" w:hAnsi="Times New Roman" w:ascii="Times New Roman"/>
          <w:b/>
          <w:sz w:val="24"/>
          <w:szCs w:val="24"/>
          <w:lang w:eastAsia="hr-HR"/>
        </w:rPr>
        <w:t>88</w:t>
      </w: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 xml:space="preserve"> ulična zgrada.</w:t>
      </w:r>
    </w:p>
    <w:p w:rsidRDefault="00363E90" w:rsidP="00363E90" w:rsidR="00363E9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X</w:t>
      </w:r>
      <w:r w:rsidRPr="00735E80">
        <w:rPr>
          <w:rFonts w:cs="Times New Roman" w:eastAsia="Times New Roman" w:hAnsi="Times New Roman" w:ascii="Times New Roman"/>
          <w:b/>
          <w:sz w:val="24"/>
          <w:szCs w:val="24"/>
          <w:lang w:eastAsia="hr-HR"/>
        </w:rPr>
        <w:tab/>
      </w:r>
      <w:r w:rsidRPr="00735E80">
        <w:rPr>
          <w:rFonts w:cs="Times New Roman" w:eastAsia="Times New Roman" w:hAnsi="Times New Roman" w:ascii="Times New Roman"/>
          <w:sz w:val="24"/>
          <w:szCs w:val="24"/>
          <w:lang w:eastAsia="hr-HR"/>
        </w:rPr>
        <w:t xml:space="preserve">Ročište vjerovnika na kojem će se na temelju izvješća stečajnog upravitelja odlučivati o daljnjem tijeku postupka (izvještajno ročište) određuje se </w:t>
      </w:r>
      <w:r w:rsidRPr="00735E80">
        <w:rPr>
          <w:rFonts w:cs="Times New Roman" w:eastAsia="Times New Roman" w:hAnsi="Times New Roman" w:ascii="Times New Roman"/>
          <w:b/>
          <w:sz w:val="24"/>
          <w:szCs w:val="24"/>
          <w:lang w:eastAsia="hr-HR"/>
        </w:rPr>
        <w:t>za isti dan i na istom mjestu u 1</w:t>
      </w:r>
      <w:r w:rsidR="00BF21D5">
        <w:rPr>
          <w:rFonts w:cs="Times New Roman" w:eastAsia="Times New Roman" w:hAnsi="Times New Roman" w:ascii="Times New Roman"/>
          <w:b/>
          <w:sz w:val="24"/>
          <w:szCs w:val="24"/>
          <w:lang w:eastAsia="hr-HR"/>
        </w:rPr>
        <w:t>1</w:t>
      </w:r>
      <w:r w:rsidRPr="00735E80">
        <w:rPr>
          <w:rFonts w:cs="Times New Roman" w:eastAsia="Times New Roman" w:hAnsi="Times New Roman" w:ascii="Times New Roman"/>
          <w:b/>
          <w:sz w:val="24"/>
          <w:szCs w:val="24"/>
          <w:lang w:eastAsia="hr-HR"/>
        </w:rPr>
        <w:t>,</w:t>
      </w:r>
      <w:r w:rsidR="00B51808">
        <w:rPr>
          <w:rFonts w:cs="Times New Roman" w:eastAsia="Times New Roman" w:hAnsi="Times New Roman" w:ascii="Times New Roman"/>
          <w:b/>
          <w:sz w:val="24"/>
          <w:szCs w:val="24"/>
          <w:lang w:eastAsia="hr-HR"/>
        </w:rPr>
        <w:t>10</w:t>
      </w:r>
      <w:r w:rsidRPr="00735E80">
        <w:rPr>
          <w:rFonts w:cs="Times New Roman" w:eastAsia="Times New Roman" w:hAnsi="Times New Roman" w:ascii="Times New Roman"/>
          <w:b/>
          <w:sz w:val="24"/>
          <w:szCs w:val="24"/>
          <w:lang w:eastAsia="hr-HR"/>
        </w:rPr>
        <w:t xml:space="preserve"> sati</w:t>
      </w:r>
      <w:r w:rsidRPr="00735E80">
        <w:rPr>
          <w:rFonts w:cs="Times New Roman" w:eastAsia="Times New Roman" w:hAnsi="Times New Roman" w:ascii="Times New Roman"/>
          <w:sz w:val="24"/>
          <w:szCs w:val="24"/>
          <w:lang w:eastAsia="hr-HR"/>
        </w:rPr>
        <w:t>.</w:t>
      </w:r>
    </w:p>
    <w:p w:rsidRDefault="00355D32" w:rsidP="00355D32" w:rsidR="00355D32" w:rsidRPr="00363E90">
      <w:pPr>
        <w:spacing w:lineRule="auto" w:line="240" w:after="0"/>
        <w:ind w:hanging="708" w:left="708"/>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XI</w:t>
      </w:r>
      <w:r w:rsidRPr="00363E90">
        <w:rPr>
          <w:rFonts w:cs="Times New Roman" w:eastAsia="Times New Roman" w:hAnsi="Times New Roman" w:ascii="Times New Roman"/>
          <w:sz w:val="24"/>
          <w:szCs w:val="24"/>
          <w:lang w:eastAsia="hr-HR"/>
        </w:rPr>
        <w:tab/>
        <w:t>Određuje se upis otvaranja stečajnog postupka nad dužnikom, u zemljišnim knjigama pa se nalaže</w:t>
      </w:r>
      <w:r w:rsidR="00B12FAF" w:rsidRPr="00B12FAF">
        <w:t xml:space="preserve"> </w:t>
      </w:r>
      <w:r w:rsidR="00B12FAF" w:rsidRPr="00B12FAF">
        <w:rPr>
          <w:rFonts w:cs="Times New Roman" w:eastAsia="Times New Roman" w:hAnsi="Times New Roman" w:ascii="Times New Roman"/>
          <w:sz w:val="24"/>
          <w:szCs w:val="24"/>
          <w:lang w:eastAsia="hr-HR"/>
        </w:rPr>
        <w:t>zabilježba rješenja o otvaranju stečajnog postupka ovog Suda na nekretninama dužnika upisanim u</w:t>
      </w:r>
      <w:r w:rsidRPr="00363E90">
        <w:rPr>
          <w:rFonts w:cs="Times New Roman" w:eastAsia="Times New Roman" w:hAnsi="Times New Roman" w:ascii="Times New Roman"/>
          <w:sz w:val="24"/>
          <w:szCs w:val="24"/>
          <w:lang w:eastAsia="hr-HR"/>
        </w:rPr>
        <w:t xml:space="preserve">: </w:t>
      </w:r>
    </w:p>
    <w:p w:rsidRDefault="00355D32" w:rsidP="00F9003F" w:rsidR="00B12FAF" w:rsidRPr="00F9003F">
      <w:pPr>
        <w:spacing w:lineRule="auto" w:line="240" w:after="0"/>
        <w:ind w:firstLine="708"/>
        <w:jc w:val="both"/>
        <w:rPr>
          <w:rFonts w:cs="Times New Roman" w:eastAsia="Times New Roman" w:hAnsi="Times New Roman" w:ascii="Times New Roman"/>
          <w:sz w:val="24"/>
          <w:szCs w:val="24"/>
          <w:lang w:eastAsia="hr-HR"/>
        </w:rPr>
      </w:pPr>
      <w:r w:rsidRPr="00F9003F">
        <w:rPr>
          <w:rFonts w:cs="Times New Roman" w:eastAsia="Times New Roman" w:hAnsi="Times New Roman" w:ascii="Times New Roman"/>
          <w:sz w:val="24"/>
          <w:szCs w:val="24"/>
          <w:lang w:eastAsia="hr-HR"/>
        </w:rPr>
        <w:t xml:space="preserve">Zemljišnoknjižnom odjelu </w:t>
      </w:r>
      <w:r w:rsidR="00BF21D5">
        <w:rPr>
          <w:rFonts w:cs="Times New Roman" w:eastAsia="Times New Roman" w:hAnsi="Times New Roman" w:ascii="Times New Roman"/>
          <w:sz w:val="24"/>
          <w:szCs w:val="24"/>
          <w:lang w:eastAsia="hr-HR"/>
        </w:rPr>
        <w:t>Dugo Selo</w:t>
      </w:r>
      <w:r w:rsidR="00B12FAF" w:rsidRPr="00F9003F">
        <w:rPr>
          <w:rFonts w:cs="Times New Roman" w:eastAsia="Times New Roman" w:hAnsi="Times New Roman" w:ascii="Times New Roman"/>
          <w:sz w:val="24"/>
          <w:szCs w:val="24"/>
          <w:lang w:eastAsia="hr-HR"/>
        </w:rPr>
        <w:t>,</w:t>
      </w:r>
      <w:r w:rsidRPr="00F9003F">
        <w:rPr>
          <w:rFonts w:cs="Times New Roman" w:eastAsia="Times New Roman" w:hAnsi="Times New Roman" w:ascii="Times New Roman"/>
          <w:sz w:val="24"/>
          <w:szCs w:val="24"/>
          <w:lang w:eastAsia="hr-HR"/>
        </w:rPr>
        <w:t xml:space="preserve"> Općinskog </w:t>
      </w:r>
      <w:r w:rsidR="00BF21D5">
        <w:rPr>
          <w:rFonts w:cs="Times New Roman" w:eastAsia="Times New Roman" w:hAnsi="Times New Roman" w:ascii="Times New Roman"/>
          <w:sz w:val="24"/>
          <w:szCs w:val="24"/>
          <w:lang w:eastAsia="hr-HR"/>
        </w:rPr>
        <w:t xml:space="preserve">građanskog </w:t>
      </w:r>
      <w:r w:rsidR="00894765">
        <w:rPr>
          <w:rFonts w:cs="Times New Roman" w:eastAsia="Times New Roman" w:hAnsi="Times New Roman" w:ascii="Times New Roman"/>
          <w:sz w:val="24"/>
          <w:szCs w:val="24"/>
          <w:lang w:eastAsia="hr-HR"/>
        </w:rPr>
        <w:t>suda u Z</w:t>
      </w:r>
      <w:r w:rsidR="00F21692">
        <w:rPr>
          <w:rFonts w:cs="Times New Roman" w:eastAsia="Times New Roman" w:hAnsi="Times New Roman" w:ascii="Times New Roman"/>
          <w:sz w:val="24"/>
          <w:szCs w:val="24"/>
          <w:lang w:eastAsia="hr-HR"/>
        </w:rPr>
        <w:t>a</w:t>
      </w:r>
      <w:r w:rsidR="00BF21D5">
        <w:rPr>
          <w:rFonts w:cs="Times New Roman" w:eastAsia="Times New Roman" w:hAnsi="Times New Roman" w:ascii="Times New Roman"/>
          <w:sz w:val="24"/>
          <w:szCs w:val="24"/>
          <w:lang w:eastAsia="hr-HR"/>
        </w:rPr>
        <w:t>grebu</w:t>
      </w:r>
      <w:r w:rsidRPr="00F9003F">
        <w:rPr>
          <w:rFonts w:cs="Times New Roman" w:eastAsia="Times New Roman" w:hAnsi="Times New Roman" w:ascii="Times New Roman"/>
          <w:sz w:val="24"/>
          <w:szCs w:val="24"/>
          <w:lang w:eastAsia="hr-HR"/>
        </w:rPr>
        <w:t xml:space="preserve">, </w:t>
      </w:r>
    </w:p>
    <w:p w:rsidRDefault="00D91EED" w:rsidP="00246518" w:rsidR="00C41C40">
      <w:pPr>
        <w:pStyle w:val="Odlomakpopisa"/>
        <w:numPr>
          <w:ilvl w:val="0"/>
          <w:numId w:val="10"/>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zk.ul. </w:t>
      </w:r>
      <w:r w:rsidR="00BF21D5">
        <w:rPr>
          <w:rFonts w:cs="Times New Roman" w:eastAsia="Times New Roman" w:hAnsi="Times New Roman" w:ascii="Times New Roman"/>
          <w:sz w:val="24"/>
          <w:szCs w:val="24"/>
          <w:lang w:eastAsia="hr-HR"/>
        </w:rPr>
        <w:t>2699</w:t>
      </w:r>
      <w:r>
        <w:rPr>
          <w:rFonts w:cs="Times New Roman" w:eastAsia="Times New Roman" w:hAnsi="Times New Roman" w:ascii="Times New Roman"/>
          <w:sz w:val="24"/>
          <w:szCs w:val="24"/>
          <w:lang w:eastAsia="hr-HR"/>
        </w:rPr>
        <w:t xml:space="preserve">, k.o. </w:t>
      </w:r>
      <w:r w:rsidR="00BF21D5">
        <w:rPr>
          <w:rFonts w:cs="Times New Roman" w:eastAsia="Times New Roman" w:hAnsi="Times New Roman" w:ascii="Times New Roman"/>
          <w:sz w:val="24"/>
          <w:szCs w:val="24"/>
          <w:lang w:eastAsia="hr-HR"/>
        </w:rPr>
        <w:t>308170</w:t>
      </w:r>
      <w:r>
        <w:rPr>
          <w:rFonts w:cs="Times New Roman" w:eastAsia="Times New Roman" w:hAnsi="Times New Roman" w:ascii="Times New Roman"/>
          <w:sz w:val="24"/>
          <w:szCs w:val="24"/>
          <w:lang w:eastAsia="hr-HR"/>
        </w:rPr>
        <w:t xml:space="preserve"> </w:t>
      </w:r>
      <w:r w:rsidR="00BF21D5">
        <w:rPr>
          <w:rFonts w:cs="Times New Roman" w:eastAsia="Times New Roman" w:hAnsi="Times New Roman" w:ascii="Times New Roman"/>
          <w:sz w:val="24"/>
          <w:szCs w:val="24"/>
          <w:lang w:eastAsia="hr-HR"/>
        </w:rPr>
        <w:t>Prozorje,</w:t>
      </w:r>
      <w:r>
        <w:rPr>
          <w:rFonts w:cs="Times New Roman" w:eastAsia="Times New Roman" w:hAnsi="Times New Roman" w:ascii="Times New Roman"/>
          <w:sz w:val="24"/>
          <w:szCs w:val="24"/>
          <w:lang w:eastAsia="hr-HR"/>
        </w:rPr>
        <w:t xml:space="preserve"> z.k.č.br. </w:t>
      </w:r>
      <w:r w:rsidR="00BF21D5">
        <w:rPr>
          <w:rFonts w:cs="Times New Roman" w:eastAsia="Times New Roman" w:hAnsi="Times New Roman" w:ascii="Times New Roman"/>
          <w:sz w:val="24"/>
          <w:szCs w:val="24"/>
          <w:lang w:eastAsia="hr-HR"/>
        </w:rPr>
        <w:t>884</w:t>
      </w:r>
      <w:r w:rsidR="00246518">
        <w:rPr>
          <w:rFonts w:cs="Times New Roman" w:eastAsia="Times New Roman" w:hAnsi="Times New Roman" w:ascii="Times New Roman"/>
          <w:sz w:val="24"/>
          <w:szCs w:val="24"/>
          <w:lang w:eastAsia="hr-HR"/>
        </w:rPr>
        <w:t>/</w:t>
      </w:r>
      <w:r w:rsidR="00BF21D5">
        <w:rPr>
          <w:rFonts w:cs="Times New Roman" w:eastAsia="Times New Roman" w:hAnsi="Times New Roman" w:ascii="Times New Roman"/>
          <w:sz w:val="24"/>
          <w:szCs w:val="24"/>
          <w:lang w:eastAsia="hr-HR"/>
        </w:rPr>
        <w:t>1</w:t>
      </w:r>
      <w:r>
        <w:rPr>
          <w:rFonts w:cs="Times New Roman" w:eastAsia="Times New Roman" w:hAnsi="Times New Roman" w:ascii="Times New Roman"/>
          <w:sz w:val="24"/>
          <w:szCs w:val="24"/>
          <w:lang w:eastAsia="hr-HR"/>
        </w:rPr>
        <w:t>,</w:t>
      </w:r>
      <w:r w:rsidR="00BF21D5">
        <w:rPr>
          <w:rFonts w:cs="Times New Roman" w:eastAsia="Times New Roman" w:hAnsi="Times New Roman" w:ascii="Times New Roman"/>
          <w:sz w:val="24"/>
          <w:szCs w:val="24"/>
          <w:lang w:eastAsia="hr-HR"/>
        </w:rPr>
        <w:t>Donje dvorišće, Livada u površini od 704</w:t>
      </w:r>
      <w:r>
        <w:rPr>
          <w:rFonts w:cs="Times New Roman" w:eastAsia="Times New Roman" w:hAnsi="Times New Roman" w:ascii="Times New Roman"/>
          <w:sz w:val="24"/>
          <w:szCs w:val="24"/>
          <w:lang w:eastAsia="hr-HR"/>
        </w:rPr>
        <w:t xml:space="preserve"> m2</w:t>
      </w:r>
    </w:p>
    <w:p w:rsidRDefault="00BF21D5" w:rsidP="00363E90" w:rsidR="00BF21D5">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Obrazloženje</w:t>
      </w:r>
    </w:p>
    <w:p w:rsidRDefault="00363E90" w:rsidP="00363E90" w:rsidR="00363E9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363E90"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BF21D5" w:rsidRPr="00BF21D5">
        <w:rPr>
          <w:rFonts w:cs="Times New Roman" w:eastAsia="Times New Roman" w:hAnsi="Times New Roman" w:ascii="Times New Roman"/>
          <w:sz w:val="24"/>
          <w:szCs w:val="24"/>
          <w:lang w:eastAsia="hr-HR"/>
        </w:rPr>
        <w:t>Dana 4. veljače 2016.g.. Financijska agencija (dalje: FINA) podnijela  je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ab/>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Oglasom od dana 24. veljače 2016.g. obaviješteni su vjerovnici o podnošenju prijedloga za pokretanje skraćenog stečajnog postupka. Istodobno su pozvani vjerovnici da u roku 45 dana predlože otvaranje stečajnog postupka i po pozivu suda predujme sredstva za namirenje troškova postupka.</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ab/>
        <w:t>Osobe ovlaštene za zastupanje dužnika pozvane su da u roku 15 dana od objave oglasa podnesu sudu javnobilježnički ovjerovljeni prokazni popis imovine i obveza.</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ab/>
        <w:t>Ujedno su svi sudionici upozoreni na posljedice ne podnošenja popisa imovine odnosno ne predlaganja otvaranja stečajnog postupka i predujmljivanja sredstava.</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Republika Hrvatska, MINISTARSTVO FINANCIJA, Porezna uprava, Zagreb, Avenija Dubrovnik 32, OIB: 18683136487, zastupana po Županijskom državnom odvjetništvu u Zagrebu, dana 5. travnja 2016.g. obavijestila je sud o postojanju imovine dužnika i stavila prijedlog za otvaranje stečajnog postupka nad dužnikom</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ab/>
        <w:t>Podneskom od 11. travnja 2016.g. vjerovnik SEACSUB S.P.A. di San Colombana Certenoli (GE), Via Domenico Norero, 29 cap. 16040 Italija, OIB 77508938454, podnio je prijedlog za otvaranje stečajnog postupka nad dužnikom.</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ab/>
        <w:t xml:space="preserve">Zastupnik po zakonu dužnika nije dostavio javno ovjerovljeni prokazni popis imovine dužnika. </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ab/>
        <w:t>Zaključkom suda od 3. lipnja 2016. pozvan je vjerovnik SEACSUB S.P.A. di San Colombana Certenoli (GE), Via Domenico Norero, 29 cap. 16040 Italija, OIB 77508938454, da uplati predujam za namirenje troškova stečajnog postupka na sudski depozit ovog suda.</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lastRenderedPageBreak/>
        <w:tab/>
        <w:t xml:space="preserve">Podneskom od 15. lipnja 2016.g. vjerovnik SEACSUB S.P.A. di San Colombana Certenoli (GE), Via Domenico Norero, 29 cap. 16040 Italija, OIB 77508938454, obavijestio je sud o uplati predujma i priložio dokaz o plaćanju. </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ab/>
        <w:t xml:space="preserve">Slijedom navedenog, a obzirom na postojanje prijedloga za otvaranje stečajnog postupka i uplaćenog predujma za namirenje nužnih troškova, evidentno je da nisu kumulativno ispunjeni uvjeti za otvaranje i zaključenje skraćenog stečajnog postupka, a kako je to propisano odredbom čl. 431 Stečajnog zakona. </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Stoga je temeljem odredbe čl. 433 Stečajnog zakona valjalo obustaviti skraćeni stečajni postupak rješenjem St-1191/16 od 16. studenog 2016.</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Prema članku 5. stavak 2. SZ-a stečajni su razlozi nesposobnost za plaćanje i prezaduženost.</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BF21D5" w:rsidP="00BF21D5" w:rsidR="00F21692" w:rsidRPr="00F21692">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ab/>
        <w:t xml:space="preserve">Kako je dakle predlagatelj učinio vjerojatnim postojanje svoje tražbine i postojanje kod dužnika stečajnog razloga nesposobnosti za plaćanje, temeljem odredbi članka 109. i čl. 115. stavak 1. SZ-a,  Sud je </w:t>
      </w:r>
      <w:r>
        <w:rPr>
          <w:rFonts w:cs="Times New Roman" w:eastAsia="Times New Roman" w:hAnsi="Times New Roman" w:ascii="Times New Roman"/>
          <w:sz w:val="24"/>
          <w:szCs w:val="24"/>
          <w:lang w:eastAsia="hr-HR"/>
        </w:rPr>
        <w:t>r</w:t>
      </w:r>
      <w:r w:rsidR="00F21692" w:rsidRPr="00F21692">
        <w:rPr>
          <w:rFonts w:cs="Times New Roman" w:eastAsia="Times New Roman" w:hAnsi="Times New Roman" w:ascii="Times New Roman"/>
          <w:sz w:val="24"/>
          <w:szCs w:val="24"/>
          <w:lang w:eastAsia="hr-HR"/>
        </w:rPr>
        <w:t>ješenjem St-</w:t>
      </w:r>
      <w:r>
        <w:rPr>
          <w:rFonts w:cs="Times New Roman" w:eastAsia="Times New Roman" w:hAnsi="Times New Roman" w:ascii="Times New Roman"/>
          <w:sz w:val="24"/>
          <w:szCs w:val="24"/>
          <w:lang w:eastAsia="hr-HR"/>
        </w:rPr>
        <w:t>5742</w:t>
      </w:r>
      <w:r w:rsidR="00F21692" w:rsidRPr="00F21692">
        <w:rPr>
          <w:rFonts w:cs="Times New Roman" w:eastAsia="Times New Roman" w:hAnsi="Times New Roman" w:ascii="Times New Roman"/>
          <w:sz w:val="24"/>
          <w:szCs w:val="24"/>
          <w:lang w:eastAsia="hr-HR"/>
        </w:rPr>
        <w:t>/16 od 24. studenog 2017. pok</w:t>
      </w:r>
      <w:r w:rsidR="00246518">
        <w:rPr>
          <w:rFonts w:cs="Times New Roman" w:eastAsia="Times New Roman" w:hAnsi="Times New Roman" w:ascii="Times New Roman"/>
          <w:sz w:val="24"/>
          <w:szCs w:val="24"/>
          <w:lang w:eastAsia="hr-HR"/>
        </w:rPr>
        <w:t>renu</w:t>
      </w:r>
      <w:r>
        <w:rPr>
          <w:rFonts w:cs="Times New Roman" w:eastAsia="Times New Roman" w:hAnsi="Times New Roman" w:ascii="Times New Roman"/>
          <w:sz w:val="24"/>
          <w:szCs w:val="24"/>
          <w:lang w:eastAsia="hr-HR"/>
        </w:rPr>
        <w:t>o</w:t>
      </w:r>
      <w:r w:rsidR="00246518">
        <w:rPr>
          <w:rFonts w:cs="Times New Roman" w:eastAsia="Times New Roman" w:hAnsi="Times New Roman" w:ascii="Times New Roman"/>
          <w:sz w:val="24"/>
          <w:szCs w:val="24"/>
          <w:lang w:eastAsia="hr-HR"/>
        </w:rPr>
        <w:t xml:space="preserve"> prethodni postupak nad </w:t>
      </w:r>
      <w:r w:rsidR="00F21692" w:rsidRPr="00F21692">
        <w:rPr>
          <w:rFonts w:cs="Times New Roman" w:eastAsia="Times New Roman" w:hAnsi="Times New Roman" w:ascii="Times New Roman"/>
          <w:sz w:val="24"/>
          <w:szCs w:val="24"/>
          <w:lang w:eastAsia="hr-HR"/>
        </w:rPr>
        <w:t>dužnikom.</w:t>
      </w:r>
    </w:p>
    <w:p w:rsidRDefault="00F21692" w:rsidP="00246518" w:rsidR="00F21692" w:rsidRPr="00F21692">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21692">
        <w:rPr>
          <w:rFonts w:cs="Times New Roman" w:eastAsia="Times New Roman" w:hAnsi="Times New Roman" w:ascii="Times New Roman"/>
          <w:sz w:val="24"/>
          <w:szCs w:val="24"/>
          <w:lang w:eastAsia="hr-HR"/>
        </w:rPr>
        <w:t xml:space="preserve">Na ročištu radi rasprave o uvjetima za otvaranje stečajnog postupka nad dužnikom održanom 24. siječnja 2018. izvršen je uvid u potvrdu </w:t>
      </w:r>
      <w:r w:rsidR="00BF21D5" w:rsidRPr="00BF21D5">
        <w:rPr>
          <w:rFonts w:cs="Times New Roman" w:eastAsia="Times New Roman" w:hAnsi="Times New Roman" w:ascii="Times New Roman"/>
          <w:sz w:val="24"/>
          <w:szCs w:val="24"/>
          <w:lang w:eastAsia="hr-HR"/>
        </w:rPr>
        <w:t>FINA-e od 11. siječnja 2018. iz kojeg proizlazi da je na taj dan račun dužnika u blokadi za iznos od 183.481,06 kn te da neprekidna blokada traje 1189 dana</w:t>
      </w:r>
      <w:r w:rsidRPr="00F21692">
        <w:rPr>
          <w:rFonts w:cs="Times New Roman" w:eastAsia="Times New Roman" w:hAnsi="Times New Roman" w:ascii="Times New Roman"/>
          <w:sz w:val="24"/>
          <w:szCs w:val="24"/>
          <w:lang w:eastAsia="hr-HR"/>
        </w:rPr>
        <w:t>.</w:t>
      </w:r>
    </w:p>
    <w:p w:rsidRDefault="00F21692" w:rsidP="00F21692" w:rsidR="00363E90">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21692">
        <w:rPr>
          <w:rFonts w:cs="Times New Roman" w:eastAsia="Times New Roman" w:hAnsi="Times New Roman" w:ascii="Times New Roman"/>
          <w:sz w:val="24"/>
          <w:szCs w:val="24"/>
          <w:lang w:eastAsia="hr-HR"/>
        </w:rPr>
        <w:tab/>
        <w:t>Slijedom navedenog, Sud je utvrdio da je ostvaren stečajni razlog nesposobnosti za plaćanje iz članka 5. i 6 SZ-a, te je odlučeno kao u izreci rješenja.</w:t>
      </w:r>
      <w:r w:rsidR="00281564" w:rsidRPr="00735E80">
        <w:rPr>
          <w:rFonts w:cs="Times New Roman" w:eastAsia="Times New Roman" w:hAnsi="Times New Roman" w:ascii="Times New Roman"/>
          <w:sz w:val="24"/>
          <w:szCs w:val="24"/>
          <w:lang w:eastAsia="hr-HR"/>
        </w:rPr>
        <w:tab/>
      </w:r>
      <w:r w:rsidR="00355D32">
        <w:rPr>
          <w:rFonts w:cs="Times New Roman" w:eastAsia="Times New Roman" w:hAnsi="Times New Roman" w:ascii="Times New Roman"/>
          <w:sz w:val="24"/>
          <w:szCs w:val="24"/>
          <w:lang w:eastAsia="hr-HR"/>
        </w:rPr>
        <w:t xml:space="preserve">Slijedom </w:t>
      </w:r>
      <w:r w:rsidR="00C41C40">
        <w:rPr>
          <w:rFonts w:cs="Times New Roman" w:eastAsia="Times New Roman" w:hAnsi="Times New Roman" w:ascii="Times New Roman"/>
          <w:sz w:val="24"/>
          <w:szCs w:val="24"/>
          <w:lang w:eastAsia="hr-HR"/>
        </w:rPr>
        <w:t xml:space="preserve">svega </w:t>
      </w:r>
      <w:r w:rsidR="00355D32">
        <w:rPr>
          <w:rFonts w:cs="Times New Roman" w:eastAsia="Times New Roman" w:hAnsi="Times New Roman" w:ascii="Times New Roman"/>
          <w:sz w:val="24"/>
          <w:szCs w:val="24"/>
          <w:lang w:eastAsia="hr-HR"/>
        </w:rPr>
        <w:t>navedenog te t</w:t>
      </w:r>
      <w:r w:rsidR="00355D32" w:rsidRPr="00355D32">
        <w:rPr>
          <w:rFonts w:cs="Times New Roman" w:eastAsia="Times New Roman" w:hAnsi="Times New Roman" w:ascii="Times New Roman"/>
          <w:sz w:val="24"/>
          <w:szCs w:val="24"/>
          <w:lang w:eastAsia="hr-HR"/>
        </w:rPr>
        <w:t xml:space="preserve">emeljem dokumentacije priložene spisu predmeta utvrđeno je da su se kod dužnika stekli uvjeti za otvaranjem stečajnog postupka </w:t>
      </w:r>
      <w:r w:rsidR="00727443">
        <w:rPr>
          <w:rFonts w:cs="Times New Roman" w:eastAsia="Times New Roman" w:hAnsi="Times New Roman" w:ascii="Times New Roman"/>
          <w:sz w:val="24"/>
          <w:szCs w:val="24"/>
          <w:lang w:eastAsia="hr-HR"/>
        </w:rPr>
        <w:t>te je</w:t>
      </w:r>
      <w:r w:rsidR="00306762">
        <w:rPr>
          <w:rFonts w:cs="Times New Roman" w:eastAsia="Times New Roman" w:hAnsi="Times New Roman" w:ascii="Times New Roman"/>
          <w:sz w:val="24"/>
          <w:szCs w:val="24"/>
          <w:lang w:eastAsia="hr-HR"/>
        </w:rPr>
        <w:t xml:space="preserve">  </w:t>
      </w:r>
      <w:r w:rsidR="00363E90" w:rsidRPr="00735E80">
        <w:rPr>
          <w:rFonts w:cs="Times New Roman" w:eastAsia="Times New Roman" w:hAnsi="Times New Roman" w:ascii="Times New Roman"/>
          <w:sz w:val="24"/>
          <w:szCs w:val="24"/>
          <w:lang w:eastAsia="hr-HR"/>
        </w:rPr>
        <w:t>odlučeno kao u izreci rješenja točke I do X.</w:t>
      </w:r>
    </w:p>
    <w:p w:rsidRDefault="00355D32" w:rsidP="00355D32" w:rsidR="00355D32" w:rsidRPr="00735E80">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355D32">
        <w:rPr>
          <w:rFonts w:cs="Times New Roman" w:eastAsia="Times New Roman" w:hAnsi="Times New Roman" w:ascii="Times New Roman"/>
          <w:sz w:val="24"/>
          <w:szCs w:val="24"/>
          <w:lang w:eastAsia="hr-HR"/>
        </w:rPr>
        <w:t>Temeljem odredbe članka 129. stavak 3. SZ-a odlučeno je kao pod točkom XI izreke rješenja.</w:t>
      </w:r>
    </w:p>
    <w:p w:rsidRDefault="00363E90" w:rsidP="00363E90" w:rsidR="00363E90" w:rsidRPr="00735E80">
      <w:pPr>
        <w:numPr>
          <w:ilvl w:val="12"/>
          <w:numId w:val="0"/>
        </w:numPr>
        <w:spacing w:lineRule="auto" w:line="240" w:after="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p>
    <w:p w:rsidRDefault="00363E90" w:rsidP="00363E90"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U  Zagrebu </w:t>
      </w:r>
      <w:r w:rsidR="00F21692">
        <w:rPr>
          <w:rFonts w:cs="Times New Roman" w:eastAsia="Times New Roman" w:hAnsi="Times New Roman" w:ascii="Times New Roman"/>
          <w:sz w:val="24"/>
          <w:szCs w:val="24"/>
          <w:lang w:eastAsia="hr-HR"/>
        </w:rPr>
        <w:t>24</w:t>
      </w:r>
      <w:r w:rsidR="00A60CB2" w:rsidRPr="00A60CB2">
        <w:rPr>
          <w:rFonts w:cs="Times New Roman" w:eastAsia="Times New Roman" w:hAnsi="Times New Roman" w:ascii="Times New Roman"/>
          <w:sz w:val="24"/>
          <w:szCs w:val="24"/>
          <w:lang w:eastAsia="hr-HR"/>
        </w:rPr>
        <w:t xml:space="preserve">. </w:t>
      </w:r>
      <w:r w:rsidR="00F21692">
        <w:rPr>
          <w:rFonts w:cs="Times New Roman" w:eastAsia="Times New Roman" w:hAnsi="Times New Roman" w:ascii="Times New Roman"/>
          <w:sz w:val="24"/>
          <w:szCs w:val="24"/>
          <w:lang w:eastAsia="hr-HR"/>
        </w:rPr>
        <w:t>siječnja</w:t>
      </w:r>
      <w:r w:rsidR="00A60CB2" w:rsidRPr="00A60CB2">
        <w:rPr>
          <w:rFonts w:cs="Times New Roman" w:eastAsia="Times New Roman" w:hAnsi="Times New Roman" w:ascii="Times New Roman"/>
          <w:sz w:val="24"/>
          <w:szCs w:val="24"/>
          <w:lang w:eastAsia="hr-HR"/>
        </w:rPr>
        <w:t xml:space="preserve"> 201</w:t>
      </w:r>
      <w:r w:rsidR="00F21692">
        <w:rPr>
          <w:rFonts w:cs="Times New Roman" w:eastAsia="Times New Roman" w:hAnsi="Times New Roman" w:ascii="Times New Roman"/>
          <w:sz w:val="24"/>
          <w:szCs w:val="24"/>
          <w:lang w:eastAsia="hr-HR"/>
        </w:rPr>
        <w:t>8</w:t>
      </w:r>
      <w:r w:rsidR="00A60CB2" w:rsidRPr="00A60CB2">
        <w:rPr>
          <w:rFonts w:cs="Times New Roman" w:eastAsia="Times New Roman" w:hAnsi="Times New Roman" w:ascii="Times New Roman"/>
          <w:sz w:val="24"/>
          <w:szCs w:val="24"/>
          <w:lang w:eastAsia="hr-HR"/>
        </w:rPr>
        <w:t>.</w:t>
      </w:r>
    </w:p>
    <w:p w:rsidRDefault="00126163" w:rsidP="00363E90" w:rsidR="00225F03">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p>
    <w:p w:rsidRDefault="00363E90" w:rsidP="00225F03" w:rsidR="00363E90" w:rsidRPr="00735E80">
      <w:pPr>
        <w:overflowPunct w:val="false"/>
        <w:autoSpaceDE w:val="false"/>
        <w:autoSpaceDN w:val="false"/>
        <w:adjustRightInd w:val="false"/>
        <w:spacing w:lineRule="auto" w:line="240" w:after="0"/>
        <w:ind w:firstLine="612"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SUDAC:</w:t>
      </w:r>
    </w:p>
    <w:p w:rsidRDefault="00126163" w:rsidP="00363E90" w:rsidR="00363E9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 xml:space="preserve">Mislav Kolakušić </w:t>
      </w:r>
      <w:r w:rsidR="00253946">
        <w:rPr>
          <w:rFonts w:cs="Times New Roman" w:eastAsia="Times New Roman" w:hAnsi="Times New Roman" w:ascii="Times New Roman"/>
          <w:sz w:val="24"/>
          <w:szCs w:val="24"/>
          <w:lang w:eastAsia="hr-HR"/>
        </w:rPr>
        <w:t>v.r.</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UPUTA O PRAVNOM LIJEKU:</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Protiv ovog rješenja dopuštena je žalba u roku od 8 dana od dana primitka. Žalba se ulaže putem ovog suda Visokom trgovačkom sudu Republike Hrvatske u 2 primjerka.</w:t>
      </w:r>
    </w:p>
    <w:p w:rsidRDefault="00001280" w:rsidP="00363E90" w:rsidR="00001280" w:rsidRPr="00735E80">
      <w:pPr>
        <w:spacing w:lineRule="auto" w:line="240" w:after="0"/>
        <w:jc w:val="both"/>
        <w:rPr>
          <w:rFonts w:cs="Times New Roman" w:eastAsia="Times New Roman" w:hAnsi="Times New Roman" w:ascii="Times New Roman"/>
          <w:sz w:val="24"/>
          <w:szCs w:val="24"/>
          <w:lang w:eastAsia="hr-HR"/>
        </w:rPr>
      </w:pPr>
    </w:p>
    <w:p w:rsidRDefault="00253946" w:rsidP="00253946" w:rsidR="00253946" w:rsidRPr="00253946">
      <w:pPr>
        <w:pStyle w:val="Bezproreda"/>
        <w:rPr>
          <w:sz w:val="24"/>
          <w:szCs w:val="24"/>
        </w:rPr>
      </w:pPr>
    </w:p>
    <w:p w:rsidRDefault="00253946" w:rsidP="00253946" w:rsidR="00253946" w:rsidRPr="00253946">
      <w:pPr>
        <w:pStyle w:val="Bezproreda"/>
        <w:rPr>
          <w:sz w:val="24"/>
          <w:szCs w:val="24"/>
        </w:rPr>
      </w:pPr>
      <w:r w:rsidRPr="00253946">
        <w:rPr>
          <w:sz w:val="24"/>
          <w:szCs w:val="24"/>
        </w:rPr>
        <w:t>Za točnost otpravka - ovlašteni službenik</w:t>
      </w:r>
    </w:p>
    <w:p w:rsidRDefault="00253946" w:rsidP="00253946" w:rsidR="00253946" w:rsidRPr="00253946">
      <w:pPr>
        <w:pStyle w:val="Bezproreda"/>
        <w:rPr>
          <w:sz w:val="24"/>
          <w:szCs w:val="24"/>
        </w:rPr>
      </w:pPr>
      <w:r w:rsidRPr="00253946">
        <w:rPr>
          <w:sz w:val="24"/>
          <w:szCs w:val="24"/>
        </w:rPr>
        <w:tab/>
        <w:t xml:space="preserve">      Ivana Stampf</w:t>
      </w:r>
    </w:p>
    <w:p w:rsidRDefault="00253946" w:rsidP="00253946" w:rsidR="00253946" w:rsidRPr="00253946">
      <w:pPr>
        <w:pStyle w:val="Bezproreda"/>
        <w:rPr>
          <w:sz w:val="24"/>
          <w:szCs w:val="24"/>
        </w:rPr>
      </w:pPr>
    </w:p>
    <w:sectPr w:rsidSect="00126163" w:rsidR="00253946" w:rsidRPr="00253946">
      <w:headerReference w:type="default" r:id="rId10"/>
      <w:pgSz w:h="16838" w:w="11906"/>
      <w:pgMar w:gutter="0" w:footer="708" w:header="708" w:left="1417" w:bottom="1276"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163" w:rsidR="00CA6AB4">
      <w:pPr>
        <w:spacing w:lineRule="auto" w:line="240" w:after="0"/>
      </w:pPr>
      <w:r>
        <w:separator/>
      </w:r>
    </w:p>
  </w:endnote>
  <w:endnote w:id="0" w:type="continuationSeparator">
    <w:p w:rsidRDefault="00126163" w:rsidR="00CA6A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163" w:rsidR="00CA6AB4">
      <w:pPr>
        <w:spacing w:lineRule="auto" w:line="240" w:after="0"/>
      </w:pPr>
      <w:r>
        <w:separator/>
      </w:r>
    </w:p>
  </w:footnote>
  <w:footnote w:id="0" w:type="continuationSeparator">
    <w:p w:rsidRDefault="00126163" w:rsidR="00CA6A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E90" w:rsidR="00B93840">
    <w:pPr>
      <w:pStyle w:val="Zaglavlje"/>
      <w:jc w:val="center"/>
    </w:pPr>
    <w:r>
      <w:fldChar w:fldCharType="begin"/>
    </w:r>
    <w:r>
      <w:instrText>PAGE   \* MERGEFORMAT</w:instrText>
    </w:r>
    <w:r>
      <w:fldChar w:fldCharType="separate"/>
    </w:r>
    <w:r w:rsidR="00253946">
      <w:rPr>
        <w:noProof/>
      </w:rPr>
      <w:t>3</w:t>
    </w:r>
    <w:r>
      <w:fldChar w:fldCharType="end"/>
    </w:r>
  </w:p>
  <w:p w:rsidRDefault="00363E90" w:rsidP="008A0379" w:rsidR="00B93840">
    <w:pPr>
      <w:pStyle w:val="Zaglavlje"/>
      <w:jc w:val="right"/>
    </w:pPr>
    <w:r>
      <w:t>St-</w:t>
    </w:r>
    <w:r w:rsidR="00BF21D5">
      <w:t>5742</w:t>
    </w:r>
    <w:r>
      <w:t>/1</w:t>
    </w:r>
    <w:r w:rsidR="00A60CB2">
      <w:t>6</w:t>
    </w:r>
  </w:p>
  <w:p w:rsidRDefault="00253946" w:rsidR="00B938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0E3C34B8"/>
    <w:multiLevelType w:val="hybridMultilevel"/>
    <w:tmpl w:val="588A32F0"/>
    <w:lvl w:tplc="D3589272"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34501FBA"/>
    <w:multiLevelType w:val="hybridMultilevel"/>
    <w:tmpl w:val="F192EFFA"/>
    <w:lvl w:tplc="679C3DEC" w:ilvl="0">
      <w:start w:val="1"/>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4">
    <w:nsid w:val="4FFA6271"/>
    <w:multiLevelType w:val="hybridMultilevel"/>
    <w:tmpl w:val="8504751C"/>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6FE0BF2"/>
    <w:multiLevelType w:val="hybridMultilevel"/>
    <w:tmpl w:val="FD728C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4BB1DCA"/>
    <w:multiLevelType w:val="hybridMultilevel"/>
    <w:tmpl w:val="02E8F09A"/>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945495F"/>
    <w:multiLevelType w:val="hybridMultilevel"/>
    <w:tmpl w:val="F9527A4A"/>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6235C6B"/>
    <w:multiLevelType w:val="hybridMultilevel"/>
    <w:tmpl w:val="288C0414"/>
    <w:lvl w:tplc="F05489F6" w:ilvl="0">
      <w:start w:val="1"/>
      <w:numFmt w:val="decimal"/>
      <w:lvlText w:val="%1."/>
      <w:lvlJc w:val="left"/>
      <w:pPr>
        <w:ind w:hanging="705" w:left="14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4"/>
  </w:num>
  <w:num w:numId="6">
    <w:abstractNumId w:val="6"/>
  </w:num>
  <w:num w:numId="7">
    <w:abstractNumId w:val="2"/>
  </w:num>
  <w:num w:numId="8">
    <w:abstractNumId w:val="7"/>
  </w:num>
  <w:num w:numId="9">
    <w:abstractNumId w:val="8"/>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E90"/>
    <w:rsid w:val="00001280"/>
    <w:rsid w:val="0005296B"/>
    <w:rsid w:val="00052E35"/>
    <w:rsid w:val="00066BBE"/>
    <w:rsid w:val="000C4A51"/>
    <w:rsid w:val="00110B2F"/>
    <w:rsid w:val="00116F4D"/>
    <w:rsid w:val="00126163"/>
    <w:rsid w:val="001633AE"/>
    <w:rsid w:val="001D667B"/>
    <w:rsid w:val="00225AE3"/>
    <w:rsid w:val="00225F03"/>
    <w:rsid w:val="00246518"/>
    <w:rsid w:val="002465B3"/>
    <w:rsid w:val="00253946"/>
    <w:rsid w:val="00281564"/>
    <w:rsid w:val="002A5ECC"/>
    <w:rsid w:val="002D0A4E"/>
    <w:rsid w:val="00306762"/>
    <w:rsid w:val="00323199"/>
    <w:rsid w:val="00355D32"/>
    <w:rsid w:val="00363E90"/>
    <w:rsid w:val="00393EDA"/>
    <w:rsid w:val="0042617C"/>
    <w:rsid w:val="0042634E"/>
    <w:rsid w:val="00432DED"/>
    <w:rsid w:val="00444877"/>
    <w:rsid w:val="004C43EF"/>
    <w:rsid w:val="004E1E8C"/>
    <w:rsid w:val="004F06D0"/>
    <w:rsid w:val="0050407D"/>
    <w:rsid w:val="0051793C"/>
    <w:rsid w:val="00555660"/>
    <w:rsid w:val="005F6BD0"/>
    <w:rsid w:val="00727443"/>
    <w:rsid w:val="00735E80"/>
    <w:rsid w:val="00780E75"/>
    <w:rsid w:val="00881DA9"/>
    <w:rsid w:val="00894765"/>
    <w:rsid w:val="00897EBF"/>
    <w:rsid w:val="008A0731"/>
    <w:rsid w:val="008C5025"/>
    <w:rsid w:val="008F3957"/>
    <w:rsid w:val="009275B7"/>
    <w:rsid w:val="0099198B"/>
    <w:rsid w:val="0099599F"/>
    <w:rsid w:val="009A5C2F"/>
    <w:rsid w:val="009A5D3D"/>
    <w:rsid w:val="009C3A74"/>
    <w:rsid w:val="00A22AAE"/>
    <w:rsid w:val="00A24620"/>
    <w:rsid w:val="00A571CA"/>
    <w:rsid w:val="00A60CB2"/>
    <w:rsid w:val="00AD413F"/>
    <w:rsid w:val="00AF1638"/>
    <w:rsid w:val="00B02529"/>
    <w:rsid w:val="00B1179E"/>
    <w:rsid w:val="00B12FAF"/>
    <w:rsid w:val="00B25874"/>
    <w:rsid w:val="00B51808"/>
    <w:rsid w:val="00B627D3"/>
    <w:rsid w:val="00BC25EC"/>
    <w:rsid w:val="00BF21D5"/>
    <w:rsid w:val="00C248FB"/>
    <w:rsid w:val="00C41C40"/>
    <w:rsid w:val="00C76EF3"/>
    <w:rsid w:val="00C8443D"/>
    <w:rsid w:val="00CA6AB4"/>
    <w:rsid w:val="00CB5E78"/>
    <w:rsid w:val="00D251D8"/>
    <w:rsid w:val="00D746D2"/>
    <w:rsid w:val="00D91EED"/>
    <w:rsid w:val="00DA42CC"/>
    <w:rsid w:val="00DA6FAB"/>
    <w:rsid w:val="00E4445F"/>
    <w:rsid w:val="00E45CCB"/>
    <w:rsid w:val="00EC17FF"/>
    <w:rsid w:val="00F14816"/>
    <w:rsid w:val="00F21692"/>
    <w:rsid w:val="00F43B1B"/>
    <w:rsid w:val="00F74AF7"/>
    <w:rsid w:val="00F9003F"/>
    <w:rsid w:val="00FE59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5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363E90"/>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63E9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E90"/>
    <w:rPr>
      <w:rFonts w:cs="Tahoma" w:hAnsi="Tahoma" w:ascii="Tahoma"/>
      <w:sz w:val="16"/>
      <w:szCs w:val="16"/>
    </w:rPr>
  </w:style>
  <w:style w:styleId="Podnoje" w:type="paragraph">
    <w:name w:val="footer"/>
    <w:basedOn w:val="Normal"/>
    <w:link w:val="PodnojeChar"/>
    <w:uiPriority w:val="99"/>
    <w:unhideWhenUsed/>
    <w:rsid w:val="000C4A5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4A51"/>
  </w:style>
  <w:style w:styleId="Odlomakpopisa" w:type="paragraph">
    <w:name w:val="List Paragraph"/>
    <w:basedOn w:val="Normal"/>
    <w:uiPriority w:val="34"/>
    <w:qFormat/>
    <w:rsid w:val="00355D32"/>
    <w:pPr>
      <w:ind w:left="720"/>
      <w:contextualSpacing/>
    </w:pPr>
  </w:style>
  <w:style w:styleId="Tekstrezerviranogmjesta" w:type="character">
    <w:name w:val="Placeholder Text"/>
    <w:basedOn w:val="Zadanifontodlomka"/>
    <w:uiPriority w:val="99"/>
    <w:semiHidden/>
    <w:rsid w:val="00253946"/>
    <w:rPr>
      <w:color w:val="808080"/>
      <w:bdr w:space="0" w:sz="0" w:color="auto" w:val="none"/>
      <w:shd w:fill="auto" w:color="auto" w:val="clear"/>
    </w:rPr>
  </w:style>
  <w:style w:customStyle="true" w:styleId="eSPISCCParagraphDefaultFont" w:type="character">
    <w:name w:val="eSPIS_CC_Paragraph Default Font"/>
    <w:basedOn w:val="Zadanifontodlomka"/>
    <w:rsid w:val="0025394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5394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5394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53946"/>
    <w:rPr>
      <w:rFonts w:cs="Times New Roman" w:eastAsia="Times New Roman" w:hAnsi="Times New Roman" w:ascii="Times New Roman"/>
      <w:sz w:val="24"/>
      <w:szCs w:val="24"/>
      <w:bdr w:space="0" w:sz="0" w:color="auto" w:val="none"/>
      <w:shd w:fill="CCFFCC" w:color="auto" w:val="clear"/>
      <w:lang w:eastAsia="hr-HR" w:val="hr-HR"/>
    </w:rPr>
  </w:style>
  <w:style w:styleId="Bezproreda" w:type="paragraph">
    <w:name w:val="No Spacing"/>
    <w:uiPriority w:val="1"/>
    <w:qFormat/>
    <w:rsid w:val="00253946"/>
    <w:pPr>
      <w:spacing w:lineRule="auto" w:line="240" w:after="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5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363E90"/>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63E9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E90"/>
    <w:rPr>
      <w:rFonts w:ascii="Tahoma" w:cs="Tahoma" w:hAnsi="Tahoma"/>
      <w:sz w:val="16"/>
      <w:szCs w:val="16"/>
    </w:rPr>
  </w:style>
  <w:style w:styleId="Podnoje" w:type="paragraph">
    <w:name w:val="footer"/>
    <w:basedOn w:val="Normal"/>
    <w:link w:val="PodnojeChar"/>
    <w:uiPriority w:val="99"/>
    <w:unhideWhenUsed/>
    <w:rsid w:val="000C4A5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4A51"/>
  </w:style>
  <w:style w:styleId="Odlomakpopisa" w:type="paragraph">
    <w:name w:val="List Paragraph"/>
    <w:basedOn w:val="Normal"/>
    <w:uiPriority w:val="34"/>
    <w:qFormat/>
    <w:rsid w:val="00355D32"/>
    <w:pPr>
      <w:ind w:left="720"/>
      <w:contextualSpacing/>
    </w:pPr>
  </w:style>
  <w:style w:styleId="Tekstrezerviranogmjesta" w:type="character">
    <w:name w:val="Placeholder Text"/>
    <w:basedOn w:val="Zadanifontodlomka"/>
    <w:uiPriority w:val="99"/>
    <w:semiHidden/>
    <w:rsid w:val="00253946"/>
    <w:rPr>
      <w:color w:val="808080"/>
      <w:bdr w:color="auto" w:space="0" w:sz="0" w:val="none"/>
      <w:shd w:color="auto" w:fill="auto" w:val="clear"/>
    </w:rPr>
  </w:style>
  <w:style w:customStyle="1" w:styleId="eSPISCCParagraphDefaultFont" w:type="character">
    <w:name w:val="eSPIS_CC_Paragraph Default Font"/>
    <w:basedOn w:val="Zadanifontodlomka"/>
    <w:rsid w:val="0025394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5394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5394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53946"/>
    <w:rPr>
      <w:rFonts w:ascii="Times New Roman" w:cs="Times New Roman" w:eastAsia="Times New Roman" w:hAnsi="Times New Roman"/>
      <w:sz w:val="24"/>
      <w:szCs w:val="24"/>
      <w:bdr w:color="auto" w:space="0" w:sz="0" w:val="none"/>
      <w:shd w:color="auto" w:fill="CCFFCC" w:val="clear"/>
      <w:lang w:eastAsia="hr-HR" w:val="hr-HR"/>
    </w:rPr>
  </w:style>
  <w:style w:styleId="Bezproreda" w:type="paragraph">
    <w:name w:val="No Spacing"/>
    <w:uiPriority w:val="1"/>
    <w:qFormat/>
    <w:rsid w:val="00253946"/>
    <w:pPr>
      <w:spacing w:after="0"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5742</izvorni_sadrzaj>
    <derivirana_varijabla naziv="DomainObject.Predmet.Broj_1">5742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St-5742/2016</izvorni_sadrzaj>
    <derivirana_varijabla naziv="DomainObject.Predmet.OznakaBroj_1">St-5742/2016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PREDVEZ d.o.o. zastupanog po punomoćniku Igor Bujas</izvorni_sadrzaj>
    <derivirana_varijabla naziv="DomainObject.Predmet.ProtustrankaFormated_1">  PREDVEZ d.o.o. zastupanog po punomoćniku Igor Bujas</derivirana_varijabla>
  </DomainObject.Predmet.ProtustrankaFormated>
  <DomainObject.Predmet.ProtustrankaFormatedOIB>
    <izvorni_sadrzaj>  PREDVEZ d.o.o., OIB 54808957912 zastupanog po punomoćniku Igor Bujas</izvorni_sadrzaj>
    <derivirana_varijabla naziv="DomainObject.Predmet.ProtustrankaFormatedOIB_1">  PREDVEZ d.o.o., OIB 54808957912 zastupanog po punomoćniku Igor Bujas</derivirana_varijabla>
  </DomainObject.Predmet.ProtustrankaFormatedOIB>
  <DomainObject.Predmet.ProtustrankaFormatedWithAdress>
    <izvorni_sadrzaj> PREDVEZ d.o.o., Stjepana Gradića 17, 10000 Zagreb zastupanog po punomoćniku Igor Bujas</izvorni_sadrzaj>
    <derivirana_varijabla naziv="DomainObject.Predmet.ProtustrankaFormatedWithAdress_1"> PREDVEZ d.o.o., Stjepana Gradića 17, 10000 Zagreb zastupanog po punomoćniku Igor Bujas</derivirana_varijabla>
  </DomainObject.Predmet.ProtustrankaFormatedWithAdress>
  <DomainObject.Predmet.ProtustrankaFormatedWithAdressOIB>
    <izvorni_sadrzaj> PREDVEZ d.o.o., OIB 54808957912, Stjepana Gradića 17, 10000 Zagreb zastupanog po punomoćniku Igor Bujas</izvorni_sadrzaj>
    <derivirana_varijabla naziv="DomainObject.Predmet.ProtustrankaFormatedWithAdressOIB_1"> PREDVEZ d.o.o., OIB 54808957912, Stjepana Gradića 17, 10000 Zagreb zastupanog po punomoćniku Igor Bujas</derivirana_varijabla>
  </DomainObject.Predmet.ProtustrankaFormatedWithAdressOIB>
  <DomainObject.Predmet.ProtustrankaWithAdress>
    <izvorni_sadrzaj>PREDVEZ d.o.o. Stjepana Gradića 17, 10000 Zagreb</izvorni_sadrzaj>
    <derivirana_varijabla naziv="DomainObject.Predmet.ProtustrankaWithAdress_1">PREDVEZ d.o.o. Stjepana Gradića 17, 10000 Zagreb</derivirana_varijabla>
  </DomainObject.Predmet.ProtustrankaWithAdress>
  <DomainObject.Predmet.ProtustrankaWithAdressOIB>
    <izvorni_sadrzaj>PREDVEZ d.o.o., OIB 54808957912, Stjepana Gradića 17, 10000 Zagreb</izvorni_sadrzaj>
    <derivirana_varijabla naziv="DomainObject.Predmet.ProtustrankaWithAdressOIB_1">PREDVEZ d.o.o., OIB 54808957912, Stjepana Gradića 17, 10000 Zagreb</derivirana_varijabla>
  </DomainObject.Predmet.ProtustrankaWithAdressOIB>
  <DomainObject.Predmet.ProtustrankaNazivFormated>
    <izvorni_sadrzaj>PREDVEZ d.o.o.</izvorni_sadrzaj>
    <derivirana_varijabla naziv="DomainObject.Predmet.ProtustrankaNazivFormated_1">PREDVEZ d.o.o.</derivirana_varijabla>
  </DomainObject.Predmet.ProtustrankaNazivFormated>
  <DomainObject.Predmet.ProtustrankaNazivFormatedOIB>
    <izvorni_sadrzaj>PREDVEZ d.o.o., OIB 54808957912</izvorni_sadrzaj>
    <derivirana_varijabla naziv="DomainObject.Predmet.ProtustrankaNazivFormatedOIB_1">PREDVEZ d.o.o., OIB 54808957912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SEACSUB S.P.A.</izvorni_sadrzaj>
    <derivirana_varijabla naziv="DomainObject.Predmet.StrankaFormated_1">  FINA Regionalni centar Zagreb; SEACSUB S.P.A.</derivirana_varijabla>
  </DomainObject.Predmet.StrankaFormated>
  <DomainObject.Predmet.StrankaFormatedOIB>
    <izvorni_sadrzaj>  FINA Regionalni centar Zagreb, OIB 85821130368; SEACSUB S.P.A., OIB 77508938454</izvorni_sadrzaj>
    <derivirana_varijabla naziv="DomainObject.Predmet.StrankaFormatedOIB_1">  FINA Regionalni centar Zagreb, OIB 85821130368; SEACSUB S.P.A., OIB 77508938454</derivirana_varijabla>
  </DomainObject.Predmet.StrankaFormatedOIB>
  <DomainObject.Predmet.StrankaFormatedWithAdress>
    <izvorni_sadrzaj> FINA Regionalni centar Zagreb, Trg svibanjskih žrtava 1995. br. 1, 10000 Zagreb; SEACSUB S.P.A.</izvorni_sadrzaj>
    <derivirana_varijabla naziv="DomainObject.Predmet.StrankaFormatedWithAdress_1"> FINA Regionalni centar Zagreb, Trg svibanjskih žrtava 1995. br. 1, 10000 Zagreb; SEACSUB S.P.A.</derivirana_varijabla>
  </DomainObject.Predmet.StrankaFormatedWithAdress>
  <DomainObject.Predmet.StrankaFormatedWithAdressOIB>
    <izvorni_sadrzaj> FINA Regionalni centar Zagreb, OIB 85821130368, Trg svibanjskih žrtava 1995. br. 1, 10000 Zagreb; SEACSUB S.P.A., OIB 77508938454</izvorni_sadrzaj>
    <derivirana_varijabla naziv="DomainObject.Predmet.StrankaFormatedWithAdressOIB_1"> FINA Regionalni centar Zagreb, OIB 85821130368, Trg svibanjskih žrtava 1995. br. 1, 10000 Zagreb; SEACSUB S.P.A., OIB 77508938454</derivirana_varijabla>
  </DomainObject.Predmet.StrankaFormatedWithAdressOIB>
  <DomainObject.Predmet.StrankaWithAdress>
    <izvorni_sadrzaj>FINA Regionalni centar Zagreb Trg svibanjskih žrtava 1995. br. 1,10000 Zagreb,SEACSUB S.P.A. </izvorni_sadrzaj>
    <derivirana_varijabla naziv="DomainObject.Predmet.StrankaWithAdress_1">FINA Regionalni centar Zagreb Trg svibanjskih žrtava 1995. br. 1,10000 Zagreb,SEACSUB S.P.A. </derivirana_varijabla>
  </DomainObject.Predmet.StrankaWithAdress>
  <DomainObject.Predmet.StrankaWithAdressOIB>
    <izvorni_sadrzaj>FINA Regionalni centar Zagreb, OIB 85821130368, Trg svibanjskih žrtava 1995. br. 1,10000 Zagreb,SEACSUB S.P.A., OIB 77508938454</izvorni_sadrzaj>
    <derivirana_varijabla naziv="DomainObject.Predmet.StrankaWithAdressOIB_1">FINA Regionalni centar Zagreb, OIB 85821130368, Trg svibanjskih žrtava 1995. br. 1,10000 Zagreb,SEACSUB S.P.A., OIB 77508938454</derivirana_varijabla>
  </DomainObject.Predmet.StrankaWithAdressOIB>
  <DomainObject.Predmet.StrankaNazivFormated>
    <izvorni_sadrzaj>FINA Regionalni centar Zagreb,SEACSUB S.P.A.</izvorni_sadrzaj>
    <derivirana_varijabla naziv="DomainObject.Predmet.StrankaNazivFormated_1">FINA Regionalni centar Zagreb,SEACSUB S.P.A.</derivirana_varijabla>
  </DomainObject.Predmet.StrankaNazivFormated>
  <DomainObject.Predmet.StrankaNazivFormatedOIB>
    <izvorni_sadrzaj>FINA Regionalni centar Zagreb, OIB 85821130368,SEACSUB S.P.A., OIB 77508938454</izvorni_sadrzaj>
    <derivirana_varijabla naziv="DomainObject.Predmet.StrankaNazivFormatedOIB_1">FINA Regionalni centar Zagreb, OIB 85821130368,SEACSUB S.P.A., OIB 77508938454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SEACSUB S.P.A.</item>
    </izvorni_sadrzaj>
    <derivirana_varijabla naziv="DomainObject.Predmet.StrankaListFormated_1">
      <item>FINA Regionalni centar Zagreb</item>
      <item>SEACSUB S.P.A.</item>
    </derivirana_varijabla>
  </DomainObject.Predmet.StrankaListFormated>
  <DomainObject.Predmet.StrankaListFormatedOIB>
    <izvorni_sadrzaj>
      <item>FINA Regionalni centar Zagreb, OIB 85821130368</item>
      <item>SEACSUB S.P.A., OIB 77508938454</item>
    </izvorni_sadrzaj>
    <derivirana_varijabla naziv="DomainObject.Predmet.StrankaListFormatedOIB_1">
      <item>FINA Regionalni centar Zagreb, OIB 85821130368</item>
      <item>SEACSUB S.P.A., OIB 77508938454</item>
    </derivirana_varijabla>
  </DomainObject.Predmet.StrankaListFormatedOIB>
  <DomainObject.Predmet.StrankaListFormatedWithAdress>
    <izvorni_sadrzaj>
      <item>FINA Regionalni centar Zagreb, Trg svibanjskih žrtava 1995. br. 1, 10000 Zagreb</item>
      <item>SEACSUB S.P.A.</item>
    </izvorni_sadrzaj>
    <derivirana_varijabla naziv="DomainObject.Predmet.StrankaListFormatedWithAdress_1">
      <item>FINA Regionalni centar Zagreb, Trg svibanjskih žrtava 1995. br. 1, 10000 Zagreb</item>
      <item>SEACSUB S.P.A.</item>
    </derivirana_varijabla>
  </DomainObject.Predmet.StrankaListFormatedWithAdress>
  <DomainObject.Predmet.StrankaListFormatedWithAdressOIB>
    <izvorni_sadrzaj>
      <item>FINA Regionalni centar Zagreb, OIB 85821130368, Trg svibanjskih žrtava 1995. br. 1, 10000 Zagreb</item>
      <item>SEACSUB S.P.A., OIB 77508938454</item>
    </izvorni_sadrzaj>
    <derivirana_varijabla naziv="DomainObject.Predmet.StrankaListFormatedWithAdressOIB_1">
      <item>FINA Regionalni centar Zagreb, OIB 85821130368, Trg svibanjskih žrtava 1995. br. 1, 10000 Zagreb</item>
      <item>SEACSUB S.P.A., OIB 77508938454</item>
    </derivirana_varijabla>
  </DomainObject.Predmet.StrankaListFormatedWithAdressOIB>
  <DomainObject.Predmet.StrankaListNazivFormated>
    <izvorni_sadrzaj>
      <item>FINA Regionalni centar Zagreb</item>
      <item>SEACSUB S.P.A.</item>
    </izvorni_sadrzaj>
    <derivirana_varijabla naziv="DomainObject.Predmet.StrankaListNazivFormated_1">
      <item>FINA Regionalni centar Zagreb</item>
      <item>SEACSUB S.P.A.</item>
    </derivirana_varijabla>
  </DomainObject.Predmet.StrankaListNazivFormated>
  <DomainObject.Predmet.StrankaListNazivFormatedOIB>
    <izvorni_sadrzaj>
      <item>FINA Regionalni centar Zagreb, OIB 85821130368</item>
      <item>SEACSUB S.P.A., OIB 77508938454</item>
    </izvorni_sadrzaj>
    <derivirana_varijabla naziv="DomainObject.Predmet.StrankaListNazivFormatedOIB_1">
      <item>FINA Regionalni centar Zagreb, OIB 85821130368</item>
      <item>SEACSUB S.P.A., OIB 77508938454</item>
    </derivirana_varijabla>
  </DomainObject.Predmet.StrankaListNazivFormatedOIB>
  <DomainObject.Predmet.ProtuStrankaListFormated>
    <izvorni_sadrzaj>
      <item>PREDVEZ d.o.o. zastupanog po punomoćniku Igor Bujas</item>
    </izvorni_sadrzaj>
    <derivirana_varijabla naziv="DomainObject.Predmet.ProtuStrankaListFormated_1">
      <item>PREDVEZ d.o.o. zastupanog po punomoćniku Igor Bujas</item>
    </derivirana_varijabla>
  </DomainObject.Predmet.ProtuStrankaListFormated>
  <DomainObject.Predmet.ProtuStrankaListFormatedOIB>
    <izvorni_sadrzaj>
      <item>PREDVEZ d.o.o., OIB 54808957912 zastupanog po punomoćniku Igor Bujas</item>
    </izvorni_sadrzaj>
    <derivirana_varijabla naziv="DomainObject.Predmet.ProtuStrankaListFormatedOIB_1">
      <item>PREDVEZ d.o.o., OIB 54808957912 zastupanog po punomoćniku Igor Bujas</item>
    </derivirana_varijabla>
  </DomainObject.Predmet.ProtuStrankaListFormatedOIB>
  <DomainObject.Predmet.ProtuStrankaListFormatedWithAdress>
    <izvorni_sadrzaj>
      <item>PREDVEZ d.o.o., Stjepana Gradića 17, 10000 Zagreb zastupanog po punomoćniku Igor Bujas</item>
    </izvorni_sadrzaj>
    <derivirana_varijabla naziv="DomainObject.Predmet.ProtuStrankaListFormatedWithAdress_1">
      <item>PREDVEZ d.o.o., Stjepana Gradića 17, 10000 Zagreb zastupanog po punomoćniku Igor Bujas</item>
    </derivirana_varijabla>
  </DomainObject.Predmet.ProtuStrankaListFormatedWithAdress>
  <DomainObject.Predmet.ProtuStrankaListFormatedWithAdressOIB>
    <izvorni_sadrzaj>
      <item>PREDVEZ d.o.o., OIB 54808957912, Stjepana Gradića 17, 10000 Zagreb zastupanog po punomoćniku Igor Bujas</item>
    </izvorni_sadrzaj>
    <derivirana_varijabla naziv="DomainObject.Predmet.ProtuStrankaListFormatedWithAdressOIB_1">
      <item>PREDVEZ d.o.o., OIB 54808957912, Stjepana Gradića 17, 10000 Zagreb zastupanog po punomoćniku Igor Bujas</item>
    </derivirana_varijabla>
  </DomainObject.Predmet.ProtuStrankaListFormatedWithAdressOIB>
  <DomainObject.Predmet.ProtuStrankaListNazivFormated>
    <izvorni_sadrzaj>
      <item>PREDVEZ d.o.o.</item>
    </izvorni_sadrzaj>
    <derivirana_varijabla naziv="DomainObject.Predmet.ProtuStrankaListNazivFormated_1">
      <item>PREDVEZ d.o.o.</item>
    </derivirana_varijabla>
  </DomainObject.Predmet.ProtuStrankaListNazivFormated>
  <DomainObject.Predmet.ProtuStrankaListNazivFormatedOIB>
    <izvorni_sadrzaj>
      <item>PREDVEZ d.o.o., OIB 54808957912</item>
    </izvorni_sadrzaj>
    <derivirana_varijabla naziv="DomainObject.Predmet.ProtuStrankaListNazivFormatedOIB_1">
      <item>PREDVEZ d.o.o., OIB 54808957912</item>
    </derivirana_varijabla>
  </DomainObject.Predmet.ProtuStrankaListNazivFormatedOIB>
  <DomainObject.Predmet.OstaliListFormated>
    <izvorni_sadrzaj>
      <item>Igor Bujas punomoćnik sudionika u postupku PREDVEZ d.o.o.</item>
      <item>OD ŽURIĆ i PARTNERI, d.o.o.</item>
      <item>Odvjetničko društvo Žurić i Partneri d.o.o.</item>
    </izvorni_sadrzaj>
    <derivirana_varijabla naziv="DomainObject.Predmet.OstaliListFormated_1">
      <item>Igor Bujas punomoćnik sudionika u postupku PREDVEZ d.o.o.</item>
      <item>OD ŽURIĆ i PARTNERI, d.o.o.</item>
      <item>Odvjetničko društvo Žurić i Partneri d.o.o.</item>
    </derivirana_varijabla>
  </DomainObject.Predmet.OstaliListFormated>
  <DomainObject.Predmet.OstaliListFormatedOIB>
    <izvorni_sadrzaj>
      <item>Igor Bujas, OIB 85046457011 punomoćnik sudionika u postupku PREDVEZ d.o.o.</item>
      <item>OD ŽURIĆ i PARTNERI, d.o.o., OIB 03894745705</item>
      <item>Odvjetničko društvo Žurić i Partneri d.o.o., OIB 03894745705</item>
    </izvorni_sadrzaj>
    <derivirana_varijabla naziv="DomainObject.Predmet.OstaliListFormatedOIB_1">
      <item>Igor Bujas, OIB 85046457011 punomoćnik sudionika u postupku PREDVEZ d.o.o.</item>
      <item>OD ŽURIĆ i PARTNERI, d.o.o., OIB 03894745705</item>
      <item>Odvjetničko društvo Žurić i Partneri d.o.o., OIB 03894745705</item>
    </derivirana_varijabla>
  </DomainObject.Predmet.OstaliListFormatedOIB>
  <DomainObject.Predmet.OstaliListFormatedWithAdress>
    <izvorni_sadrzaj>
      <item>Igor Bujas, Božidara Magovca 31, 10000 Zagreb punomoćnik sudionika u postupku PREDVEZ d.o.o.</item>
      <item>OD ŽURIĆ i PARTNERI, d.o.o., Ivana Lučića 2A , 10000 Zagreb</item>
      <item>Odvjetničko društvo Žurić i Partneri d.o.o., Ivana Lučića 2A, 10000 Zagreb</item>
    </izvorni_sadrzaj>
    <derivirana_varijabla naziv="DomainObject.Predmet.OstaliListFormatedWithAdress_1">
      <item>Igor Bujas, Božidara Magovca 31, 10000 Zagreb punomoćnik sudionika u postupku PREDVEZ d.o.o.</item>
      <item>OD ŽURIĆ i PARTNERI, d.o.o., Ivana Lučića 2A , 10000 Zagreb</item>
      <item>Odvjetničko društvo Žurić i Partneri d.o.o., Ivana Lučića 2A, 10000 Zagreb</item>
    </derivirana_varijabla>
  </DomainObject.Predmet.OstaliListFormatedWithAdress>
  <DomainObject.Predmet.OstaliListFormatedWithAdressOIB>
    <izvorni_sadrzaj>
      <item>Igor Bujas, OIB 85046457011, Božidara Magovca 31, 10000 Zagreb punomoćnik sudionika u postupku PREDVEZ d.o.o.</item>
      <item>OD ŽURIĆ i PARTNERI, d.o.o., OIB 03894745705, Ivana Lučića 2A , 10000 Zagreb</item>
      <item>Odvjetničko društvo Žurić i Partneri d.o.o., OIB 03894745705, Ivana Lučića 2A, 10000 Zagreb</item>
    </izvorni_sadrzaj>
    <derivirana_varijabla naziv="DomainObject.Predmet.OstaliListFormatedWithAdressOIB_1">
      <item>Igor Bujas, OIB 85046457011, Božidara Magovca 31, 10000 Zagreb punomoćnik sudionika u postupku PREDVEZ d.o.o.</item>
      <item>OD ŽURIĆ i PARTNERI, d.o.o., OIB 03894745705, Ivana Lučića 2A , 10000 Zagreb</item>
      <item>Odvjetničko društvo Žurić i Partneri d.o.o., OIB 03894745705, Ivana Lučića 2A, 10000 Zagreb</item>
    </derivirana_varijabla>
  </DomainObject.Predmet.OstaliListFormatedWithAdressOIB>
  <DomainObject.Predmet.OstaliListNazivFormated>
    <izvorni_sadrzaj>
      <item>Igor Bujas</item>
      <item>OD ŽURIĆ i PARTNERI, d.o.o.</item>
      <item>Odvjetničko društvo Žurić i Partneri d.o.o.</item>
    </izvorni_sadrzaj>
    <derivirana_varijabla naziv="DomainObject.Predmet.OstaliListNazivFormated_1">
      <item>Igor Bujas</item>
      <item>OD ŽURIĆ i PARTNERI, d.o.o.</item>
      <item>Odvjetničko društvo Žurić i Partneri d.o.o.</item>
    </derivirana_varijabla>
  </DomainObject.Predmet.OstaliListNazivFormated>
  <DomainObject.Predmet.OstaliListNazivFormatedOIB>
    <izvorni_sadrzaj>
      <item>Igor Bujas, OIB 85046457011</item>
      <item>OD ŽURIĆ i PARTNERI, d.o.o., OIB 03894745705</item>
      <item>Odvjetničko društvo Žurić i Partneri d.o.o., OIB 03894745705</item>
    </izvorni_sadrzaj>
    <derivirana_varijabla naziv="DomainObject.Predmet.OstaliListNazivFormatedOIB_1">
      <item>Igor Bujas, OIB 85046457011</item>
      <item>OD ŽURIĆ i PARTNERI, d.o.o., OIB 03894745705</item>
      <item>Odvjetničko društvo Žurić i Partneri d.o.o., OIB 03894745705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PREDVEZ d.o.o.</izvorni_sadrzaj>
    <derivirana_varijabla naziv="DomainObject.Predmet.ProtustrankaIDrugi_1">PREDVEZ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PREDVEZ d.o.o., OIB 54808957912, Stjepana Gradića 17, 10000 Zagreb</izvorni_sadrzaj>
    <derivirana_varijabla naziv="DomainObject.Predmet.ProtustrankaIDrugiAdressOIB_1">PREDVEZ d.o.o., OIB 54808957912, Stjepana Gradića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PREDVEZ d.o.o.</item>
      <item>FINA Regionalni centar Zagreb</item>
      <item>Igor Bujas</item>
      <item>OD ŽURIĆ i PARTNERI, d.o.o.</item>
      <item>SEACSUB S.P.A.</item>
      <item>Odvjetničko društvo Žurić i Partneri d.o.o.</item>
    </izvorni_sadrzaj>
    <derivirana_varijabla naziv="DomainObject.Predmet.SudioniciListNaziv_1">
      <item>PREDVEZ d.o.o.</item>
      <item>FINA Regionalni centar Zagreb</item>
      <item>Igor Bujas</item>
      <item>OD ŽURIĆ i PARTNERI, d.o.o.</item>
      <item>SEACSUB S.P.A.</item>
      <item>Odvjetničko društvo Žurić i Partneri d.o.o.</item>
    </derivirana_varijabla>
  </DomainObject.Predmet.SudioniciListNaziv>
  <DomainObject.Predmet.SudioniciListAdressOIB>
    <izvorni_sadrzaj>
      <item>PREDVEZ d.o.o., OIB 54808957912, Stjepana Gradića 17,10000 Zagreb</item>
      <item>FINA Regionalni centar Zagreb, OIB 85821130368, Trg svibanjskih žrtava 1995. br. 1,10000 Zagreb</item>
      <item>Igor Bujas, OIB 85046457011, Božidara Magovca 31,10000 Zagreb</item>
      <item>OD ŽURIĆ i PARTNERI, d.o.o., OIB 03894745705, Ivana Lučića 2A ,10000 Zagreb</item>
      <item>SEACSUB S.P.A., OIB 77508938454</item>
      <item>Odvjetničko društvo Žurić i Partneri d.o.o., OIB 03894745705, Ivana Lučića 2A,10000 Zagreb</item>
    </izvorni_sadrzaj>
    <derivirana_varijabla naziv="DomainObject.Predmet.SudioniciListAdressOIB_1">
      <item>PREDVEZ d.o.o., OIB 54808957912, Stjepana Gradića 17,10000 Zagreb</item>
      <item>FINA Regionalni centar Zagreb, OIB 85821130368, Trg svibanjskih žrtava 1995. br. 1,10000 Zagreb</item>
      <item>Igor Bujas, OIB 85046457011, Božidara Magovca 31,10000 Zagreb</item>
      <item>OD ŽURIĆ i PARTNERI, d.o.o., OIB 03894745705, Ivana Lučića 2A ,10000 Zagreb</item>
      <item>SEACSUB S.P.A., OIB 77508938454</item>
      <item>Odvjetničko društvo Žurić i Partneri d.o.o., OIB 03894745705,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54808957912</item>
      <item>, OIB 85821130368</item>
      <item>, OIB 85046457011</item>
      <item>, OIB 03894745705</item>
      <item>, OIB 77508938454</item>
      <item>, OIB 03894745705</item>
    </izvorni_sadrzaj>
    <derivirana_varijabla naziv="DomainObject.Predmet.SudioniciListNazivOIB_1">
      <item>, OIB 54808957912</item>
      <item>, OIB 85821130368</item>
      <item>, OIB 85046457011</item>
      <item>, OIB 03894745705</item>
      <item>, OIB 77508938454</item>
      <item>, OIB 03894745705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1311</properties:Words>
  <properties:Characters>7327</properties:Characters>
  <properties:Lines>138</properties:Lines>
  <properties:Paragraphs>50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2018-01-24T12:28:00Z</dcterms:created>
  <dc:creator>Mislav Kolakušić</dc:creator>
  <cp:lastModifiedBy>Ivana Stampf</cp:lastModifiedBy>
  <dcterms:modified xmlns:xsi="http://www.w3.org/2001/XMLSchema-instance" xsi:type="dcterms:W3CDTF">2018-01-24T13:04:00Z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